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color w:val="1A3A5C"/>
          <w:sz w:val="96"/>
        </w:rPr>
        <w:t>ARGOS</w:t>
      </w:r>
    </w:p>
    <w:p>
      <w:pPr>
        <w:jc w:val="center"/>
      </w:pPr>
      <w:r>
        <w:rPr>
          <w:rFonts w:ascii="Calibri" w:hAnsi="Calibri"/>
          <w:color w:val="2A5A8C"/>
          <w:sz w:val="44"/>
        </w:rPr>
        <w:t>Intelligibility Assessment Report</w:t>
      </w:r>
    </w:p>
    <w:p>
      <w:pPr>
        <w:jc w:val="center"/>
      </w:pPr>
      <w:r>
        <w:rPr>
          <w:rFonts w:ascii="Calibri" w:hAnsi="Calibri"/>
          <w:color w:val="3A6A9C"/>
          <w:sz w:val="40"/>
        </w:rPr>
        <w:t>The Orchard</w:t>
      </w:r>
    </w:p>
    <w:p/>
    <w:p/>
    <w:p/>
    <w:p>
      <w:pPr>
        <w:jc w:val="center"/>
      </w:pPr>
      <w:r>
        <w:rPr>
          <w:rFonts w:ascii="Calibri" w:hAnsi="Calibri"/>
          <w:color w:val="333333"/>
          <w:sz w:val="28"/>
        </w:rPr>
        <w:t>Yoad Oxman</w:t>
      </w:r>
    </w:p>
    <w:p/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Segments Analyzed: </w:t>
      </w:r>
      <w:r>
        <w:rPr>
          <w:rFonts w:ascii="Calibri" w:hAnsi="Calibri"/>
          <w:color w:val="2A5A8C"/>
          <w:sz w:val="22"/>
        </w:rPr>
        <w:t>1497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Properly Captured: </w:t>
      </w:r>
      <w:r>
        <w:rPr>
          <w:rFonts w:ascii="Calibri" w:hAnsi="Calibri"/>
          <w:color w:val="2A5A8C"/>
          <w:sz w:val="22"/>
        </w:rPr>
        <w:t>597 (39.9%)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Date: </w:t>
      </w:r>
      <w:r>
        <w:rPr>
          <w:rFonts w:ascii="Calibri" w:hAnsi="Calibri"/>
          <w:color w:val="2A5A8C"/>
          <w:sz w:val="22"/>
        </w:rPr>
        <w:t>February 25, 2026</w:t>
      </w:r>
    </w:p>
    <w:p>
      <w:r>
        <w:br w:type="page"/>
      </w:r>
    </w:p>
    <w:p>
      <w:pPr>
        <w:spacing w:after="0" w:before="0"/>
      </w:pPr>
      <w:r>
        <w:rPr>
          <w:sz w:val="4"/>
        </w:rPr>
      </w:r>
    </w:p>
    <w:p>
      <w:pPr>
        <w:spacing w:after="0" w:before="0"/>
      </w:pPr>
      <w:r>
        <w:rPr>
          <w:sz w:val="4"/>
        </w:rPr>
      </w:r>
    </w:p>
    <w:p>
      <w:pPr>
        <w:spacing w:after="0" w:before="0"/>
      </w:pPr>
      <w:r>
        <w:rPr>
          <w:sz w:val="4"/>
        </w:rPr>
      </w:r>
    </w:p>
    <w:p>
      <w:pPr>
        <w:pStyle w:val="Heading1"/>
      </w:pPr>
      <w:r>
        <w:rPr>
          <w:rFonts w:ascii="Calibri" w:hAnsi="Calibri"/>
          <w:color w:val="1A3A5C"/>
        </w:rPr>
        <w:t>Table of Contents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/>
          <w:sz w:val="20"/>
        </w:rPr>
        <w:t>1. Executive Summary</w:t>
        <w:br/>
      </w:r>
      <w:r>
        <w:rPr>
          <w:rFonts w:ascii="Calibri" w:hAnsi="Calibri"/>
          <w:sz w:val="20"/>
        </w:rPr>
        <w:t>2. Why WER Isn't Enough</w:t>
        <w:br/>
      </w:r>
      <w:r>
        <w:rPr>
          <w:rFonts w:ascii="Calibri" w:hAnsi="Calibri"/>
          <w:sz w:val="20"/>
        </w:rPr>
        <w:t>3. Methodology: The 6-Signal Composite</w:t>
        <w:br/>
      </w:r>
      <w:r>
        <w:rPr>
          <w:rFonts w:ascii="Calibri" w:hAnsi="Calibri"/>
          <w:sz w:val="20"/>
        </w:rPr>
        <w:t>4. Tier Distribution</w:t>
        <w:br/>
      </w:r>
      <w:r>
        <w:rPr>
          <w:rFonts w:ascii="Calibri" w:hAnsi="Calibri"/>
          <w:sz w:val="20"/>
        </w:rPr>
        <w:t>5. WER/WWER Threshold Analysis</w:t>
        <w:br/>
      </w:r>
      <w:r>
        <w:rPr>
          <w:rFonts w:ascii="Calibri" w:hAnsi="Calibri"/>
          <w:sz w:val="20"/>
        </w:rPr>
        <w:t>6. Context Recovery Analysis</w:t>
        <w:br/>
      </w:r>
      <w:r>
        <w:rPr>
          <w:rFonts w:ascii="Calibri" w:hAnsi="Calibri"/>
          <w:sz w:val="20"/>
        </w:rPr>
        <w:t>7. Phonetic Confusion Analysis</w:t>
        <w:br/>
      </w:r>
      <w:r>
        <w:rPr>
          <w:rFonts w:ascii="Calibri" w:hAnsi="Calibri"/>
          <w:sz w:val="20"/>
        </w:rPr>
        <w:t>8. Proof Examples: WER vs Intelligibility</w:t>
        <w:br/>
      </w:r>
      <w:r>
        <w:rPr>
          <w:rFonts w:ascii="Calibri" w:hAnsi="Calibri"/>
          <w:sz w:val="20"/>
        </w:rPr>
        <w:t>9. Conclusions</w:t>
        <w:br/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Executive Summary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report assesses how many of the 1497 lip-reading decoded segments were 'properly captured' — meaning a human could understand what was actually said from reading the model's output. We move beyond Word Error Rate (WER) to a composite Intelligibility Score (IS) that combines semantic similarity, phonetic analysis, and entity preservation.</w:t>
      </w:r>
    </w:p>
    <w:p>
      <w:pPr>
        <w:pStyle w:val="Heading2"/>
      </w:pPr>
      <w:r>
        <w:rPr>
          <w:rFonts w:ascii="Calibri" w:hAnsi="Calibri"/>
          <w:color w:val="2A5A8C"/>
        </w:rPr>
        <w:t>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Percentage</w:t>
            </w:r>
          </w:p>
        </w:tc>
      </w:tr>
      <w:tr>
        <w:tc>
          <w:tcPr>
            <w:tcW w:type="dxa" w:w="43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Properly Captured (IS &gt;= 3.0)</w:t>
            </w:r>
          </w:p>
        </w:tc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597</w:t>
            </w:r>
          </w:p>
        </w:tc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39.9%</w:t>
            </w:r>
          </w:p>
        </w:tc>
      </w:tr>
      <w:tr>
        <w:tc>
          <w:tcPr>
            <w:tcW w:type="dxa" w:w="4320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Context-Recoverable (rule-based)</w:t>
            </w:r>
          </w:p>
        </w:tc>
        <w:tc>
          <w:tcPr>
            <w:tcW w:type="dxa" w:w="172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652</w:t>
            </w:r>
          </w:p>
        </w:tc>
        <w:tc>
          <w:tcPr>
            <w:tcW w:type="dxa" w:w="172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43.6%</w:t>
            </w:r>
          </w:p>
        </w:tc>
      </w:tr>
      <w:tr>
        <w:tc>
          <w:tcPr>
            <w:tcW w:type="dxa" w:w="4320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Context-Recoverable (LLM-based)</w:t>
            </w:r>
          </w:p>
        </w:tc>
        <w:tc>
          <w:tcPr>
            <w:tcW w:type="dxa" w:w="172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757</w:t>
            </w:r>
          </w:p>
        </w:tc>
        <w:tc>
          <w:tcPr>
            <w:tcW w:type="dxa" w:w="172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50.6%</w:t>
            </w:r>
          </w:p>
        </w:tc>
      </w:tr>
      <w:tr>
        <w:tc>
          <w:tcPr>
            <w:tcW w:type="dxa" w:w="43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Empty Hypotheses</w:t>
            </w:r>
          </w:p>
        </w:tc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4.7%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0"/>
        </w:rPr>
        <w:t>Of 1497 segments, 597 (39.9%) are intelligible enough that a human could understand what was said. When we add topic context (a viewer who knows the general subject), the rule-based estimate rises to 652 (43.6%) and the LLM-knowledge-based estimate reaches 757 (50.6%).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Mean Intelligibility Score: 2.52 / 5.0, Median: 2.54 / 5.0.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Why WER Isn't Enough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Word Error Rate (WER) counts how many words differ between the reference and hypothesis. But it treats all errors equally — it doesn't distinguish whether errors destroy meaning or merely change surface form.</w:t>
      </w:r>
    </w:p>
    <w:p>
      <w:pPr>
        <w:pStyle w:val="Heading2"/>
      </w:pPr>
      <w:r>
        <w:rPr>
          <w:rFonts w:ascii="Calibri" w:hAnsi="Calibri"/>
          <w:color w:val="2A5A8C"/>
        </w:rPr>
        <w:t>Same WER, Opposite Intelligibility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Consider these two predictions, both with ~30% WER: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Prediction A — WER 29%, FULLY INTELLIGIBLE: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Reference: "that are going to allow you to work with the team in a more"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Predicted: "are going to allow you to work with a team and more"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A human reading the prediction completely understands the message. Minor articles changed, trivial restructuring.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Prediction B — WER 33%, COMPLETELY UNINTELLIGIBLE: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Reference: "today i'm talking with admiral mcrae"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Predicted: "today i'm talking with animal migratory"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The structure is similar but the meaning is destroyed. "Admiral McRae" (a person) became "animal migratory" (a biology concept).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WER says these are almost equally good (29% vs 33%). A human says one is perfect and the other is nonsense. This is why we need the Intelligibility Score.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Methodology: The 6-Signal Composite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Intelligibility Score (IS) combines six automated signals that collectively approximate how a human expert would judge whether a lip-reading output preserves the speaker's meaning.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64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Semantic Similarity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0.25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Compares sentence meaning using AI embeddings (all-MiniLM-L6-v2). Captures whether ref and hyp are about the same topic.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Phonetic Similarity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Double Metaphone encoding checks if substituted words SOUND alike. Captures natural lip-reading confusions (p/b/m, t/d/n groups).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Inverse WER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Traditional word error rate, inverted (lower WER = higher score). Raw structural correctness.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Inverse WWER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Weighted WER that penalizes content word errors more than function words. Content words 1x, function words 0.5x, entities 2x.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NEA F1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Named Entity Accuracy F1 — whether proper nouns, numbers, and names survived. These are the words humans cannot recover from context.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Length Ratio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Ratio of hypothesis to reference length. Detects hallucination (too long) and truncation (too short).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Composite Formula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IS = 0.25 × Semantic + 0.15 × Phonetic + 0.15 × (1−WER) + 0.15 × (1−WWER) + 0.15 × NEA_F1 + 0.15 × Length_Ratio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All signals scaled to 0–5 before combining. Final IS range: 0.0 to 5.0. "Properly captured" = IS &gt;= 3.0 (Tier 4: Good + Tier 5: Excellent).</w:t>
      </w:r>
    </w:p>
    <w:p>
      <w:pPr>
        <w:pStyle w:val="Heading2"/>
      </w:pPr>
      <w:r>
        <w:rPr>
          <w:rFonts w:ascii="Calibri" w:hAnsi="Calibri"/>
          <w:color w:val="2A5A8C"/>
        </w:rPr>
        <w:t>Signal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Mean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Median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Semantic Similarity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0.437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0.412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Phonetic Similarity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0.552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0.588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Inverse 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0.394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Inverse WWER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0.397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NEA F1 (%)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38.9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Length Ratio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0.925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0.947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Tier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  <w:tc>
          <w:tcPr>
            <w:tcW w:type="dxa" w:w="590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728"/>
            <w:shd w:fill="c3e6cb"/>
          </w:tcPr>
          <w:p>
            <w:r/>
            <w:r>
              <w:rPr>
                <w:rFonts w:ascii="Calibri" w:hAnsi="Calibri"/>
                <w:b w:val="0"/>
                <w:sz w:val="16"/>
              </w:rPr>
              <w:t>5 Excellent</w:t>
            </w:r>
          </w:p>
        </w:tc>
        <w:tc>
          <w:tcPr>
            <w:tcW w:type="dxa" w:w="1008"/>
            <w:shd w:fill="c3e6cb"/>
          </w:tcPr>
          <w:p>
            <w:r/>
            <w:r>
              <w:rPr>
                <w:rFonts w:ascii="Calibri" w:hAnsi="Calibri"/>
                <w:b w:val="0"/>
                <w:sz w:val="16"/>
              </w:rPr>
              <w:t>276</w:t>
            </w:r>
          </w:p>
        </w:tc>
        <w:tc>
          <w:tcPr>
            <w:tcW w:type="dxa" w:w="864"/>
            <w:shd w:fill="c3e6cb"/>
          </w:tcPr>
          <w:p>
            <w:r/>
            <w:r>
              <w:rPr>
                <w:rFonts w:ascii="Calibri" w:hAnsi="Calibri"/>
                <w:b w:val="0"/>
                <w:sz w:val="16"/>
              </w:rPr>
              <w:t>18.4%</w:t>
            </w:r>
          </w:p>
        </w:tc>
        <w:tc>
          <w:tcPr>
            <w:tcW w:type="dxa" w:w="5904"/>
            <w:shd w:fill="c3e6cb"/>
          </w:tcPr>
          <w:p>
            <w:r/>
            <w:r>
              <w:rPr>
                <w:rFonts w:ascii="Calibri" w:hAnsi="Calibri"/>
                <w:b w:val="0"/>
                <w:sz w:val="16"/>
              </w:rPr>
              <w:t>Human fully understands. Minor word differences only.</w:t>
            </w:r>
          </w:p>
        </w:tc>
      </w:tr>
      <w:tr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 Good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321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21.4%</w:t>
            </w:r>
          </w:p>
        </w:tc>
        <w:tc>
          <w:tcPr>
            <w:tcW w:type="dxa" w:w="590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Meaning clearly preserved. Some wrong words but recoverable.</w:t>
            </w:r>
          </w:p>
        </w:tc>
      </w:tr>
      <w:tr>
        <w:tc>
          <w:tcPr>
            <w:tcW w:type="dxa" w:w="172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 Fair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325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21.7%</w:t>
            </w:r>
          </w:p>
        </w:tc>
        <w:tc>
          <w:tcPr>
            <w:tcW w:type="dxa" w:w="590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Gist recoverable. General topic correct, details wrong.</w:t>
            </w:r>
          </w:p>
        </w:tc>
      </w:tr>
      <w:tr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 Poor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336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22.4%</w:t>
            </w:r>
          </w:p>
        </w:tc>
        <w:tc>
          <w:tcPr>
            <w:tcW w:type="dxa" w:w="590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Only fragments survive. Different message conveyed.</w:t>
            </w:r>
          </w:p>
        </w:tc>
      </w:tr>
      <w:tr>
        <w:tc>
          <w:tcPr>
            <w:tcW w:type="dxa" w:w="1728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1 Failed</w:t>
            </w:r>
          </w:p>
        </w:tc>
        <w:tc>
          <w:tcPr>
            <w:tcW w:type="dxa" w:w="1008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239</w:t>
            </w:r>
          </w:p>
        </w:tc>
        <w:tc>
          <w:tcPr>
            <w:tcW w:type="dxa" w:w="864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16.0%</w:t>
            </w:r>
          </w:p>
        </w:tc>
        <w:tc>
          <w:tcPr>
            <w:tcW w:type="dxa" w:w="5904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No meaningful connection. Hallucinated or empty.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0"/>
        </w:rPr>
        <w:t>The top two tiers (Excellent + Good) total 597 segments (39.9%) — these are the outputs a human could understand without additional context.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Fair tier (325 segments, 21.7%) represents partial intelligibility: the general topic survives but key details are wrong.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bottom two tiers (Poor + Failed) total 575 segments (38.4%) — these are outputs where meaning is largely or completely lost.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2A5A8C"/>
        </w:rPr>
        <w:t>Tier Examples from Data</w:t>
      </w:r>
    </w:p>
    <w:p>
      <w:pPr>
        <w:pStyle w:val="Heading3"/>
      </w:pPr>
      <w:r>
        <w:rPr>
          <w:rFonts w:ascii="Calibri" w:hAnsi="Calibri"/>
          <w:color w:val="3A6A9C"/>
        </w:rPr>
        <w:t>Tier 5: Excellent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4.34, WER: 29%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"that are going to allow you to work with the team in a more"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"are going to allow you to work with a team and more"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4.20, WER: 29%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"provide the housing so let's imagine the private sector has moved out no private investors and it was up to the governme"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"the housing so it's matching the private sector to move that no profit investors and it was up to the government to prov"</w:t>
      </w:r>
    </w:p>
    <w:p>
      <w:pPr>
        <w:pStyle w:val="Heading3"/>
      </w:pPr>
      <w:r>
        <w:rPr>
          <w:rFonts w:ascii="Calibri" w:hAnsi="Calibri"/>
          <w:color w:val="3A6A9C"/>
        </w:rPr>
        <w:t>Tier 4: Good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3.76, WER: 32%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"actually i find all purple crystals to be very useful for the grief release process just because the purple crystals are"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"i find all people crystals to be very useful for the grief release process it's because the people crystal has very high"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3.80, WER: 27%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"more fabulous queens from around the globe first the lebanese comedian"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"more fabulous tweets from around the globe first lebanese community"</w:t>
      </w:r>
    </w:p>
    <w:p>
      <w:pPr>
        <w:pStyle w:val="Heading3"/>
      </w:pPr>
      <w:r>
        <w:rPr>
          <w:rFonts w:ascii="Calibri" w:hAnsi="Calibri"/>
          <w:color w:val="3A6A9C"/>
        </w:rPr>
        <w:t>Tier 3: Fair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2.88, WER: 54%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"educational neuroscience if you want to learn more about it one way is"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"international courts and if you learn more about it in one way"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2.19, WER: 61%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"you know in the tropics where i live they wear out and they're 600 bucks a fucking piece"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"you know when the drops are where i live and they wear athleisure they don't remind me of fucking bears"</w:t>
      </w:r>
    </w:p>
    <w:p>
      <w:pPr>
        <w:pStyle w:val="Heading3"/>
      </w:pPr>
      <w:r>
        <w:rPr>
          <w:rFonts w:ascii="Calibri" w:hAnsi="Calibri"/>
          <w:color w:val="3A6A9C"/>
        </w:rPr>
        <w:t>Tier 2: Poor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1.94, WER: 69%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"then we have the costal cartilages costal always refers to ribs so these are right here"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"that we have they cause our hormones to go haywire so these are my heroes"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1.29, WER: 91%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"the 25 most important people to the growth of your business"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"the one that i'm most proud of is this one"</w:t>
      </w:r>
    </w:p>
    <w:p>
      <w:pPr>
        <w:pStyle w:val="Heading3"/>
      </w:pPr>
      <w:r>
        <w:rPr>
          <w:rFonts w:ascii="Calibri" w:hAnsi="Calibri"/>
          <w:color w:val="3A6A9C"/>
        </w:rPr>
        <w:t>Tier 1: Failed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0.74, WER: 120%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"rotating thunderstorms with big hail"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"ted turner's arms sold by hal"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0.70, WER: 150%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"uniq all makes four"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"30 or by its floor the"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WER/WWER Threshold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While the Intelligibility Score is a composite metric, practitioners often need simple threshold rules. The table below maps WER ranges to intelligibility expectations.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 Range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  <w:tc>
          <w:tcPr>
            <w:tcW w:type="dxa" w:w="590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Intelligibility Expectation</w:t>
            </w:r>
          </w:p>
        </w:tc>
      </w:tr>
      <w:tr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WER ≤ 15%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  <w:tc>
          <w:tcPr>
            <w:tcW w:type="dxa" w:w="590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Almost Certainly Understandable</w:t>
            </w:r>
          </w:p>
        </w:tc>
      </w:tr>
      <w:tr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WER 15–30%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184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12.3%</w:t>
            </w:r>
          </w:p>
        </w:tc>
        <w:tc>
          <w:tcPr>
            <w:tcW w:type="dxa" w:w="590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Probably Understandable</w:t>
            </w:r>
          </w:p>
        </w:tc>
      </w:tr>
      <w:tr>
        <w:tc>
          <w:tcPr>
            <w:tcW w:type="dxa" w:w="172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WER 30–50%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329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22.0%</w:t>
            </w:r>
          </w:p>
        </w:tc>
        <w:tc>
          <w:tcPr>
            <w:tcW w:type="dxa" w:w="590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Coin Flip — Depends on WHICH Words</w:t>
            </w:r>
          </w:p>
        </w:tc>
      </w:tr>
      <w:tr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WER 50–70%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240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16.0%</w:t>
            </w:r>
          </w:p>
        </w:tc>
        <w:tc>
          <w:tcPr>
            <w:tcW w:type="dxa" w:w="590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Probably NOT Understandable</w:t>
            </w:r>
          </w:p>
        </w:tc>
      </w:tr>
      <w:tr>
        <w:tc>
          <w:tcPr>
            <w:tcW w:type="dxa" w:w="1728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WER 70–100%</w:t>
            </w:r>
          </w:p>
        </w:tc>
        <w:tc>
          <w:tcPr>
            <w:tcW w:type="dxa" w:w="1008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520</w:t>
            </w:r>
          </w:p>
        </w:tc>
        <w:tc>
          <w:tcPr>
            <w:tcW w:type="dxa" w:w="864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34.7%</w:t>
            </w:r>
          </w:p>
        </w:tc>
        <w:tc>
          <w:tcPr>
            <w:tcW w:type="dxa" w:w="5904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Almost Certainly NOT Understandable</w:t>
            </w:r>
          </w:p>
        </w:tc>
      </w:tr>
      <w:tr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WER &gt; 100%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  <w:tc>
          <w:tcPr>
            <w:tcW w:type="dxa" w:w="590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Hallucinated / Guaranteed NOT Understandable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What the Thresholds Mean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≤ 15% (Almost Certainly Understandable):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At 15% WER on a 10-word sentence, only ~1.5 words are wrong. In practice this means one minor substitution — typically a function word like 'the'→'a' or a morphological variant like 'going'→'gonna'. Example: 'is 100 in our control simply by thinking positive' (WER 10%) — only 'wellness' dropped.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15–30% (Probably Understandable):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2–3 wrong words out of 10. Usually function words or near-synonyms. The sentence structure survives and content words are mostly intact.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30–50% (Coin Flip):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This is where it depends entirely on WHICH words are wrong. If errors hit function words and phonetic near-misses, it's still understandable. If they hit content words and entities, it's not. Same WER, completely different outcomes.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50–70% (Probably NOT Understandable):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More than half the words are wrong. Only fragments of the original survive. Occasionally recoverable if surviving fragments happen to be key content words.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&gt; 70% (Almost Certainly NOT Understandable):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Nearly every word is wrong. Even if a word or two survives, there's not enough signal.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&gt; 100% (Hallucinated):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WER can exceed 100% when the hypothesis is longer than the reference (insertions counted as errors). This always indicates hallucination — the model generated fluent but fabricated text.</w:t>
      </w:r>
    </w:p>
    <w:p>
      <w:pPr>
        <w:spacing w:after="80"/>
      </w:pPr>
      <w:r>
        <w:rPr>
          <w:rFonts w:ascii="Calibri" w:hAnsi="Calibri"/>
          <w:b w:val="0"/>
          <w:i/>
          <w:sz w:val="18"/>
        </w:rPr>
        <w:t>WWER is usually more informative because it weights content words more heavily. A sentence with WWER &lt; 40% usually has its content words intact even if articles and prepositions are garbled.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Context Recovery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viewer who already knows the general topic (e.g., 'this is a cooking video') can fill in gaps that a cold reader cannot. We estimate this recoverability using two independent approaches.</w:t>
      </w:r>
    </w:p>
    <w:p>
      <w:pPr>
        <w:pStyle w:val="Heading2"/>
      </w:pPr>
      <w:r>
        <w:rPr>
          <w:rFonts w:ascii="Calibri" w:hAnsi="Calibri"/>
          <w:color w:val="2A5A8C"/>
        </w:rPr>
        <w:t>Method 1: Rule-Based Context Recovery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decision-tree approach using semantic similarity, WER, WWER, and length ratio thresholds to estimate whether context helps.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semantic_coherent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439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29.3%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content_destroyed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434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29.0%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insufficient_signal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191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12.8%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hallucination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low_wer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empty_output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4.7%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marginal_recoverable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66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4.4%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moderate_semantic_low_error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2.3%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high_wer_low_semantic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1.9%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length_mismatch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0.7%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0"/>
        </w:rPr>
        <w:t>Result: 652 / 1497 segments (43.6%) are recoverable with topic context.</w:t>
      </w:r>
    </w:p>
    <w:p>
      <w:pPr>
        <w:pStyle w:val="Heading2"/>
      </w:pPr>
      <w:r>
        <w:rPr>
          <w:rFonts w:ascii="Calibri" w:hAnsi="Calibri"/>
          <w:color w:val="2A5A8C"/>
        </w:rPr>
        <w:t>Method 2: LLM-Knowledge-Based Context Recovery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multi-factor analysis that approximates how an expert would assess recoverability. Instead of hard thresholds, it considers: content word overlap, sequence preservation, phonetic plausibility, length sanity, semantic domain coherence, and information density.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Reasoning Category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strong_structure_match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309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20.6%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marginal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302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20.2%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high_semantic_good_overlap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132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8.8%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no_semantic_no_overlap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132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8.8%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near_perfect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hallucination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99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6.6%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partial_overlap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88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5.9%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semantic_plus_phonetic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79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5.3%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good_overlap_coherent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5.2%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empty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4.7%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phonetic_bridge_semantic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1.6%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length_mismatch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unlikely_recoverable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1.3%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moderate_semantic_preserved_content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moderate_structure_coherent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0.7%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entities_preserved_coherent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insufficient_information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0.1%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0"/>
        </w:rPr>
        <w:t>Result: 757 / 1497 segments (50.6%) are recoverable (probability &gt;= 0.5).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Mean recovery probability: 0.551, Median: 0.550.</w:t>
      </w:r>
    </w:p>
    <w:p>
      <w:pPr>
        <w:pStyle w:val="Heading2"/>
      </w:pPr>
      <w:r>
        <w:rPr>
          <w:rFonts w:ascii="Calibri" w:hAnsi="Calibri"/>
          <w:color w:val="2A5A8C"/>
        </w:rPr>
        <w:t>Comparison of Approaches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Approach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Recoverable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  <w:tc>
          <w:tcPr>
            <w:tcW w:type="dxa" w:w="489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Rule-Based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652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43.6%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6"/>
              </w:rPr>
              <w:t>Conservative; hard thresholds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LLM-Knowledge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757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50.6%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More nuanced; multi-factor</w:t>
            </w:r>
          </w:p>
        </w:tc>
      </w:tr>
      <w:tr>
        <w:tc>
          <w:tcPr>
            <w:tcW w:type="dxa" w:w="2160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Difference</w:t>
            </w:r>
          </w:p>
        </w:tc>
        <w:tc>
          <w:tcPr>
            <w:tcW w:type="dxa" w:w="1440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105</w:t>
            </w:r>
          </w:p>
        </w:tc>
        <w:tc>
          <w:tcPr>
            <w:tcW w:type="dxa" w:w="100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7.0%</w:t>
            </w:r>
          </w:p>
        </w:tc>
        <w:tc>
          <w:tcPr>
            <w:tcW w:type="dxa" w:w="4896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LLM approach recovers more via structural + phonetic bridges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Phonetic Confusion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Homophenes are words that look identical on a person's lips. A lip-reading system struggles to distinguish these because the mouth makes the same shape. About 50–70% of English sounds are invisible or ambiguous on lips.</w:t>
      </w:r>
    </w:p>
    <w:p>
      <w:pPr>
        <w:pStyle w:val="Heading2"/>
      </w:pPr>
      <w:r>
        <w:rPr>
          <w:rFonts w:ascii="Calibri" w:hAnsi="Calibri"/>
          <w:color w:val="2A5A8C"/>
        </w:rPr>
        <w:t>Lip Confusion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Lip Shape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Sounds</w:t>
            </w:r>
          </w:p>
        </w:tc>
        <w:tc>
          <w:tcPr>
            <w:tcW w:type="dxa" w:w="518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Example 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Both lips close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p, b, m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6"/>
              </w:rPr>
              <w:t>"pads"↔"pants", "mom"↔"bomb", "pill"↔"bill"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Teeth on lower lip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f, v</w:t>
            </w:r>
          </w:p>
        </w:tc>
        <w:tc>
          <w:tcPr>
            <w:tcW w:type="dxa" w:w="518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"fine"↔"vine", "few"↔"view"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Tongue behind teeth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t, d, n, s, z, 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6"/>
              </w:rPr>
              <w:t>"collar"↔"color", "time"↔"dime"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Back of throat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k, g, h, ng</w:t>
            </w:r>
          </w:p>
        </w:tc>
        <w:tc>
          <w:tcPr>
            <w:tcW w:type="dxa" w:w="518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"could"↔"good"↔"hood"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Rounded lips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w, 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6"/>
              </w:rPr>
              <w:t>"win"↔"rim"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Jaw drop (vowels)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Many vowels</w:t>
            </w:r>
          </w:p>
        </w:tc>
        <w:tc>
          <w:tcPr>
            <w:tcW w:type="dxa" w:w="518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"bit"↔"bet"↔"bat"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Top 20 Phonetic Confusions in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Reference Word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Predicted Word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Occurrences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in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you're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you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that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gonna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going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you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we're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we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into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it's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is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you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you're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it's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this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you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most common confusions are function word substitutions (the→to, in→and, a→the) and contraction simplifications (you're→you, it's→is). These are mostly harmless to intelligibility because function words carry minimal meaning.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phonetic similarity signal in the IS composite captures these patterns: when errors are phonetically close to the correct words, the score rises because the errors are likely natural lip-reading confusions rather than hallucinations.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Proof Examples: WER vs Intelligibility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These examples demonstrate why WER alone is insufficient and how the IS metric correctly differentiates them.</w:t>
      </w:r>
    </w:p>
    <w:p>
      <w:pPr>
        <w:pStyle w:val="Heading2"/>
      </w:pPr>
      <w:r>
        <w:rPr>
          <w:rFonts w:ascii="Calibri" w:hAnsi="Calibri"/>
          <w:color w:val="2A5A8C"/>
        </w:rPr>
        <w:t>WER Over-Penalizes (High WER, Still Intelligible)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Predicted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10%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4.5+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wellness is 100 in our control simply by thinking positive...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is 100 in our control simply by thinking positive...</w:t>
            </w:r>
          </w:p>
        </w:tc>
        <w:tc>
          <w:tcPr>
            <w:tcW w:type="dxa" w:w="288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Only "wellness" missing. Fully clear.</w:t>
            </w:r>
          </w:p>
        </w:tc>
      </w:tr>
      <w:tr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22%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4.0+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a friend of mine was recently diagnosed with and died of sta...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friend of mine was recently diagnosed and died of stage four...</w:t>
            </w:r>
          </w:p>
        </w:tc>
        <w:tc>
          <w:tcPr>
            <w:tcW w:type="dxa" w:w="288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Perfect meaning. "Stage 4"→"stage four" is identical.</w:t>
            </w:r>
          </w:p>
        </w:tc>
      </w:tr>
      <w:tr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29%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3.5+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that are going to allow you to work with the team in a more...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are going to allow you to work with a team and more...</w:t>
            </w:r>
          </w:p>
        </w:tc>
        <w:tc>
          <w:tcPr>
            <w:tcW w:type="dxa" w:w="288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Same idea. Minor articles changed.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WER Under-Penalizes (Low WER, Unintelligible)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Predicted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33%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1.5–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today i'm talking with admiral mcrae...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today i'm talking with animal migratory...</w:t>
            </w:r>
          </w:p>
        </w:tc>
        <w:tc>
          <w:tcPr>
            <w:tcW w:type="dxa" w:w="288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Entity destroyed. Person → biology concept.</w:t>
            </w:r>
          </w:p>
        </w:tc>
      </w:tr>
      <w:tr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23%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1.5–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where they tried to suggest that the iphone was your mom's p...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where they tried to suggest that the iphone was your bomb...</w:t>
            </w:r>
          </w:p>
        </w:tc>
        <w:tc>
          <w:tcPr>
            <w:tcW w:type="dxa" w:w="288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"mom's phone"→"bomb". Marketing → explosives.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Total Hallucination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Predicted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100%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0.0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let's see a half a cup of...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i have to say thank you...</w:t>
            </w:r>
          </w:p>
        </w:tc>
        <w:tc>
          <w:tcPr>
            <w:tcW w:type="dxa" w:w="288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Cooking → gratitude. Zero connection.</w:t>
            </w:r>
          </w:p>
        </w:tc>
      </w:tr>
      <w:tr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100%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0.0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it doesn't have a carry strap but you can put it on your sho...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this is david irving he's a holocaust denier and a computer ...</w:t>
            </w:r>
          </w:p>
        </w:tc>
        <w:tc>
          <w:tcPr>
            <w:tcW w:type="dxa" w:w="288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Product review → harmful fabrication.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Conclusions</w:t>
      </w:r>
    </w:p>
    <w:p>
      <w:pPr>
        <w:pStyle w:val="Heading2"/>
      </w:pPr>
      <w:r>
        <w:rPr>
          <w:rFonts w:ascii="Calibri" w:hAnsi="Calibri"/>
          <w:color w:val="2A5A8C"/>
        </w:rPr>
        <w:t>Bottom Line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Properly Captured: </w:t>
      </w:r>
      <w:r>
        <w:rPr>
          <w:rFonts w:ascii="Calibri" w:hAnsi="Calibri"/>
          <w:sz w:val="18"/>
        </w:rPr>
        <w:t>597 of 1497 segments (39.9%) produce output that a human can understand.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With Topic Context: </w:t>
      </w:r>
      <w:r>
        <w:rPr>
          <w:rFonts w:ascii="Calibri" w:hAnsi="Calibri"/>
          <w:sz w:val="18"/>
        </w:rPr>
        <w:t>Up to 757 segments (50.6%) become understandable when the viewer knows the general subject.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Hallucinated: </w:t>
      </w:r>
      <w:r>
        <w:rPr>
          <w:rFonts w:ascii="Calibri" w:hAnsi="Calibri"/>
          <w:sz w:val="18"/>
        </w:rPr>
        <w:t>70 empty outputs + 112 hallucinations = 182 (12.2%) completely unusable segments.</w:t>
      </w:r>
    </w:p>
    <w:p>
      <w:pPr>
        <w:pStyle w:val="Heading2"/>
      </w:pPr>
      <w:r>
        <w:rPr>
          <w:rFonts w:ascii="Calibri" w:hAnsi="Calibri"/>
          <w:color w:val="2A5A8C"/>
        </w:rPr>
        <w:t>Key Insight: Phonetic Confusions Are Mostly Harmless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most common errors in our dataset are function word substitutions (the→to, in→and, a→the) and contraction simplifications (you're→you). These carry minimal semantic weight. The IS metric correctly identifies that a sentence with 30% WER from function word errors is far more intelligible than one with 30% WER from entity corruption.</w:t>
      </w:r>
    </w:p>
    <w:p>
      <w:pPr>
        <w:pStyle w:val="Heading2"/>
      </w:pPr>
      <w:r>
        <w:rPr>
          <w:rFonts w:ascii="Calibri" w:hAnsi="Calibri"/>
          <w:color w:val="2A5A8C"/>
        </w:rPr>
        <w:t>Practical Rule of Thumb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≤ 15%: </w:t>
      </w:r>
      <w:r>
        <w:rPr>
          <w:rFonts w:ascii="Calibri" w:hAnsi="Calibri"/>
          <w:sz w:val="18"/>
        </w:rPr>
        <w:t>Always understandable (112 segments, 7.5%)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15–30%: </w:t>
      </w:r>
      <w:r>
        <w:rPr>
          <w:rFonts w:ascii="Calibri" w:hAnsi="Calibri"/>
          <w:sz w:val="18"/>
        </w:rPr>
        <w:t>Usually understandable (184 more segments)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30–50%: </w:t>
      </w:r>
      <w:r>
        <w:rPr>
          <w:rFonts w:ascii="Calibri" w:hAnsi="Calibri"/>
          <w:sz w:val="18"/>
        </w:rPr>
        <w:t>Depends on which words are wrong (329 segments)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50–70%: </w:t>
      </w:r>
      <w:r>
        <w:rPr>
          <w:rFonts w:ascii="Calibri" w:hAnsi="Calibri"/>
          <w:sz w:val="18"/>
        </w:rPr>
        <w:t>Usually not understandable (240 segments)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&gt; 70%: </w:t>
      </w:r>
      <w:r>
        <w:rPr>
          <w:rFonts w:ascii="Calibri" w:hAnsi="Calibri"/>
          <w:sz w:val="18"/>
        </w:rPr>
        <w:t>Almost never understandable (632 segments)</w:t>
      </w:r>
    </w:p>
    <w:p>
      <w:pPr>
        <w:pStyle w:val="Heading2"/>
      </w:pPr>
      <w:r>
        <w:rPr>
          <w:rFonts w:ascii="Calibri" w:hAnsi="Calibri"/>
          <w:color w:val="2A5A8C"/>
        </w:rPr>
        <w:t>Recommendation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 production deployment, the IS metric should be used alongside WER to triage outputs. Segments scoring IS &gt;= 3.0 can be shown to users with confidence. Segments scoring IS 2.0–3.0 should be flagged as 'approximate' and shown with caveats. Segments scoring IS &lt; 2.0 should be suppressed or replaced with a 'low confidence' indicator.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</w:pPr>
    <w:r>
      <w:drawing>
        <wp:inline distT="0" distB="0" distL="0" distR="0">
          <wp:extent cx="274320" cy="274320"/>
          <wp:docPr id="10" name="Header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i/>
        <w:color w:val="666666"/>
        <w:sz w:val="16"/>
      </w:rPr>
      <w:t>Argos — The Orchard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