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c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A3A5C"/>
          <w:sz w:val="96"/>
        </w:rPr>
        <w:t>ARGOS</w:t>
      </w:r>
    </w:p>
    <w:p>
      <w:pPr>
        <w:jc w:val="center"/>
      </w:pPr>
      <w:r>
        <w:rPr>
          <w:rFonts w:ascii="Calibri" w:hAnsi="Calibri"/>
          <w:color w:val="2A5A8C"/>
          <w:sz w:val="44"/>
        </w:rPr>
        <w:t>Gemini Presentation Instructions</w:t>
      </w:r>
    </w:p>
    <w:p>
      <w:pPr>
        <w:jc w:val="center"/>
      </w:pPr>
      <w:r>
        <w:rPr>
          <w:rFonts w:ascii="Calibri" w:hAnsi="Calibri"/>
          <w:color w:val="3A6A9C"/>
          <w:sz w:val="32"/>
        </w:rPr>
        <w:t>Visual Speech Processing — Project Review</w:t>
      </w:r>
    </w:p>
    <w:p>
      <w:pPr>
        <w:jc w:val="center"/>
      </w:pPr>
      <w:r>
        <w:rPr>
          <w:rFonts w:ascii="Calibri" w:hAnsi="Calibri"/>
          <w:color w:val="1A3A5C"/>
          <w:sz w:val="40"/>
        </w:rPr>
        <w:t>The Orchard</w:t>
      </w:r>
    </w:p>
    <w:p/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Author: </w:t>
      </w:r>
      <w:r>
        <w:rPr>
          <w:rFonts w:ascii="Calibri" w:hAnsi="Calibri"/>
          <w:sz w:val="22"/>
        </w:rPr>
        <w:t>Yoad Oxman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Target Tool: </w:t>
      </w:r>
      <w:r>
        <w:rPr>
          <w:rFonts w:ascii="Calibri" w:hAnsi="Calibri"/>
          <w:sz w:val="22"/>
        </w:rPr>
        <w:t>Google Gemini (Slides Generation)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Slides: </w:t>
      </w:r>
      <w:r>
        <w:rPr>
          <w:rFonts w:ascii="Calibri" w:hAnsi="Calibri"/>
          <w:sz w:val="22"/>
        </w:rPr>
        <w:t>30 slides + appendix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Audience: </w:t>
      </w:r>
      <w:r>
        <w:rPr>
          <w:rFonts w:ascii="Calibri" w:hAnsi="Calibri"/>
          <w:sz w:val="22"/>
        </w:rPr>
        <w:t>Technical managers and supervisors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Last Updated: </w:t>
      </w:r>
      <w:r>
        <w:rPr>
          <w:rFonts w:ascii="Calibri" w:hAnsi="Calibri"/>
          <w:sz w:val="22"/>
        </w:rPr>
        <w:t>March 02, 2026</w:t>
      </w:r>
      <w:r>
        <w:br w:type="page"/>
      </w:r>
    </w:p>
    <w:p/>
    <w:p/>
    <w:p/>
    <w:p>
      <w:pPr>
        <w:pStyle w:val="Heading1"/>
      </w:pPr>
      <w:r>
        <w:rPr>
          <w:rFonts w:ascii="Calibri" w:hAnsi="Calibri"/>
          <w:color w:val="1A3A5C"/>
        </w:rPr>
        <w:t>Table of Contents</w:t>
      </w:r>
    </w:p>
    <w:p>
      <w:r>
        <w:fldChar w:fldCharType="begin"/>
        <w:instrText xml:space="preserve"> TOC \o "1-2" \h \z \u </w:instrText>
        <w:fldChar w:fldCharType="separate"/>
      </w:r>
      <w:r>
        <w:rPr>
          <w:rFonts w:ascii="Calibri" w:hAnsi="Calibri"/>
          <w:sz w:val="22"/>
        </w:rPr>
        <w:t>1. How to Use This Document</w:t>
        <w:br/>
      </w:r>
      <w:r>
        <w:rPr>
          <w:rFonts w:ascii="Calibri" w:hAnsi="Calibri"/>
          <w:sz w:val="22"/>
        </w:rPr>
        <w:t>2. Presentation Overview</w:t>
        <w:br/>
      </w:r>
      <w:r>
        <w:rPr>
          <w:rFonts w:ascii="Calibri" w:hAnsi="Calibri"/>
          <w:sz w:val="22"/>
        </w:rPr>
        <w:t>3. Prompt 1: Opening &amp; Context (Slides 1-4)</w:t>
        <w:br/>
      </w:r>
      <w:r>
        <w:rPr>
          <w:rFonts w:ascii="Calibri" w:hAnsi="Calibri"/>
          <w:sz w:val="22"/>
        </w:rPr>
        <w:t>4. Prompt 2: Research Findings (Slides 5-16)</w:t>
        <w:br/>
      </w:r>
      <w:r>
        <w:rPr>
          <w:rFonts w:ascii="Calibri" w:hAnsi="Calibri"/>
          <w:sz w:val="22"/>
        </w:rPr>
        <w:t>5. Prompt 3: Engineering (Slides 17-23)</w:t>
        <w:br/>
      </w:r>
      <w:r>
        <w:rPr>
          <w:rFonts w:ascii="Calibri" w:hAnsi="Calibri"/>
          <w:sz w:val="22"/>
        </w:rPr>
        <w:t>6. Prompt 4: Future &amp; Close (Slides 24-30)</w:t>
        <w:br/>
      </w:r>
      <w:r>
        <w:rPr>
          <w:rFonts w:ascii="Calibri" w:hAnsi="Calibri"/>
          <w:sz w:val="22"/>
        </w:rPr>
        <w:t>7. Appendix Slides</w:t>
        <w:br/>
      </w:r>
      <w:r>
        <w:rPr>
          <w:rFonts w:ascii="Calibri" w:hAnsi="Calibri"/>
          <w:sz w:val="22"/>
        </w:rPr>
        <w:t>8. Material References</w:t>
        <w:br/>
      </w:r>
      <w:r>
        <w:fldChar w:fldCharType="end"/>
      </w: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1. How to Use This Document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document contains 4 sequential prompts for Google Gemini to generate the Argos VSP project review presentation (30 slides). Feed each prompt one at a time, in order. Gemini will build up the presentation incrementally across the 4 prompts.</w:t>
      </w:r>
    </w:p>
    <w:p>
      <w:pPr>
        <w:pStyle w:val="Heading2"/>
      </w:pPr>
      <w:r>
        <w:rPr>
          <w:rFonts w:ascii="Calibri" w:hAnsi="Calibri"/>
          <w:color w:val="2A5A8C"/>
        </w:rPr>
        <w:t>Instructions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Open Google Gemini and start a new conversation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Copy and paste Prompt 1 (Opening &amp; Context) — generates slides 1-4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Wait for Gemini to finish, then paste Prompt 2 (Research Findings) — slides 5-16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Paste Prompt 3 (Engineering) — slides 17-23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Paste Prompt 4 (Future &amp; Close) — slides 24-30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After all 4 prompts: manually add appendix slides and insert plots/diagrams</w:t>
      </w:r>
    </w:p>
    <w:p>
      <w:pPr>
        <w:pStyle w:val="Heading2"/>
      </w:pPr>
      <w:r>
        <w:rPr>
          <w:rFonts w:ascii="Calibri" w:hAnsi="Calibri"/>
          <w:color w:val="2A5A8C"/>
        </w:rPr>
        <w:t>Design Theme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All prompts specify the same visual theme: dark navy background, white text, teal and coral accents. This creates a cohesive, professional look across all 30 slides.</w:t>
      </w:r>
    </w:p>
    <w:p>
      <w:pPr>
        <w:pStyle w:val="Heading2"/>
      </w:pPr>
      <w:r>
        <w:rPr>
          <w:rFonts w:ascii="Calibri" w:hAnsi="Calibri"/>
          <w:color w:val="2A5A8C"/>
        </w:rPr>
        <w:t>Post-Generation Steps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Insert plots from 01_plots_for_slides/ at marked locations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Insert pipeline diagram from 09_pipeline_diagram/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Add logo from 08_branding/ to title slide and headers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Add fine-tuning plots from 01_plots_for_slides/finetune/ to Slide 28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Add appendix slides manually (see Section 7)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Play demo videos from 06_demo_videos/ externally during presentation</w:t>
      </w: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2. Presentation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Prompt</w:t>
            </w:r>
          </w:p>
        </w:tc>
        <w:tc>
          <w:tcPr>
            <w:tcW w:type="dxa" w:w="10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Slides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432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Opening &amp; Context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1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1-4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~5 min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Title, what is VSP, architecture, benchmark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Research Findings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2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5-16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~20 min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Reality gap, IS metric, failure modes, tuning, examples, demo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Engineering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3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17-23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~10 min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Pipeline, bugs, refactoring, deployment, evaluation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Future &amp; Close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4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24-30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~15 min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Reframing, roadmap, Exp A results, next steps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Key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16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Paper WER (LRS3)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25.4%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VSP-LLM paper, Table 1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Real-world mean WER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64.1%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Report 1, 1,497 segments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Reality gap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2.5x worse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Report 1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Properly captured (IS ≥ 3.0)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39.9% (597 segments)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Intelligibility Score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WER overstatement factor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3.5x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39.9% vs 11.4%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Failure modes classified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10 modes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900 failed segments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#1 failure: Topic Drift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15.9% (143 segments)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Failure taxonomy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#1 success: Phonetic Preservation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41.5%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248 of 597 successes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Bugs fixed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37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Bug tracking docs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Pipeline: lines before → after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823 → 393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52% reduction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Total experiments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13 (A-M)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Tuning dataset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training data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~1,400 videos → 1,273 train / 224 val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AVSpeech YouTube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best val accuracy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62.94% at epoch 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r=16, 320 updates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overfitting gap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36.5 pp (train 95.5% vs val 59.0%)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Epoch 19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training time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17.0 hours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Tesla T4, FP16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trainable params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12.6M (0.19%)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LoRA r=16, alpha=32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IS: top correlate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Phonetic Sim r=0.943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Correlation analysis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IS: 3 dimensions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Word acc 60%, Meaning 28%, Sanity 9%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Variance decomposition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IS: LLM judge agreement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88.6% (r=0.93, recall 99.2%)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llm_context_prob validation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IS: NEA variance share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17.3% (vs 15% weight)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Disproportionate contributor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3. Prompt 1: Opening &amp; Context (Slides 1-4)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Copy the entire text block below and paste it into Google Gemini.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This prompt generates Slides 1-4.</w:t>
      </w:r>
    </w:p>
    <w:p/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Create a professional presentation with a dark modern theme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(deep navy background, white text, teal and coral accents).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PART 1 of 4 for an internal project review called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"Argos VSP: Research Findings and Production Roadmap"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about a Visual Speech Processing (lip reading) system.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Audience: Technical managers and supervisors.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Create exactly 4 slides: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1 - Title Slide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"Argos VSP: Research Findings and Production Roadmap"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Subtitle: "Visual Speech Processing — Project Review"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Date: February 2026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Clean, minimal. Leave space for a logo in the top-right.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2 - Quick Context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"What is Visual Speech Processing?"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 system that reads lips from video — no audio.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Three use cases: Surveillance | Accessibility | Noisy Environments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Note: "Opening demo: 33-word perfect lip-reading" [video played externally]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3 - Model Architecture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"How It Works: Three Components"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Left-to-right flow: Video → AV-HuBERT (Visual Encoder) → LLaMA-2 (Language Model) → Text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One line under each: "Visual features" → "Token-to-text"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4 - The Benchmark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"Paper Claims 25.4% WER on LRS3"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Large "25.4%" displayed.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Text: "Curated TED talks, controlled conditions."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Below: "Two questions: How does this hold on real-world video?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And is WER even the right way to measure?"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a chart.</w:t>
      </w:r>
    </w:p>
    <w:p>
      <w:pPr>
        <w:spacing w:after="80"/>
      </w:pP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4. Prompt 2: Research Findings (Slides 5-16)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Copy the entire text block below and paste it into Google Gemini.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This prompt generates Slides 5-16.</w:t>
      </w:r>
    </w:p>
    <w:p/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Continue the same presentation (dark navy, teal/coral accents).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Audience: Technical managers. Full depth OK.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PART 2 of 4: Research Findings. Create exactly 12 slides: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5 - The Reality Gap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"Real-World: 64.1% WER — 2.5x Worse"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Large: "64.1% mean WER across 1,497 segments"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WER-based quality tiers: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- 11.4% Usable (&lt;30%) — green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- 17.4% Marginal (30-50%) — yellow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- 17.8% Poor (50-75%) — orange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- 32.8% Unusable (75-100%) — red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- 20.6% Hallucinated (&gt;100%) — dark red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Bottom: "But WER overstates failure — see next slide."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chart.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6 - WER Is Blind (30-second slide)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"Same WER, Opposite Meaning"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boxes side by side: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GREEN box — "WER 29%, IS 4.3 — Fully Intelligible":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Ref: "allow you to work with the team in a more"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Hyp: "allow you to work with a team and more"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RED box — "WER 33%, IS 3.0 — Unintelligible":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Ref: "today i'm talking with admiral mcrae"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Hyp: "today i'm talking with animal migratory"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Bottom: "WER says equal. Meaning says opposite. So we built a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metric to capture this."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7 - The Intelligibility Score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"Intelligibility Score: 39.9% Properly Captured"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Show 6 signal blocks: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Semantic Similarity (25%) + Phonetic Similarity (15%) +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Inverse WER (15%) + Inverse WWER (15%) +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Named Entity Accuracy (15%) + Length Ratio (15%)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KEY: "IS &gt;= 3.0 = Properly Captured: 39.9% — 3.5x more than WER's 11.4%"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Tiers: 18.4% Excellent | 21.4% Good | 21.7% Fair | 22.4% Poor | 16.0% Failed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Correlation validation (adds credibility):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- 6 signals collapse into 3 independent dimensions: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(1) Word accuracy (~60% of IS variance: WER, WWER, Phonetic, all r&gt;0.80)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(2) Meaning preservation (~28%: Semantic)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(3) Output sanity (~9%: Length Ratio)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Phonetic Similarity has highest single-signal correlation (r=0.943)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Semantic dominates variance contribution (28.5%) due to higher weight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NEA F1 contributes disproportionately (17.3% vs its 15% weight)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LLM-knowledge-based judge validates IS: r=0.93 correlation,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88.6% agreement with IS &gt;= 3.0 threshold, 99.2% recall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Success patterns (what makes segments succeed):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Phonetically Preserved: 41.5% of successes (#1 driver)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Minor Errors + High Semantic: 24.5%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Entities Preserved: 12.4%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Near-Perfect Output: 11.6%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Context recovery: 43.6% rule-based, 50.6% LLM-judged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the main methodological contribution.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8 - Failure Mode Taxonomy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"10 Classified Failure Modes (900 failed segments)"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Horizontal bar chart data (sorted by frequency):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Total Topic Drift: 15.9% (143) — no connection to reference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Phonetically Similar but Wrong Topic: 15.7% (141)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Accumulated Small Errors: 12.3% (111) — death by 1000 cuts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Hallucination: 12.3% (111) — fluent fabrication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High Error Rate: 12.1% (109)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Entity Destruction: 12.0% (108) — names/numbers lost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Content Word Errors: 10.7% (96) — structure OK, key words wrong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Empty Output: 7.8% (70) — model produced nothing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Truncation: 1.1% (10)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Over-generation: 0.1% (1)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Bottom: "Failures are diverse — no single fix addresses all modes.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Each roadmap phase targets specific failure categories."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Color-code: red for hallucination/topic drift, orange for errors,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yellow for partial failures, gray for empty/truncation.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9 - Performance Distribution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"Distribution Across 13 Experiments"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Text: Most segments 50-80% WER. Long tail of failures.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Stable core of ~11% always-good segments across all configs.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boxplot.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10 - Why the Gap: Root Causes + Topic/Length Analysis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"Three Root Causes — With Data"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Three columns: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1. Domain Mismatch — Business/Finance best (IS 3.08, 57% captured,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formal vocabulary). DIY/Home worst (IS 2.13, 30% captured,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casual/technical speech). Entertainment 30% captured.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2. Short Segments — 5-10 words: only 32% captured, 74% WER.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20+ words: 49% captured, 55% WER. Gap: +17pp captured.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Short segments lack enough visual context for the model.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3. Hallucination — LLM prior overwhelms weak visual signal.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12.3% of failures are pure hallucination, 15.9% total topic drift.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scatter plot.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11 - Named Entity Accuracy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"NEA F1: 38.8% — The Largest Success/Failure Differentiator"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Text: Names, numbers, proper nouns — exactly what context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cannot recover. You can guess a missing "the" but not "McRae."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Signal comparison (success vs failure):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NEA F1: 74.0% vs 15.7% (gap: 58.3pp — LARGEST)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Semantic: 0.74 vs 0.24 (gap: 0.50)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Phonetic: 0.81 vs 0.38 (gap: 0.43)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WER: 30% vs 87%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Correlation insight: NEA F1 contributes 17.3% of IS variance —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disproportionately more than its 15% weight, because entity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accuracy has the highest variance among signals (some segments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nail all names, others miss every one).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chart.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12 - 13 Tuning Experiments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"Systematic Parameter Search: 13 Configurations"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columns: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Left — Parameters tested: beam size, length penalty (-0.5 to 2.0),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temperature (0.3 to 1.5), sampling strategy, repetition penalty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Right — Full-dataset Config J results (1,497 segments):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IS: 2.60 vs 2.52 baseline (+0.08)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Captured (IS &gt;= 3): 622 vs 597 (+25 segments)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Empties: 0 vs 70 baseline (eliminated)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Hallucinations: 348 vs 307 (+41 more)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NEA F1: 43.4% vs 38.9% (+3.7pp)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J beats C: stochastic sampling finds more entities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Note: do_sample=True on standalone (stochastic), False on EC2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(deterministic) — to be unified.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charts.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13 - Limits of Tuning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"Tuning Is Mitigation, Not a Cure"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Text: Config J trade-off: eliminates empties but doubles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hallucinations (111 → 262). Net IS gain only +0.08.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The fundamental tradeoff: silent failures (empties) vs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noisy failures (hallucinations).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Long segments benefit most: 20+ words gain +0.25 IS.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Short segments marginally worse due to over-generation.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Cannot fix domain mismatch with hyperparameters.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chart.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14 - Curated Examples with IS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"Representative Examples"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Table with IS scores: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Category | Reference | Hypothesis | WER | IS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Perfect | "health insurance company they pay..." | [match] | 0% | 5.0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WER misleads | "work with the team" | "work with a team" | 29% | 4.3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Entity destroyed | "admiral mcrae" | "animal migratory" | 33% | 3.0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Hallucinated | "carry strap" | "holocaust denier" | 100% | 0.7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Color IS column green→red.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15 - Live Demo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"Demo: Three Videos"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Subtitle: "Perfect → Near-miss → Hallucination"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Minimal. [Videos played externally]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16 - Research Output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"Seven Research Reports + Exp A Training Analysis"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List: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1. Executive Assessment — reality gap, quality tiers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2. Hyperparameter Tuning — 13 experiments, parameter sensitivity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3. Prompt Engineering — context injection strategies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4. Confidence Scoring — beam score extraction, quality filtering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5. N-Best Aggregation — ROVER/MBR hypothesis combination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6. Fine-Tuning Analysis — LoRA domain adaptation strategy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7. Intelligibility Scoring — 6-signal composite metric,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failure mode taxonomy, success patterns, topic/length analysis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NEW: Exp A Training Report — r=16 results, overfitting analysis,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10 diagnostic plots, recommendations for Exp B</w:t>
      </w:r>
    </w:p>
    <w:p>
      <w:pPr>
        <w:spacing w:after="80"/>
      </w:pP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5. Prompt 3: Engineering (Slides 17-23)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Copy the entire text block below and paste it into Google Gemini.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This prompt generates Slides 17-23.</w:t>
      </w:r>
    </w:p>
    <w:p/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Continue the same presentation (dark navy, teal/coral accents).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Audience: Technical managers.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PART 3 of 4: Engineering Achievements. Create exactly 7 slides: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17 - Pipeline Architecture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"8-Stage Automated Pipeline"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Subtitle: "3 research repos → single orchestrated system"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mostly empty — I will insert a pipeline diagram.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18 - Engineering Challenges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"37 Bugs Fixed: Research Code → Production"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columns: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Left: HDR tone-mapping, NVENC silent corruption (destroyed 43% of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videos), Cython compilation, fairseq patching, spaCy offline,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Docker networking, Python venv conflicts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Right: Handles any format (MP4/MKV/AVI/MOV), any resolution,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any codec. GPU detection with CPU fallback. All 37 bugs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documented with root cause analysis.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19 - Modular Refactoring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"52% Code Reduction: 823 → 393 Lines"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Before/after: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BEFORE: Monolithic 823-line script. Fragile.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AFTER: 393-line orchestrator + 11 modules in lib/.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37 automated tests. Each stage independently testable.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Environment-aware (auto-detects EC2 vs container).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20 - Deployed Product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"Standalone Container — No Cloud"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Docker container with web UI on Linux machine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Drag-and-drop video upload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Automatic end-to-end processing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INSTALL.sh overlay with backup and verification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Currently deployed at client site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21 - Intelligent Features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"Pipeline Intelligence"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Three cards: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1. Transcription Reuse — manual corrections persist,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Whisper skips matched segments (saves hours)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2. Golden K-means — 1,396-video baseline model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3. Smart Segmentation — configurable overlap for context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22 - Evaluation Infrastructure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"Evaluation: Beyond Standard WER"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Seven items: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- 16 analytical plots auto-generated per experiment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Per-segment HTML reports (interactive, 13 experiments)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Custom NEA metric for operational entity accuracy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Intelligibility Score pipeline: 6-signal composite,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per-segment automated scoring, tier classification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Automated failure mode classification (10 modes) and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success pattern analysis (7 patterns)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Topic and segment length analysis across 11 categories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Full CSV exports (1,497 rows, all metrics + IS signals)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NEW: Fine-tuning diagnostics — 10 training plots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(loss/accuracy curves, overfitting gap, LR schedule,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gradient norms, perplexity, wall-clock, summary dashboard)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23 - Process &amp; Documentation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"Engineering Process"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- 40+ git versions with semantic tags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EC2/container sync protocol (26 tracked items)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- 7 formal research reports + methodology docs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Complete architecture, development, and bug documentation</w:t>
      </w:r>
    </w:p>
    <w:p>
      <w:pPr>
        <w:spacing w:after="80"/>
      </w:pP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6. Prompt 4: Future &amp; Close (Slides 24-30)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Copy the entire text block below and paste it into Google Gemini.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This prompt generates Slides 24-30.</w:t>
      </w:r>
    </w:p>
    <w:p/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Continue the same presentation (dark navy, teal/coral accents).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Audience: Technical managers. Frame roadmap as research agenda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and resource needs, not sales pitch.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PART 4 of 4: Future Directions. Create exactly 7 slides: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24 - Reframing the Starting Point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"Starting from 40%, Not 11%"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columns: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LEFT (red): "WER Says" — 11.4% usable, 9/10 fail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RIGHT (green): "IS Says" — 39.9% properly captured,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43-51% context-recoverable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Validation: IS independently validated — LLM-knowledge-based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judge (heuristic, no API costs) agrees 88.6% with IS &gt;= 3.0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threshold (r=0.93 correlation, 99.2% recall). The metric works.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Success pattern insight: 41.5% of successes are phonetically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preserved — the visual signal captures speech structure even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when specific words are wrong. Phonetic similarity is the #1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correlate with IS (r=0.943).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Bottom: "The gap is real but WER dramatically overstates failure.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40% already works, and we know WHY it works — phonetic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preservation is the #1 success driver."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Make this feel like a turning point in the narrative.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25 - Research Roadmap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"Three Phases — Each Targeting Specific Failure Modes"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Timeline/staircase with failure mode annotations: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Phase 1: Surface the good 40% — confidence scoring.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Targets: all failure modes (flag quality, not fix it).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Phase 2: Improve the fair 22% — N-best aggregation.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Targets: Accumulated Small Errors (12.3%), Content Word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Errors (10.7%) — partial correct words exist across hypotheses.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Phase 3: Rescue the poor 22% — domain fine-tuning.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Targets: Topic Drift (15.9%), Phonetically Similar but Wrong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Topic (15.7%), Entity Destruction (12.0%) — domain mismatch.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trajectory chart.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26 - Phase 1: Confidence Scoring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"Phase 1: Automatic Quality Flagging"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IS proves 40% is good; beam scores can flag it at decode time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No additional inference needed — scores already computed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Effort: 2-4 hours implementation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Output: every segment gets a confidence label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Priority: Business/Finance segments (57% captured) are most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likely reliable. Short segments (&lt;10 words, 32%) need lower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confidence thresholds.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This is the immediate next step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27 - Phase 2: N-Best Aggregation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"Phase 2: Exploit All 20 Hypotheses"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Currently discarding 19 of 20 beam candidates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ROVER/MBR — established technique, consistent gains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Expected: 5-15% relative improvement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Targets: Accumulated Small Errors (12.3% of failures) and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Content Word Errors (10.7%) — these have partial correct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words scattered across multiple hypotheses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Moves "fair" tier up to "good"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28 - Phase 3: Fine-Tuning — Exp A Results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"Phase 3: Domain Adaptation — First Results"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sections: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TOP — Exp A Results (r=16, encoder frozen):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Dataset: only ~1,400 YouTube videos → 1,273 train / 224 val segments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(stratified by IS tier). This is a SMALL dataset — proof of concept.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LoRA r=16, alpha=32, targets: q/k/v_proj — 12.6M params (0.19%)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Best val accuracy: 62.94% at epoch 2 (320 updates)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Severe overfitting: train acc 95.5% vs val acc 59.0% by epoch 19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(36.5 pp gap — model memorized training data)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Training: 17 hours on Tesla T4 (FP16)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Key insight: best checkpoint at epoch 2 — 17 of 19 epochs wasted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Decode evaluation pending (checkpoint_best.pt ready)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FT_10 summary dashboard plot.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 — What We Learned + Exp B Plan: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Early stopping is critical (save every epoch, stop at first decline)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r=16 is rank-limited for TED→YouTube domain shift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Exp B: r=64 (4x capacity), max 500 updates, validate every 50 steps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Encoder unfreezing (requires larger GPU): expected 15-25 WER point gain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More training data: current ~1,400 videos is small — AVSpeech has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millions of clips available. Scaling data is a key lever.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Targets: Topic Drift (15.9%), Phonetically Similar but Wrong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Topic (15.7%), Entity Destruction (12.0%) — domain mismatch failures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This remains the single largest opportunity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29 - Beyond Phase 3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"Future Capabilities"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Grid: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1. Arabic — K-means model exists, pipeline integration needed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2. Multi-speaker — speaker tracking and separation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3. Streaming — real-time processing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4. Topic-specific tuning — target lowest categories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(DIY/Home 30%, Entertainment 30%) with domain data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30 - Summary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"Key Takeaways"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Four points: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1. Rigorous assessment: 2.5x WER gap on 1,497 segments.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Novel IS metric reveals 40% properly captured. 10 classified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failure modes. Performance analyzed by topic and segment length.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2. Production system delivered: standalone container, 37 bugs fixed,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8-stage pipeline, 37 tests, 7 research reports.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3. First fine-tuning complete: Exp A (r=16) trained on only 1,273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segments from ~1,400 YouTube videos — best val accuracy 62.9%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at epoch 2, confirmed overfitting dynamics. Small dataset proves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model CAN learn from YouTube data. Decode evaluation pending.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4. Clear next steps: confidence scoring (hours), N-best (days),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Exp B fine-tuning (r=64, early stopping). More training data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(current ~1,400 videos is small) and encoder unfreezing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(requires larger GPU) are the key scaling levers.</w:t>
      </w:r>
    </w:p>
    <w:p>
      <w:pPr>
        <w:spacing w:after="80"/>
      </w:pP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7. Appendix Slides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These slides are NOT generated by the Gemini prompts. Add them manually to the end of the deck as needed during Q&amp;A.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76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32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Slide</w:t>
            </w:r>
          </w:p>
        </w:tc>
        <w:tc>
          <w:tcPr>
            <w:tcW w:type="dxa" w:w="46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When to Use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sz w:val="18"/>
              </w:rPr>
              <w:t>A1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Homophenes table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If someone asks about visual confusion patterns</w:t>
            </w:r>
          </w:p>
        </w:tc>
      </w:tr>
      <w:tr>
        <w:tc>
          <w:tcPr>
            <w:tcW w:type="dxa" w:w="57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A2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 Fine-Tuning Deep Dive — 6-panel summary dashboard (FT_10), loss/accuracy curves (FT_01/02), overfitting gap (FT_03). Key: trained on only ~1,400 YouTube videos (1,273 train segments), 17h on Tesla T4, best at epoch 2/19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for training details or overfitting analysis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sz w:val="18"/>
              </w:rPr>
              <w:t>A3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Catastrophic lenpen=2.0 (WER 171%)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parameter space boundaries</w:t>
            </w:r>
          </w:p>
        </w:tc>
      </w:tr>
      <w:tr>
        <w:tc>
          <w:tcPr>
            <w:tcW w:type="dxa" w:w="57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A4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CDF WWER chart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quality thresholds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sz w:val="18"/>
              </w:rPr>
              <w:t>A5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Topic analysis detail (11 categories)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domain-specific performance</w:t>
            </w:r>
          </w:p>
        </w:tc>
      </w:tr>
      <w:tr>
        <w:tc>
          <w:tcPr>
            <w:tcW w:type="dxa" w:w="57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A6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Signal comparison table (success vs failure)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what makes IS work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sz w:val="18"/>
              </w:rPr>
              <w:t>A7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Config J full-dataset comparison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tuning details on full data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8. Material References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All materials referenced in the prompts are in the presentation_materials_20260224/ folder: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Folder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Contents</w:t>
            </w:r>
          </w:p>
        </w:tc>
        <w:tc>
          <w:tcPr>
            <w:tcW w:type="dxa" w:w="28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17 presentation graphs (P1-P5, existing, finetune/)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Slides 4-13, 25, 28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01_plots_for_slides/finetune/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 key fine-tuning plots (FT_01, FT_02, FT_03, FT_10)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Slide 28, Appendix A2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02_plots_boss_deep_dive/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14 technical deep-dive graphs (all 10 FT_* plots)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Appendix, Q&amp;A backup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9 research reports in Markdown (incl. correlation analysis)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Slides 7, 11, 16, 24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04_reports_docx/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18 formatted reports (Word + PDF)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Handouts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05_data/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18+ data files (CSV, JSON, HTML reports)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Reference data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06_demo_videos/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8 burned videos with subtitle overlays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Slides 2, 14, 15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07_paper/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VSP-LLM paper + 2025 presentation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Slide 3-4 reference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08_branding/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3 logo files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Title slide, headers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09_pipeline_diagram/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8-stage pipeline flow diagram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Slide 17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10_examples/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Curated example 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Slide 14 content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</w:pPr>
    <w:r>
      <w:drawing>
        <wp:inline xmlns:a="http://schemas.openxmlformats.org/drawingml/2006/main" xmlns:pic="http://schemas.openxmlformats.org/drawingml/2006/picture">
          <wp:extent cx="320040" cy="37779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0040" cy="377792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i/>
        <w:color w:val="666666"/>
        <w:sz w:val="16"/>
      </w:rPr>
      <w:t>Argos — The Orchard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