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ac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A3A5C"/>
          <w:sz w:val="96"/>
        </w:rPr>
        <w:t>ARGOS</w:t>
      </w:r>
    </w:p>
    <w:p>
      <w:pPr>
        <w:jc w:val="center"/>
      </w:pPr>
      <w:r>
        <w:rPr>
          <w:rFonts w:ascii="Calibri" w:hAnsi="Calibri"/>
          <w:color w:val="2A5A8C"/>
          <w:sz w:val="36"/>
        </w:rPr>
        <w:t>Weekend Fine-Tuning Comparison Report</w:t>
      </w:r>
    </w:p>
    <w:p>
      <w:pPr>
        <w:jc w:val="center"/>
      </w:pPr>
      <w:r>
        <w:rPr>
          <w:rFonts w:ascii="Calibri" w:hAnsi="Calibri"/>
          <w:color w:val="2A5A8C"/>
          <w:sz w:val="40"/>
        </w:rPr>
        <w:t>The Orchard</w:t>
      </w:r>
    </w:p>
    <w:p>
      <w:pPr>
        <w:jc w:val="center"/>
      </w:pPr>
      <w:r>
        <w:rPr>
          <w:rFonts w:ascii="Calibri" w:hAnsi="Calibri"/>
          <w:i/>
          <w:color w:val="3A6A9C"/>
          <w:sz w:val="28"/>
        </w:rPr>
        <w:t>Experiment Report v1.0</w:t>
      </w:r>
    </w:p>
    <w:p/>
    <w:p/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Subtitle: </w:t>
      </w:r>
      <w:r>
        <w:rPr>
          <w:rFonts w:ascii="Calibri" w:hAnsi="Calibri"/>
          <w:color w:val="333333"/>
          <w:sz w:val="22"/>
        </w:rPr>
        <w:t>Baseline vs Exp A (r=16) vs Exp B (r=64) — AVSpeech Domain Adaptation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Lead Engineer: </w:t>
      </w:r>
      <w:r>
        <w:rPr>
          <w:rFonts w:ascii="Calibri" w:hAnsi="Calibri"/>
          <w:color w:val="333333"/>
          <w:sz w:val="22"/>
        </w:rPr>
        <w:t>Yoad Oxman</w:t>
      </w:r>
    </w:p>
    <w:p>
      <w:pPr>
        <w:jc w:val="center"/>
      </w:pPr>
      <w:r>
        <w:rPr>
          <w:rFonts w:ascii="Calibri" w:hAnsi="Calibri"/>
          <w:b/>
          <w:color w:val="333333"/>
          <w:sz w:val="22"/>
        </w:rPr>
        <w:t xml:space="preserve">Last Updated: </w:t>
      </w:r>
      <w:r>
        <w:rPr>
          <w:rFonts w:ascii="Calibri" w:hAnsi="Calibri"/>
          <w:color w:val="333333"/>
          <w:sz w:val="22"/>
        </w:rPr>
        <w:t>March 02,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A5C"/>
        </w:rPr>
        <w:t>Weekend Fine-Tuning Comparison Report</w:t>
      </w:r>
    </w:p>
    <w:p>
      <w:pPr>
        <w:spacing w:after="80"/>
      </w:pPr>
      <w:r>
        <w:rPr>
          <w:rFonts w:ascii="Calibri" w:hAnsi="Calibri"/>
          <w:b/>
          <w:sz w:val="20"/>
        </w:rPr>
        <w:t>Date</w:t>
      </w:r>
      <w:r>
        <w:rPr>
          <w:rFonts w:ascii="Calibri" w:hAnsi="Calibri"/>
          <w:sz w:val="20"/>
        </w:rPr>
        <w:t>: February 2026</w:t>
      </w:r>
    </w:p>
    <w:p>
      <w:pPr>
        <w:spacing w:after="80"/>
      </w:pPr>
      <w:r>
        <w:rPr>
          <w:rFonts w:ascii="Calibri" w:hAnsi="Calibri"/>
          <w:b/>
          <w:sz w:val="20"/>
        </w:rPr>
        <w:t>GPU</w:t>
      </w:r>
      <w:r>
        <w:rPr>
          <w:rFonts w:ascii="Calibri" w:hAnsi="Calibri"/>
          <w:sz w:val="20"/>
        </w:rPr>
        <w:t>: Tesla T4 (16GB VRAM)</w:t>
      </w:r>
    </w:p>
    <w:p>
      <w:pPr>
        <w:spacing w:after="80"/>
      </w:pPr>
      <w:r>
        <w:rPr>
          <w:rFonts w:ascii="Calibri" w:hAnsi="Calibri"/>
          <w:b/>
          <w:sz w:val="20"/>
        </w:rPr>
        <w:t>Dataset</w:t>
      </w:r>
      <w:r>
        <w:rPr>
          <w:rFonts w:ascii="Calibri" w:hAnsi="Calibri"/>
          <w:sz w:val="20"/>
        </w:rPr>
        <w:t>: 1,273 train / 224 val segments (AVSpeech YouTube, stratified by IS tier)</w:t>
      </w:r>
    </w:p>
    <w:p>
      <w:pPr>
        <w:spacing w:after="80"/>
      </w:pPr>
      <w:r>
        <w:rPr>
          <w:rFonts w:ascii="Calibri" w:hAnsi="Calibri"/>
          <w:b/>
          <w:sz w:val="20"/>
        </w:rPr>
        <w:t>Encoder</w:t>
      </w:r>
      <w:r>
        <w:rPr>
          <w:rFonts w:ascii="Calibri" w:hAnsi="Calibri"/>
          <w:sz w:val="20"/>
        </w:rPr>
        <w:t>: Frozen throughout (safe for T4)</w:t>
      </w:r>
    </w:p>
    <w:p>
      <w:pPr>
        <w:pStyle w:val="Heading2"/>
      </w:pPr>
      <w:r>
        <w:rPr>
          <w:rFonts w:ascii="Calibri" w:hAnsi="Calibri"/>
          <w:color w:val="2A5A8C"/>
        </w:rPr>
        <w:t>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Exp A: r=16 Fine-Tuned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Exp B: r=64 Fresh Init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LoRA Rank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16 (pretrained)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16 (continued)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64 (from scratch)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LoRA Alpha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128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Updates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0 (inference only)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3,000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3,000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LR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3e-4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3e-4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Training Results (Exp A)</w:t>
      </w:r>
    </w:p>
    <w:p>
      <w:pPr>
        <w:spacing w:after="80"/>
      </w:pPr>
      <w:r>
        <w:rPr>
          <w:rFonts w:ascii="Calibri" w:hAnsi="Calibri"/>
          <w:sz w:val="20"/>
        </w:rPr>
        <w:t>Training completed Feb 27, 2026 after 17.0 hours on Tesla T4 (FP16).</w:t>
      </w:r>
    </w:p>
    <w:p>
      <w:pPr>
        <w:pStyle w:val="Heading3"/>
      </w:pPr>
      <w:r>
        <w:rPr>
          <w:rFonts w:ascii="Calibri" w:hAnsi="Calibri"/>
          <w:color w:val="3A6A9C"/>
        </w:rPr>
        <w:t>Key Training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Epoch 2 (Best)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Epoch 19 (Final)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Delta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Val Accuracy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62.94%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58.98%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-3.96 pp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Val Loss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2.391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4.120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+72%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Val Perplexity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5.24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17.39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+232%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Train Accuracy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65.00%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95.52%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+30.5 pp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Train Loss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2.192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0.022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-99%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Train-Val Acc Gap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2.1 pp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36.5 pp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+34.4 pp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3A6A9C"/>
        </w:rPr>
        <w:t>Overfitting Analysis</w:t>
      </w:r>
    </w:p>
    <w:p>
      <w:pPr>
        <w:spacing w:after="80"/>
      </w:pPr>
      <w:r>
        <w:rPr>
          <w:rFonts w:ascii="Calibri" w:hAnsi="Calibri"/>
          <w:sz w:val="20"/>
        </w:rPr>
        <w:t xml:space="preserve">Best validation accuracy (62.94%) was reached at </w:t>
      </w:r>
      <w:r>
        <w:rPr>
          <w:rFonts w:ascii="Calibri" w:hAnsi="Calibri"/>
          <w:b/>
          <w:sz w:val="20"/>
        </w:rPr>
        <w:t>epoch 2</w:t>
      </w:r>
      <w:r>
        <w:rPr>
          <w:rFonts w:ascii="Calibri" w:hAnsi="Calibri"/>
          <w:sz w:val="20"/>
        </w:rPr>
        <w:t xml:space="preserve"> (~320 updates). All subsequent epochs showed monotonic degradation in validation metrics while training metrics continued to improve, indicating severe overfitting: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Train accuracy</w:t>
      </w:r>
      <w:r>
        <w:rPr>
          <w:rFonts w:ascii="Calibri" w:hAnsi="Calibri"/>
          <w:sz w:val="18"/>
        </w:rPr>
        <w:t xml:space="preserve"> climbed from 62.7% to 95.5% (memorization)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Val accuracy</w:t>
      </w:r>
      <w:r>
        <w:rPr>
          <w:rFonts w:ascii="Calibri" w:hAnsi="Calibri"/>
          <w:sz w:val="18"/>
        </w:rPr>
        <w:t xml:space="preserve"> declined from 62.9% to 59.0% (generalization failure)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Val perplexity</w:t>
      </w:r>
      <w:r>
        <w:rPr>
          <w:rFonts w:ascii="Calibri" w:hAnsi="Calibri"/>
          <w:sz w:val="18"/>
        </w:rPr>
        <w:t xml:space="preserve"> exploded from 5.24 to 17.39 (model increasingly uncertain on unseen data)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Gradient norms</w:t>
      </w:r>
      <w:r>
        <w:rPr>
          <w:rFonts w:ascii="Calibri" w:hAnsi="Calibri"/>
          <w:sz w:val="18"/>
        </w:rPr>
        <w:t xml:space="preserve"> decreased from ~3.3 to ~1.0 (model converged to sharp minimum)</w:t>
      </w:r>
    </w:p>
    <w:p>
      <w:pPr>
        <w:spacing w:after="80"/>
      </w:pPr>
      <w:r>
        <w:rPr>
          <w:rFonts w:ascii="Calibri" w:hAnsi="Calibri"/>
          <w:sz w:val="20"/>
        </w:rPr>
        <w:t xml:space="preserve">The </w:t>
      </w:r>
      <w:r>
        <w:rPr>
          <w:rFonts w:ascii="Consolas" w:hAnsi="Consolas"/>
          <w:color w:val="663399"/>
          <w:sz w:val="18"/>
        </w:rPr>
        <w:t>checkpoint_best.pt</w:t>
      </w:r>
      <w:r>
        <w:rPr>
          <w:rFonts w:ascii="Calibri" w:hAnsi="Calibri"/>
          <w:sz w:val="20"/>
        </w:rPr>
        <w:t xml:space="preserve"> (saved at epoch 2) is the only usable checkpoint for inference.</w:t>
      </w:r>
    </w:p>
    <w:p>
      <w:pPr>
        <w:pStyle w:val="Heading3"/>
      </w:pPr>
      <w:r>
        <w:rPr>
          <w:rFonts w:ascii="Calibri" w:hAnsi="Calibri"/>
          <w:color w:val="3A6A9C"/>
        </w:rPr>
        <w:t>Training Dynamics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LR Schedule</w:t>
      </w:r>
      <w:r>
        <w:rPr>
          <w:rFonts w:ascii="Calibri" w:hAnsi="Calibri"/>
          <w:sz w:val="18"/>
        </w:rPr>
        <w:t>: Tri-stage — warmup 0-600 steps, peak 3e-4, decay 600-3000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Convergence</w:t>
      </w:r>
      <w:r>
        <w:rPr>
          <w:rFonts w:ascii="Calibri" w:hAnsi="Calibri"/>
          <w:sz w:val="18"/>
        </w:rPr>
        <w:t>: Loss dropped rapidly in first 800 updates, plateaued near zero by epoch 10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Checkpoints</w:t>
      </w:r>
      <w:r>
        <w:rPr>
          <w:rFonts w:ascii="Calibri" w:hAnsi="Calibri"/>
          <w:sz w:val="18"/>
        </w:rPr>
        <w:t>: 7 saved (best + 5 interval + last), each ~3.9 GB</w:t>
      </w:r>
    </w:p>
    <w:p>
      <w:pPr>
        <w:pStyle w:val="Heading3"/>
      </w:pPr>
      <w:r>
        <w:rPr>
          <w:rFonts w:ascii="Calibri" w:hAnsi="Calibri"/>
          <w:color w:val="3A6A9C"/>
        </w:rPr>
        <w:t>Diagnostic Plots</w:t>
      </w:r>
    </w:p>
    <w:p>
      <w:pPr>
        <w:spacing w:after="80"/>
      </w:pPr>
      <w:r>
        <w:rPr>
          <w:rFonts w:ascii="Calibri" w:hAnsi="Calibri"/>
          <w:sz w:val="20"/>
        </w:rPr>
        <w:t xml:space="preserve">All 10 training diagnostic plots are in </w:t>
      </w:r>
      <w:r>
        <w:rPr>
          <w:rFonts w:ascii="Consolas" w:hAnsi="Consolas"/>
          <w:color w:val="663399"/>
          <w:sz w:val="18"/>
        </w:rPr>
        <w:t>docs/finetuning/plots/</w:t>
      </w:r>
      <w:r>
        <w:rPr>
          <w:rFonts w:ascii="Calibri" w:hAnsi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Plot</w:t>
            </w:r>
          </w:p>
        </w:tc>
        <w:tc>
          <w:tcPr>
            <w:tcW w:type="dxa" w:w="4536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Shows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FT_01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Loss curves (train vs val) — divergence after epoch 2</w:t>
            </w:r>
          </w:p>
        </w:tc>
      </w:tr>
      <w:tr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FT_02</w:t>
            </w:r>
          </w:p>
        </w:tc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Accuracy curves — 36.5 pp gap by final epoch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FT_03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Overfitting gap progression (dual-axis)</w:t>
            </w:r>
          </w:p>
        </w:tc>
      </w:tr>
      <w:tr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FT_04</w:t>
            </w:r>
          </w:p>
        </w:tc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Tri-stage LR schedule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FT_05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Gradient norm trajectory</w:t>
            </w:r>
          </w:p>
        </w:tc>
      </w:tr>
      <w:tr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FT_06</w:t>
            </w:r>
          </w:p>
        </w:tc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Perplexity (log scale) — val PPL explosion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FT_07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Training data IS tier distribution</w:t>
            </w:r>
          </w:p>
        </w:tc>
      </w:tr>
      <w:tr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FT_08</w:t>
            </w:r>
          </w:p>
        </w:tc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Granular loss (50-update resolution) with checkpoints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FT_09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Wall-clock time per epoch (~48 min avg)</w:t>
            </w:r>
          </w:p>
        </w:tc>
      </w:tr>
      <w:tr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FT_10</w:t>
            </w:r>
          </w:p>
        </w:tc>
        <w:tc>
          <w:tcPr>
            <w:tcW w:type="dxa" w:w="4536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Summary dashboard (6-panel overview)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Full Metrics Comparison (Decode Evaluation)</w:t>
      </w:r>
    </w:p>
    <w:p>
      <w:pPr>
        <w:spacing w:after="80"/>
      </w:pPr>
      <w:r>
        <w:rPr>
          <w:rFonts w:ascii="Calibri" w:hAnsi="Calibri"/>
          <w:sz w:val="20"/>
        </w:rPr>
        <w:t>_Requires running decode on fine-tuned checkpoint. Training complete, decode pending._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1814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1814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Exp A (r=16)</w:t>
            </w:r>
          </w:p>
        </w:tc>
        <w:tc>
          <w:tcPr>
            <w:tcW w:type="dxa" w:w="1814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Exp B (r=64)</w:t>
            </w:r>
          </w:p>
        </w:tc>
        <w:tc>
          <w:tcPr>
            <w:tcW w:type="dxa" w:w="1814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Best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WER</w:t>
            </w:r>
            <w:r>
              <w:rPr>
                <w:rFonts w:ascii="Calibri" w:hAnsi="Calibri"/>
                <w:sz w:val="16"/>
              </w:rPr>
              <w:t xml:space="preserve"> (%)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67.0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WWER</w:t>
            </w:r>
            <w:r>
              <w:rPr>
                <w:rFonts w:ascii="Calibri" w:hAnsi="Calibri"/>
                <w:sz w:val="16"/>
              </w:rPr>
              <w:t xml:space="preserve"> (%)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59.5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Named Entity F1</w:t>
            </w:r>
            <w:r>
              <w:rPr>
                <w:rFonts w:ascii="Calibri" w:hAnsi="Calibri"/>
                <w:sz w:val="16"/>
              </w:rPr>
              <w:t xml:space="preserve"> (%)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38.8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Intelligibility Score</w:t>
            </w:r>
            <w:r>
              <w:rPr>
                <w:rFonts w:ascii="Calibri" w:hAnsi="Calibri"/>
                <w:sz w:val="16"/>
              </w:rPr>
              <w:t xml:space="preserve"> (0-5)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2.52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Properly Captured</w:t>
            </w:r>
            <w:r>
              <w:rPr>
                <w:rFonts w:ascii="Calibri" w:hAnsi="Calibri"/>
                <w:sz w:val="16"/>
              </w:rPr>
              <w:t xml:space="preserve"> (IS &gt;= 3)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39.9%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  <w:tc>
          <w:tcPr>
            <w:tcW w:type="dxa" w:w="1814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b/>
                <w:sz w:val="16"/>
              </w:rPr>
              <w:t>Hallucination Rate</w:t>
            </w:r>
            <w:r>
              <w:rPr>
                <w:rFonts w:ascii="Calibri" w:hAnsi="Calibri"/>
                <w:sz w:val="16"/>
              </w:rPr>
              <w:t xml:space="preserve"> (WER &gt;= 100%)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20.6%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  <w:tc>
          <w:tcPr>
            <w:tcW w:type="dxa" w:w="1814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IS Tier Distribution (Decode Evaluation)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Exp A</w:t>
            </w:r>
          </w:p>
        </w:tc>
        <w:tc>
          <w:tcPr>
            <w:tcW w:type="dxa" w:w="2268"/>
            <w:shd w:fill="1a3a5c"/>
          </w:tcPr>
          <w:p>
            <w:r>
              <w:rPr>
                <w:rFonts w:ascii="Calibri" w:hAnsi="Calibri"/>
                <w:b/>
                <w:color w:val="FFFFFF"/>
                <w:sz w:val="16"/>
              </w:rPr>
            </w:r>
            <w:r>
              <w:rPr>
                <w:rFonts w:ascii="Calibri" w:hAnsi="Calibri"/>
                <w:b/>
                <w:color w:val="FFFFFF"/>
                <w:sz w:val="16"/>
              </w:rPr>
              <w:t>Exp B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5 — Excellent (4.0-5.0)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18.4% (276)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4 — Good (3.0-3.99)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21.4% (321)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3 — Fair (2.0-2.99)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21.7% (325)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</w:tr>
      <w:tr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 — Poor (1.0-1.99)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22.4% (336)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2268"/>
            <w:shd w:fill="f0f4f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 — Failed (0.0-0.99)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16.0% (239)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_pending_</w:t>
            </w:r>
          </w:p>
        </w:tc>
        <w:tc>
          <w:tcPr>
            <w:tcW w:type="dxa" w:w="2268"/>
          </w:tcPr>
          <w:p>
            <w:r>
              <w:rPr>
                <w:rFonts w:ascii="Calibri" w:hAnsi="Calibri"/>
                <w:sz w:val="16"/>
              </w:rPr>
            </w:r>
            <w:r>
              <w:rPr>
                <w:rFonts w:ascii="Calibri" w:hAnsi="Calibri"/>
                <w:sz w:val="16"/>
              </w:rPr>
              <w:t>_not trained_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A5A8C"/>
        </w:rPr>
        <w:t>Analysis</w:t>
      </w:r>
    </w:p>
    <w:p>
      <w:pPr>
        <w:pStyle w:val="Heading3"/>
      </w:pPr>
      <w:r>
        <w:rPr>
          <w:rFonts w:ascii="Calibri" w:hAnsi="Calibri"/>
          <w:color w:val="3A6A9C"/>
        </w:rPr>
        <w:t>Training Takeaways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Early stopping is critical</w:t>
      </w:r>
      <w:r>
        <w:rPr>
          <w:rFonts w:ascii="Calibri" w:hAnsi="Calibri"/>
          <w:sz w:val="18"/>
        </w:rPr>
        <w:t>: Best checkpoint at epoch 2 — 17 of 19 epochs were wasted training time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The dataset (1,273 segments) was far too small for meaningful generalization</w:t>
      </w:r>
      <w:r>
        <w:rPr>
          <w:rFonts w:ascii="Calibri" w:hAnsi="Calibri"/>
          <w:sz w:val="18"/>
        </w:rPr>
        <w:t>: Both r=16 and r=64 memorized training data (~95% train acc) and failed to generalize (~59-63% val acc). This is below the ~1,000-sample minimum for LoRA to generalize (per ICLR 2024 scaling law research). The experiments tested the dataset's limits, not the model's capacity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Data shows learning signal exists</w:t>
      </w:r>
      <w:r>
        <w:rPr>
          <w:rFonts w:ascii="Calibri" w:hAnsi="Calibri"/>
          <w:sz w:val="18"/>
        </w:rPr>
        <w:t>: Validation accuracy improved from epoch 1 to 2 (62.5% → 62.9%), proving the model can learn from AVSpeech data — it just needs 10-50x more of it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r=64 was worse (-3.1pp) due to data scarcity, not because r=16 is sufficient</w:t>
      </w:r>
      <w:r>
        <w:rPr>
          <w:rFonts w:ascii="Calibri" w:hAnsi="Calibri"/>
          <w:sz w:val="18"/>
        </w:rPr>
        <w:t>: With only 1,273 samples, more parameters = faster overfitting. With 20K+ samples, results could differ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Both data scaling and encoder adaptation are needed</w:t>
      </w:r>
      <w:r>
        <w:rPr>
          <w:rFonts w:ascii="Calibri" w:hAnsi="Calibri"/>
          <w:sz w:val="18"/>
        </w:rPr>
        <w:t>: The frozen encoder limits visual feature quality; insufficient data limits the decoder's ability to learn from what features exist. These are independent bottlenecks</w:t>
      </w:r>
    </w:p>
    <w:p>
      <w:pPr>
        <w:pStyle w:val="Heading3"/>
      </w:pPr>
      <w:r>
        <w:rPr>
          <w:rFonts w:ascii="Calibri" w:hAnsi="Calibri"/>
          <w:color w:val="3A6A9C"/>
        </w:rPr>
        <w:t>Per-Tier Impact</w:t>
      </w:r>
    </w:p>
    <w:p>
      <w:pPr>
        <w:spacing w:after="80"/>
      </w:pPr>
      <w:r>
        <w:rPr>
          <w:rFonts w:ascii="Calibri" w:hAnsi="Calibri"/>
          <w:sz w:val="20"/>
        </w:rPr>
        <w:t>_To be filled after decode evaluation. Key question: Did fine-tuning help more on hard (Tier 1-2) or easy (Tier 4-5) segments?_</w:t>
      </w:r>
    </w:p>
    <w:p>
      <w:pPr>
        <w:pStyle w:val="Heading3"/>
      </w:pPr>
      <w:r>
        <w:rPr>
          <w:rFonts w:ascii="Calibri" w:hAnsi="Calibri"/>
          <w:color w:val="3A6A9C"/>
        </w:rPr>
        <w:t>Hallucination Analysis</w:t>
      </w:r>
    </w:p>
    <w:p>
      <w:pPr>
        <w:spacing w:after="80"/>
      </w:pPr>
      <w:r>
        <w:rPr>
          <w:rFonts w:ascii="Calibri" w:hAnsi="Calibri"/>
          <w:sz w:val="20"/>
        </w:rPr>
        <w:t>_To be filled after decode evaluation. Key question: Did fine-tuning reduce fabricated outputs?_</w:t>
      </w:r>
    </w:p>
    <w:p>
      <w:pPr>
        <w:pStyle w:val="Heading3"/>
      </w:pPr>
      <w:r>
        <w:rPr>
          <w:rFonts w:ascii="Calibri" w:hAnsi="Calibri"/>
          <w:color w:val="3A6A9C"/>
        </w:rPr>
        <w:t>Failure Mode Shifts</w:t>
      </w:r>
    </w:p>
    <w:p>
      <w:pPr>
        <w:spacing w:after="80"/>
      </w:pPr>
      <w:r>
        <w:rPr>
          <w:rFonts w:ascii="Calibri" w:hAnsi="Calibri"/>
          <w:sz w:val="20"/>
        </w:rPr>
        <w:t>_To be filled after decode evaluation. Key question: Which of the 10 failure modes improved/worsened?_</w:t>
      </w:r>
    </w:p>
    <w:p>
      <w:pPr>
        <w:pStyle w:val="Heading2"/>
      </w:pPr>
      <w:r>
        <w:rPr>
          <w:rFonts w:ascii="Calibri" w:hAnsi="Calibri"/>
          <w:color w:val="2A5A8C"/>
        </w:rPr>
        <w:t>Recommendations</w:t>
      </w:r>
    </w:p>
    <w:p>
      <w:pPr>
        <w:pStyle w:val="Heading3"/>
      </w:pPr>
      <w:r>
        <w:rPr>
          <w:rFonts w:ascii="Calibri" w:hAnsi="Calibri"/>
          <w:color w:val="3A6A9C"/>
        </w:rPr>
        <w:t>For Exp B (r=64)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Use early stopping</w:t>
      </w:r>
      <w:r>
        <w:rPr>
          <w:rFonts w:ascii="Calibri" w:hAnsi="Calibri"/>
          <w:sz w:val="18"/>
        </w:rPr>
        <w:t>: Save checkpoints every epoch, stop at first val accuracy decline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Set max_update=500</w:t>
      </w:r>
      <w:r>
        <w:rPr>
          <w:rFonts w:ascii="Calibri" w:hAnsi="Calibri"/>
          <w:sz w:val="18"/>
        </w:rPr>
        <w:t>: Based on Exp A, peak is at ~320 updates — 3,000 is massive overkill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Increase LoRA rank</w:t>
      </w:r>
      <w:r>
        <w:rPr>
          <w:rFonts w:ascii="Calibri" w:hAnsi="Calibri"/>
          <w:sz w:val="18"/>
        </w:rPr>
        <w:t>: r=64 with alpha=128 gives 4x adapter capacity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Consider validation frequency</w:t>
      </w:r>
      <w:r>
        <w:rPr>
          <w:rFonts w:ascii="Calibri" w:hAnsi="Calibri"/>
          <w:sz w:val="18"/>
        </w:rPr>
        <w:t>: Validate every 50 updates (not every epoch) for finer early-stopping</w:t>
      </w:r>
    </w:p>
    <w:p>
      <w:pPr>
        <w:pStyle w:val="Heading3"/>
      </w:pPr>
      <w:r>
        <w:rPr>
          <w:rFonts w:ascii="Calibri" w:hAnsi="Calibri"/>
          <w:color w:val="3A6A9C"/>
        </w:rPr>
        <w:t>For Future Experiments (Corrected Priorities After Exp B)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Scale training data to 20K-50K segments</w:t>
      </w:r>
      <w:r>
        <w:rPr>
          <w:rFonts w:ascii="Calibri" w:hAnsi="Calibri"/>
          <w:sz w:val="18"/>
        </w:rPr>
        <w:t xml:space="preserve"> (MOST CRITICAL): Both experiments proved that 1,273 segments is below the threshold for generalization. AVSpeech has 290K videos / 4,700 hours available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Upgrade LLM to Llama 3.1 8B</w:t>
      </w:r>
      <w:r>
        <w:rPr>
          <w:rFonts w:ascii="Calibri" w:hAnsi="Calibri"/>
          <w:sz w:val="18"/>
        </w:rPr>
        <w:t>: ≈Llama-2-70B quality, same hidden_size (4096), enables advanced prompting strategies. Gains multiply with more data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Smarter prompts</w:t>
      </w:r>
      <w:r>
        <w:rPr>
          <w:rFonts w:ascii="Calibri" w:hAnsi="Calibri"/>
          <w:sz w:val="18"/>
        </w:rPr>
        <w:t>: Topic context, word count hints, GER post-processing — force multiplier for stronger models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Improve labels</w:t>
      </w:r>
      <w:r>
        <w:rPr>
          <w:rFonts w:ascii="Calibri" w:hAnsi="Calibri"/>
          <w:sz w:val="18"/>
        </w:rPr>
        <w:t>: Use Whisper large-v3 instead of base for training transcriptions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Encoder unfreezing</w:t>
      </w:r>
      <w:r>
        <w:rPr>
          <w:rFonts w:ascii="Calibri" w:hAnsi="Calibri"/>
          <w:sz w:val="18"/>
        </w:rPr>
        <w:t xml:space="preserve"> (requires larger GPU): Addresses visual domain shift ceiling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18"/>
        </w:rPr>
      </w:r>
      <w:r>
        <w:rPr>
          <w:rFonts w:ascii="Calibri" w:hAnsi="Calibri"/>
          <w:b/>
          <w:sz w:val="18"/>
        </w:rPr>
        <w:t>Data quality curation</w:t>
      </w:r>
      <w:r>
        <w:rPr>
          <w:rFonts w:ascii="Calibri" w:hAnsi="Calibri"/>
          <w:sz w:val="18"/>
        </w:rPr>
        <w:t>: Filter by face detection confidence &gt;0.9, exclude extreme head poses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72" w:val="right"/>
      </w:tabs>
    </w:pPr>
    <w:r>
      <w:drawing xmlns:a="http://schemas.openxmlformats.org/drawingml/2006/main" xmlns:pic="http://schemas.openxmlformats.org/drawingml/2006/picture">
        <wp:inline distT="0" distB="0" distL="0" distR="0">
          <wp:extent cx="274320" cy="274320"/>
          <wp:docPr id="10" name="Header Logo"/>
          <a:graphic>
            <a:graphicData uri="http://schemas.openxmlformats.org/drawingml/2006/picture">
              <pic:pic>
                <pic:nvPicPr>
                  <pic:cNvPr id="10" name="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i/>
        <w:color w:val="666666"/>
        <w:sz w:val="16"/>
      </w:rPr>
      <w:t>Argos — The Orchard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