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F118EC">
      <w:pPr>
        <w:pStyle w:val="10"/>
        <w:rPr>
          <w:sz w:val="44"/>
          <w:szCs w:val="44"/>
        </w:rPr>
      </w:pPr>
      <w:r>
        <w:rPr>
          <w:rFonts w:hint="eastAsia"/>
          <w:sz w:val="44"/>
          <w:szCs w:val="44"/>
        </w:rPr>
        <w:t>车道线检测作业报告</w:t>
      </w:r>
    </w:p>
    <w:p w14:paraId="105602B0">
      <w:pPr>
        <w:jc w:val="center"/>
        <w:rPr>
          <w:rFonts w:hint="default" w:ascii="楷体" w:hAnsi="楷体" w:eastAsia="楷体"/>
          <w:lang w:val="en-US" w:eastAsia="zh-CN"/>
        </w:rPr>
      </w:pPr>
      <w:r>
        <w:rPr>
          <w:rFonts w:hint="eastAsia" w:ascii="楷体" w:hAnsi="楷体" w:eastAsia="楷体"/>
          <w:lang w:val="en-US" w:eastAsia="zh-CN"/>
        </w:rPr>
        <w:t>李子昂</w:t>
      </w:r>
      <w:r>
        <w:rPr>
          <w:rFonts w:hint="eastAsia" w:ascii="楷体" w:hAnsi="楷体" w:eastAsia="楷体"/>
        </w:rPr>
        <w:t xml:space="preserve"> </w:t>
      </w:r>
      <w:r>
        <w:rPr>
          <w:rFonts w:hint="eastAsia" w:ascii="楷体" w:hAnsi="楷体" w:eastAsia="楷体"/>
          <w:lang w:val="en-US" w:eastAsia="zh-CN"/>
        </w:rPr>
        <w:t>车辆14班</w:t>
      </w:r>
      <w:r>
        <w:rPr>
          <w:rFonts w:hint="eastAsia" w:ascii="楷体" w:hAnsi="楷体" w:eastAsia="楷体"/>
        </w:rPr>
        <w:t xml:space="preserve"> </w:t>
      </w:r>
      <w:r>
        <w:rPr>
          <w:rFonts w:hint="eastAsia" w:ascii="楷体" w:hAnsi="楷体" w:eastAsia="楷体"/>
          <w:lang w:val="en-US" w:eastAsia="zh-CN"/>
        </w:rPr>
        <w:t>2021010568</w:t>
      </w:r>
    </w:p>
    <w:p w14:paraId="3D99E201">
      <w:pPr>
        <w:rPr>
          <w:rFonts w:hint="eastAsia"/>
          <w:b/>
          <w:bCs/>
        </w:rPr>
      </w:pPr>
      <w:r>
        <w:rPr>
          <w:rFonts w:hint="eastAsia"/>
          <w:b/>
          <w:bCs/>
        </w:rPr>
        <w:t>选题：完整版</w:t>
      </w:r>
    </w:p>
    <w:p w14:paraId="734923FE">
      <w:pPr>
        <w:rPr>
          <w:rFonts w:hint="default" w:eastAsia="宋体"/>
          <w:lang w:val="en-US" w:eastAsia="zh-CN"/>
        </w:rPr>
      </w:pPr>
      <w:r>
        <w:rPr>
          <w:rFonts w:hint="eastAsia"/>
          <w:b/>
          <w:bCs/>
        </w:rPr>
        <w:t>摘要：</w:t>
      </w:r>
      <w:r>
        <w:rPr>
          <w:rFonts w:hint="eastAsia"/>
          <w:lang w:val="en-US" w:eastAsia="zh-CN"/>
        </w:rPr>
        <w:t>本项目基于OpenCV库，识别过程包括：图像灰度变换、高斯滤波、边缘检测、ROI（Region of Interest，感兴趣区域）选择、霍夫变换以及车道线绘制，实现了基于已有数据图片的道路车道线检测，基本能实现较为准确的车道线识别与绘制。</w:t>
      </w:r>
    </w:p>
    <w:p w14:paraId="38648F46"/>
    <w:p w14:paraId="1F760591"/>
    <w:p w14:paraId="273D1F0F">
      <w:pPr>
        <w:pStyle w:val="2"/>
        <w:numPr>
          <w:ilvl w:val="0"/>
          <w:numId w:val="2"/>
        </w:numPr>
      </w:pPr>
      <w:r>
        <w:rPr>
          <w:rFonts w:hint="eastAsia"/>
        </w:rPr>
        <w:t>参考说明</w:t>
      </w:r>
    </w:p>
    <w:p w14:paraId="66B16DD5">
      <w:pPr>
        <w:ind w:firstLine="480"/>
        <w:rPr>
          <w:rFonts w:hint="eastAsia"/>
        </w:rPr>
      </w:pPr>
      <w:r>
        <w:rPr>
          <w:rFonts w:hint="eastAsia"/>
          <w:lang w:val="en-US" w:eastAsia="zh-CN"/>
        </w:rPr>
        <w:t>本项目参考了CSDN原创作者阿_旭的开源代码：</w:t>
      </w:r>
      <w:bookmarkStart w:id="0" w:name="OLE_LINK1"/>
      <w:r>
        <w:rPr>
          <w:rFonts w:hint="eastAsia"/>
          <w:lang w:val="en-US" w:eastAsia="zh-CN"/>
        </w:rPr>
        <w:t>【保姆级教程】基于OpenCV实现实时道路车道检测【附完整源码】</w:t>
      </w:r>
      <w:r>
        <w:rPr>
          <w:rFonts w:hint="eastAsia"/>
        </w:rPr>
        <w:t>https://blog.csdn.net/qq_42589613/article/details/142173526</w:t>
      </w:r>
      <w:bookmarkEnd w:id="0"/>
    </w:p>
    <w:p w14:paraId="3E031DC2"/>
    <w:p w14:paraId="1DD2D133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识别效果</w:t>
      </w:r>
    </w:p>
    <w:p w14:paraId="3CF0D724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本项目基于原作者的开源代码进行调试优化，初次测试时无结果，如图1所示，因为ROI（Region of Interest，感兴趣区域）的选择未基于课程所提供实际图片进行调整，而造成进行霍夫变换时未识别到直线而报错；</w:t>
      </w:r>
    </w:p>
    <w:p w14:paraId="10416BB3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97275" cy="2882900"/>
            <wp:effectExtent l="0" t="0" r="14605" b="12700"/>
            <wp:docPr id="2" name="图片 2" descr="7577211c549389ef46a7f9bda852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577211c549389ef46a7f9bda85298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0D7B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09800" cy="583565"/>
            <wp:effectExtent l="0" t="0" r="0" b="10795"/>
            <wp:docPr id="3" name="图片 3" descr="abd33f899ba48b5be3d0440d9629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bd33f899ba48b5be3d0440d962939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C41C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 初次测试结果</w:t>
      </w:r>
    </w:p>
    <w:p w14:paraId="48E41DAF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后经过调整ROI选取后，识别结果如图2所示，但是车道线识别结果较差，并且将阴影、横向停车线等均识别为了车道线，或者影响了车道线的判断。</w:t>
      </w:r>
    </w:p>
    <w:p w14:paraId="0FB184A1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56050" cy="3047365"/>
            <wp:effectExtent l="0" t="0" r="6350" b="635"/>
            <wp:docPr id="5" name="图片 5" descr="b8d731603e4d59cc47e1a7477849d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8d731603e4d59cc47e1a7477849d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6789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 初次车道线识别结果示例</w:t>
      </w:r>
    </w:p>
    <w:p w14:paraId="7B91F4F8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最后参数调整与筛选（详见四、调参过程），得到较好的结果，识别结果基本贴合实际车道线，如图3所示，完整结果可见</w:t>
      </w:r>
      <w:r>
        <w:rPr>
          <w:rFonts w:hint="eastAsia"/>
          <w:b/>
          <w:bCs/>
          <w:lang w:val="en-US" w:eastAsia="zh-CN"/>
        </w:rPr>
        <w:t>附件中output.gif与result_images/...</w:t>
      </w:r>
      <w:r>
        <w:rPr>
          <w:rFonts w:hint="eastAsia"/>
          <w:lang w:val="en-US" w:eastAsia="zh-CN"/>
        </w:rPr>
        <w:t>。</w:t>
      </w:r>
    </w:p>
    <w:p w14:paraId="06A7A7AE"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915410" cy="2936875"/>
            <wp:effectExtent l="0" t="0" r="1270" b="4445"/>
            <wp:docPr id="12" name="图片 12" descr="MVI_1717_265.BMP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VI_1717_265.BMP_resul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1711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图3 最终车道线识别结果实例</w:t>
      </w:r>
    </w:p>
    <w:p w14:paraId="166B4BA1">
      <w:pPr>
        <w:ind w:firstLine="480"/>
        <w:rPr>
          <w:rFonts w:hint="default"/>
          <w:lang w:val="en-US" w:eastAsia="zh-CN"/>
        </w:rPr>
      </w:pPr>
    </w:p>
    <w:p w14:paraId="278D2560"/>
    <w:p w14:paraId="17B49725">
      <w:pPr>
        <w:pStyle w:val="2"/>
        <w:numPr>
          <w:ilvl w:val="0"/>
          <w:numId w:val="2"/>
        </w:numPr>
      </w:pPr>
      <w:r>
        <w:rPr>
          <w:rFonts w:hint="eastAsia"/>
        </w:rPr>
        <w:t>识别过程分析</w:t>
      </w:r>
    </w:p>
    <w:p w14:paraId="15CFEC51">
      <w:pPr>
        <w:pStyle w:val="3"/>
      </w:pPr>
      <w:r>
        <w:rPr>
          <w:rFonts w:hint="eastAsia"/>
          <w:lang w:val="en-US" w:eastAsia="zh-CN"/>
        </w:rPr>
        <w:t>3</w:t>
      </w:r>
      <w:r>
        <w:t xml:space="preserve">.1 </w:t>
      </w:r>
      <w:r>
        <w:rPr>
          <w:rFonts w:hint="eastAsia"/>
        </w:rPr>
        <w:t>整体识别过程综述</w:t>
      </w:r>
    </w:p>
    <w:p w14:paraId="6499C4A6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  <w:lang w:val="en-US" w:eastAsia="zh-CN"/>
        </w:rPr>
        <w:t>整体识别过程包括：图像灰度变换、高斯滤波、边缘检测、ROI（Region of Interest，感兴趣区域）选择、霍夫变换以及车道线绘制</w:t>
      </w:r>
      <w:r>
        <w:rPr>
          <w:rFonts w:hint="eastAsia"/>
        </w:rPr>
        <w:t>。</w:t>
      </w:r>
    </w:p>
    <w:p w14:paraId="02EC8619">
      <w:pPr>
        <w:pStyle w:val="3"/>
      </w:pPr>
      <w:r>
        <w:rPr>
          <w:rFonts w:hint="eastAsia"/>
          <w:lang w:val="en-US" w:eastAsia="zh-CN"/>
        </w:rPr>
        <w:t>3</w:t>
      </w:r>
      <w:r>
        <w:t xml:space="preserve">.2 </w:t>
      </w:r>
      <w:r>
        <w:rPr>
          <w:rFonts w:hint="eastAsia"/>
        </w:rPr>
        <w:t>灰度变换</w:t>
      </w:r>
    </w:p>
    <w:p w14:paraId="06B0183D"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图片是BGR格式，将BGR格式转换为灰度是因为处理单通道图像比处理三通道彩色图像更快，并且也更适合提取车道线。由于OpenCV库已经将BGR格式转化灰度格式的处理进行封装打包，因此直接调用OpenCV库中的函数cvtColor，设置参数为cv2.COLOR_BGR2GRAY。</w:t>
      </w:r>
    </w:p>
    <w:p w14:paraId="4B55858F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16"/>
          <w:szCs w:val="16"/>
          <w:shd w:val="clear" w:fill="282C34"/>
          <w:lang w:val="en-US" w:eastAsia="zh-CN" w:bidi="ar"/>
        </w:rPr>
        <w:t># 转换为灰度图像</w:t>
      </w:r>
    </w:p>
    <w:p w14:paraId="4635E294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gray = cv2.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cvtColor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(image, cv2.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COLOR_BGR2GRAY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 w14:paraId="5751F0AF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以MVI_1717_004.BMP为例，其原图如图4所示，经过灰度变换后如图5所示。</w:t>
      </w:r>
    </w:p>
    <w:p w14:paraId="44DB5E5B"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06240" cy="315468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2BE2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 MVI_1717_004.BMP原图</w:t>
      </w:r>
    </w:p>
    <w:p w14:paraId="0E3C3F1F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76395" cy="3132455"/>
            <wp:effectExtent l="0" t="0" r="14605" b="6985"/>
            <wp:docPr id="7" name="图片 7" descr="8c8fc68af757e0f22d272adb477b2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c8fc68af757e0f22d272adb477b2b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85D5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 MVI_1717_004.BMP灰度图</w:t>
      </w:r>
    </w:p>
    <w:p w14:paraId="76B93F1A">
      <w:pPr>
        <w:ind w:firstLine="480"/>
        <w:rPr>
          <w:rFonts w:hint="default"/>
          <w:lang w:val="en-US" w:eastAsia="zh-CN"/>
        </w:rPr>
      </w:pPr>
    </w:p>
    <w:p w14:paraId="6313F736">
      <w:pPr>
        <w:pStyle w:val="3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3</w:t>
      </w:r>
      <w:r>
        <w:t xml:space="preserve">.3 </w:t>
      </w:r>
      <w:r>
        <w:rPr>
          <w:rFonts w:hint="eastAsia"/>
        </w:rPr>
        <w:t>高斯</w:t>
      </w:r>
      <w:r>
        <w:rPr>
          <w:rFonts w:hint="eastAsia"/>
          <w:lang w:val="en-US" w:eastAsia="zh-CN"/>
        </w:rPr>
        <w:t>模糊</w:t>
      </w:r>
    </w:p>
    <w:p w14:paraId="3B068240">
      <w:pPr>
        <w:ind w:firstLine="480"/>
        <w:rPr>
          <w:rFonts w:hint="eastAsia"/>
        </w:rPr>
      </w:pPr>
      <w:r>
        <w:rPr>
          <w:rFonts w:hint="eastAsia"/>
          <w:lang w:val="en-US" w:eastAsia="zh-CN"/>
        </w:rPr>
        <w:t>图像中</w:t>
      </w:r>
      <w:r>
        <w:rPr>
          <w:rFonts w:hint="eastAsia"/>
        </w:rPr>
        <w:t>噪音会产生假边缘，因此在进一步处理之前，必须进行图像平滑处理。高斯模糊用于执行此过程。</w:t>
      </w:r>
    </w:p>
    <w:p w14:paraId="7A4AAB26">
      <w:pPr>
        <w:ind w:firstLine="480"/>
        <w:rPr>
          <w:rStyle w:val="15"/>
          <w:rFonts w:hint="eastAsia"/>
        </w:rPr>
      </w:pPr>
      <w:r>
        <w:rPr>
          <w:rFonts w:hint="eastAsia"/>
        </w:rPr>
        <w:t>高斯模糊是一种典型的图像过滤技术，用于降低噪音和增强图像特性</w:t>
      </w:r>
      <w:r>
        <w:rPr>
          <w:rFonts w:hint="eastAsia"/>
          <w:lang w:eastAsia="zh-CN"/>
        </w:rPr>
        <w:t>，它用正态分布计算图像中每个像素的变换</w:t>
      </w:r>
      <w:r>
        <w:rPr>
          <w:rFonts w:hint="eastAsia"/>
        </w:rPr>
        <w:t>。权重是使用高斯分布选择的，每个像素都会受到考虑其周围像素的加权平均值的影响。通过减少高频元素并提高整体图像质量，这种模糊技术可以创建更柔和、更视觉上令人愉悦的图像。</w:t>
      </w:r>
      <w:r>
        <w:rPr>
          <w:rStyle w:val="13"/>
          <w:rFonts w:hint="eastAsia"/>
        </w:rPr>
        <w:t>[</w:t>
      </w:r>
      <w:bookmarkStart w:id="1" w:name="_Ref16001"/>
      <w:r>
        <w:rPr>
          <w:rStyle w:val="13"/>
          <w:rFonts w:hint="eastAsia"/>
        </w:rPr>
        <w:endnoteReference w:id="0"/>
      </w:r>
      <w:bookmarkEnd w:id="1"/>
      <w:r>
        <w:rPr>
          <w:rStyle w:val="13"/>
          <w:rFonts w:hint="eastAsia"/>
        </w:rPr>
        <w:t>]</w:t>
      </w:r>
    </w:p>
    <w:p w14:paraId="1B52F76A">
      <w:pPr>
        <w:ind w:firstLine="48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在OpenCV中，</w:t>
      </w:r>
      <w:r>
        <w:rPr>
          <w:rStyle w:val="14"/>
          <w:rFonts w:hint="default" w:ascii="Times New Roman" w:hAnsi="Times New Roman" w:eastAsia="宋体" w:cs="Times New Roman"/>
          <w:sz w:val="24"/>
          <w:szCs w:val="24"/>
        </w:rPr>
        <w:t>cv2.GaussianBlur()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函数用于对图像进行高斯模糊处理，通常用于去噪或图像平滑。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它的函数原型如下：</w:t>
      </w:r>
    </w:p>
    <w:p w14:paraId="425573F7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cv2.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GaussianBlur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(src, ksize, sigmaX[, dst[, sigmaY[, borderType]]])</w:t>
      </w:r>
    </w:p>
    <w:p w14:paraId="732DEDF5">
      <w:pPr>
        <w:ind w:firstLine="48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其中，src为输入的图像可以是灰度图（gray）或者彩色图（BGR）</w:t>
      </w:r>
      <w:r>
        <w:rPr>
          <w:rFonts w:hint="eastAsia" w:cs="Times New Roman"/>
          <w:sz w:val="24"/>
          <w:szCs w:val="24"/>
          <w:lang w:val="en-US" w:eastAsia="zh-CN"/>
        </w:rPr>
        <w:t>，在这里直接将此前所获得的灰度图gray传入；ksize为元组（width,height）表示</w:t>
      </w:r>
      <w:r>
        <w:rPr>
          <w:rFonts w:ascii="宋体" w:hAnsi="宋体" w:eastAsia="宋体" w:cs="宋体"/>
          <w:sz w:val="24"/>
          <w:szCs w:val="24"/>
        </w:rPr>
        <w:t>高斯核的大小</w:t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必须是奇数且大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于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0</w:t>
      </w:r>
      <w:r>
        <w:rPr>
          <w:rFonts w:hint="eastAsia" w:cs="Times New Roman"/>
          <w:sz w:val="24"/>
          <w:szCs w:val="24"/>
          <w:lang w:val="en-US" w:eastAsia="zh-CN"/>
        </w:rPr>
        <w:t>，在这里可以设置为（5,5）；sigmaX为浮点数表示高斯核在X方向上的标准差，用于控制模糊的强度，当设置为0时，函数会根据ksize自动计算适合的标准差，为了简便，这里将sigmaX设置为0。综上，进行高斯模糊操作时，代码参考如下：</w:t>
      </w:r>
    </w:p>
    <w:p w14:paraId="4B2958C9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16"/>
          <w:szCs w:val="16"/>
          <w:shd w:val="clear" w:fill="282C34"/>
          <w:lang w:val="en-US" w:eastAsia="zh-CN" w:bidi="ar"/>
        </w:rPr>
        <w:t># 高斯模糊处理</w:t>
      </w:r>
    </w:p>
    <w:p w14:paraId="192F502A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kernel_size =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5</w:t>
      </w:r>
    </w:p>
    <w:p w14:paraId="1DA41D47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blur = cv2.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GaussianBlur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(gray, (kernel_size, kernel_size),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 w14:paraId="34EBB09D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以MVI_1717_004.BMP为例，经过高斯模糊后如图6所示。</w:t>
      </w:r>
    </w:p>
    <w:p w14:paraId="475D3E38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86860" cy="3276600"/>
            <wp:effectExtent l="0" t="0" r="12700" b="0"/>
            <wp:docPr id="8" name="图片 8" descr="43f2a5ee776f96a21db53e2c5142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3f2a5ee776f96a21db53e2c514299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5E2A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图6 MVI_1717_004.BMP高斯模糊图</w:t>
      </w:r>
    </w:p>
    <w:p w14:paraId="008A6BC6">
      <w:pPr>
        <w:ind w:firstLine="480"/>
        <w:rPr>
          <w:rFonts w:hint="eastAsia" w:cs="Times New Roman"/>
          <w:sz w:val="24"/>
          <w:szCs w:val="24"/>
          <w:lang w:val="en-US" w:eastAsia="zh-CN"/>
        </w:rPr>
      </w:pPr>
    </w:p>
    <w:p w14:paraId="4A5D7921"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 w14:paraId="315D4733">
      <w:pPr>
        <w:pStyle w:val="3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t xml:space="preserve">.4 </w:t>
      </w:r>
      <w:r>
        <w:rPr>
          <w:rFonts w:hint="eastAsia"/>
          <w:lang w:val="en-US" w:eastAsia="zh-CN"/>
        </w:rPr>
        <w:t>边缘检测</w:t>
      </w:r>
    </w:p>
    <w:p w14:paraId="4FF93D4C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OpenCV同样封装好了边缘检测函数，如</w:t>
      </w:r>
      <w:r>
        <w:rPr>
          <w:rFonts w:hint="eastAsia"/>
        </w:rPr>
        <w:t>Canny 边缘检测器</w:t>
      </w:r>
      <w:r>
        <w:rPr>
          <w:rFonts w:hint="eastAsia"/>
          <w:lang w:eastAsia="zh-CN"/>
        </w:rPr>
        <w:t>，</w:t>
      </w:r>
      <w:r>
        <w:rPr>
          <w:rFonts w:hint="eastAsia"/>
        </w:rPr>
        <w:t>它计算模糊图像各个方向的梯度，并追踪强度变化较大的边缘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它的函数原型如下：</w:t>
      </w:r>
    </w:p>
    <w:p w14:paraId="4725DE34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cv2.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Canny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(image, threshold1, threshold2[, edges[, apertureSize[, L2gradient]]])</w:t>
      </w:r>
    </w:p>
    <w:p w14:paraId="63555D3F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image为输入的图像，通常为单通道灰度图，在这里直接将前一步中所得的经高斯模糊处理后的图像传入；threshold1与threshold2均为浮点数，分别表示边缘检测中的两个阈值，图像中像素梯度强度小于threshold1的地方将被认为不是边缘，像素梯度强度大于threshold2的地方将被认为是边缘，像素梯度介于 threshold1 和 threshold2的地方，只有在与强边缘相连时才会被保留。综上，进行边缘检测时，代码如下，</w:t>
      </w:r>
    </w:p>
    <w:p w14:paraId="763F77FE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16"/>
          <w:szCs w:val="16"/>
          <w:shd w:val="clear" w:fill="282C34"/>
          <w:lang w:val="en-US" w:eastAsia="zh-CN" w:bidi="ar"/>
        </w:rPr>
        <w:t># 边缘检测</w:t>
      </w:r>
    </w:p>
    <w:p w14:paraId="4F5F394B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low_threshold =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50</w:t>
      </w:r>
    </w:p>
    <w:p w14:paraId="7FB4653D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high_threshold =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150</w:t>
      </w:r>
    </w:p>
    <w:p w14:paraId="398A7B9C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edges = cv2.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Canny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(blur, low_threshold, high_threshold)</w:t>
      </w:r>
    </w:p>
    <w:p w14:paraId="09738B70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以MVI_1717_004.BMP为例，经过边缘检测后如图7所示。</w:t>
      </w:r>
    </w:p>
    <w:p w14:paraId="4F5E32D0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76065" cy="3231515"/>
            <wp:effectExtent l="0" t="0" r="8255" b="14605"/>
            <wp:docPr id="9" name="图片 9" descr="e9f936663d86b486408fc3bf2c1a2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9f936663d86b486408fc3bf2c1a2c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770F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图7 MVI_1717_004.BMP 边缘检测图</w:t>
      </w:r>
    </w:p>
    <w:p w14:paraId="0B2F8E62">
      <w:pPr>
        <w:ind w:firstLine="480"/>
        <w:rPr>
          <w:rFonts w:hint="eastAsia"/>
          <w:lang w:val="en-US" w:eastAsia="zh-CN"/>
        </w:rPr>
      </w:pPr>
    </w:p>
    <w:p w14:paraId="6BBA183C">
      <w:pPr>
        <w:pStyle w:val="3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t>.</w:t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/>
          <w:lang w:val="en-US" w:eastAsia="zh-CN"/>
        </w:rPr>
        <w:t>ROI选择（感兴趣区域选择）</w:t>
      </w:r>
    </w:p>
    <w:p w14:paraId="0E534D94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由图7可以看到，识别到的区域范围很广而且有很多干扰项，而实际车道线有关的区域没有那么大，因此可以仅考虑车道覆盖的区域，即选择感兴趣区域（ROI，Region of Interest）。可以创建一个蒙版，其尺寸与我们的道路图像相同。此外，在我们的 Canny 图像的每个像素和此蒙版之间执行按位 AND 运算。它最终遮盖 Canny 图像并显示蒙版多边形轮廓所描绘的感兴趣区域。</w:t>
      </w:r>
    </w:p>
    <w:p w14:paraId="56684306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经过多次尝试，最终确定蒙版（mask）的区域范围为：</w:t>
      </w:r>
    </w:p>
    <w:p w14:paraId="6A12E244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rows, cols = edges.shape[: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</w:t>
      </w:r>
    </w:p>
    <w:p w14:paraId="7AD3703B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16"/>
          <w:szCs w:val="16"/>
          <w:shd w:val="clear" w:fill="282C34"/>
          <w:lang w:val="en-US" w:eastAsia="zh-CN" w:bidi="ar"/>
        </w:rPr>
        <w:t>#修改调试ROI区域的四个顶点</w:t>
      </w:r>
    </w:p>
    <w:p w14:paraId="660153AE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bottom_left = [cols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rows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</w:t>
      </w:r>
    </w:p>
    <w:p w14:paraId="6F735095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top_left = [cols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0.4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rows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0.4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</w:t>
      </w:r>
    </w:p>
    <w:p w14:paraId="0DC2B104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bottom_right = [cols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0.9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rows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0.9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</w:t>
      </w:r>
    </w:p>
    <w:p w14:paraId="3EBC2C8F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top_right = [cols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0.6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rows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0.4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</w:t>
      </w:r>
    </w:p>
    <w:p w14:paraId="23CA6F7F">
      <w:pPr>
        <w:keepNext w:val="0"/>
        <w:keepLines w:val="0"/>
        <w:widowControl/>
        <w:suppressLineNumbers w:val="0"/>
        <w:shd w:val="clear" w:fill="282C34"/>
        <w:spacing w:line="228" w:lineRule="atLeast"/>
        <w:ind w:firstLine="336" w:firstLineChars="200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vertices = np.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([[bottom_left, top_left, top_right, bottom_right]],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B7079"/>
          <w:kern w:val="0"/>
          <w:sz w:val="16"/>
          <w:szCs w:val="16"/>
          <w:shd w:val="clear" w:fill="282C34"/>
          <w:lang w:val="en-US" w:eastAsia="zh-CN" w:bidi="ar"/>
        </w:rPr>
        <w:t>dtype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=np.int32)</w:t>
      </w:r>
    </w:p>
    <w:p w14:paraId="1CFADD7A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接下来通过OpenCV的相关函数，利用cv2.fillPoly函数对蒙版区域进行填充，并且用cv2.bitwise_and函数实现蒙版与原图像执行按位AND运算，代码如下：</w:t>
      </w:r>
    </w:p>
    <w:p w14:paraId="35EFDA89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16"/>
          <w:szCs w:val="16"/>
          <w:shd w:val="clear" w:fill="282C34"/>
          <w:lang w:val="en-US" w:eastAsia="zh-CN" w:bidi="ar"/>
        </w:rPr>
        <w:t># 填充ROI区域</w:t>
      </w:r>
    </w:p>
    <w:p w14:paraId="597E9DFF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cv2.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fillPoly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(mask, vertices, ignore_mask_color)</w:t>
      </w:r>
    </w:p>
    <w:p w14:paraId="3E1CE114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</w:p>
    <w:p w14:paraId="6FFBE130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16"/>
          <w:szCs w:val="16"/>
          <w:shd w:val="clear" w:fill="282C34"/>
          <w:lang w:val="en-US" w:eastAsia="zh-CN" w:bidi="ar"/>
        </w:rPr>
        <w:t># 返回ROI区域</w:t>
      </w:r>
    </w:p>
    <w:p w14:paraId="03AF548B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masked_edges = cv2.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bitwise_and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(edges, mask)</w:t>
      </w:r>
    </w:p>
    <w:p w14:paraId="2B01D8E9"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最终返回ROI选区。</w:t>
      </w:r>
    </w:p>
    <w:p w14:paraId="7563FF88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以MVI_1717_004.BMP为例，经过ROI选择后如图8所示。</w:t>
      </w:r>
    </w:p>
    <w:p w14:paraId="05FFC7EB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39235" cy="3241675"/>
            <wp:effectExtent l="0" t="0" r="14605" b="4445"/>
            <wp:docPr id="10" name="图片 10" descr="f908cc0d9ee0ad62b6f5f984dcb16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908cc0d9ee0ad62b6f5f984dcb163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74AB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图8 MVI_1717_004.BMP ROI选择图</w:t>
      </w:r>
    </w:p>
    <w:p w14:paraId="4B5B8BBA">
      <w:pPr>
        <w:ind w:firstLine="480"/>
        <w:rPr>
          <w:rFonts w:hint="default"/>
          <w:lang w:val="en-US" w:eastAsia="zh-CN"/>
        </w:rPr>
      </w:pPr>
    </w:p>
    <w:p w14:paraId="206F79CA">
      <w:pPr>
        <w:pStyle w:val="3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t>.</w:t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  <w:lang w:val="en-US" w:eastAsia="zh-CN"/>
        </w:rPr>
        <w:t>概率霍夫变换与车道线绘制</w:t>
      </w:r>
    </w:p>
    <w:p w14:paraId="750996F8">
      <w:pPr>
        <w:ind w:firstLine="480"/>
        <w:rPr>
          <w:rFonts w:hint="eastAsia"/>
        </w:rPr>
      </w:pPr>
      <w:r>
        <w:rPr>
          <w:rFonts w:hint="eastAsia"/>
        </w:rPr>
        <w:t>在图像处理中，霍夫变换是一种特征提取方法，用于查找线和圆等基本几何对象。通过将图片空间转换为参数空间，可以通过累积投票点来识别形状。</w:t>
      </w:r>
      <w:r>
        <w:rPr>
          <w:rFonts w:hint="eastAsia"/>
          <w:vertAlign w:val="superscript"/>
          <w:lang w:val="en-US" w:eastAsia="zh-CN"/>
        </w:rPr>
        <w:t>[</w:t>
      </w:r>
      <w:r>
        <w:rPr>
          <w:rFonts w:hint="eastAsia"/>
          <w:vertAlign w:val="superscript"/>
          <w:lang w:val="en-US" w:eastAsia="zh-CN"/>
        </w:rPr>
        <w:fldChar w:fldCharType="begin"/>
      </w:r>
      <w:r>
        <w:rPr>
          <w:rFonts w:hint="eastAsia"/>
          <w:vertAlign w:val="superscript"/>
          <w:lang w:val="en-US" w:eastAsia="zh-CN"/>
        </w:rPr>
        <w:instrText xml:space="preserve"> NOTEREF _Ref16001 \h </w:instrText>
      </w:r>
      <w:r>
        <w:rPr>
          <w:rFonts w:hint="eastAsia"/>
          <w:vertAlign w:val="superscript"/>
          <w:lang w:val="en-US" w:eastAsia="zh-CN"/>
        </w:rPr>
        <w:fldChar w:fldCharType="separate"/>
      </w:r>
      <w:r>
        <w:rPr>
          <w:rFonts w:hint="eastAsia"/>
          <w:vertAlign w:val="superscript"/>
          <w:lang w:val="en-US" w:eastAsia="zh-CN"/>
        </w:rPr>
        <w:t>1</w:t>
      </w:r>
      <w:r>
        <w:rPr>
          <w:rFonts w:hint="eastAsia"/>
          <w:vertAlign w:val="superscript"/>
          <w:lang w:val="en-US" w:eastAsia="zh-CN"/>
        </w:rPr>
        <w:fldChar w:fldCharType="end"/>
      </w:r>
      <w:r>
        <w:rPr>
          <w:rFonts w:hint="eastAsia"/>
          <w:vertAlign w:val="superscript"/>
          <w:lang w:val="en-US" w:eastAsia="zh-CN"/>
        </w:rPr>
        <w:t>]</w:t>
      </w:r>
      <w:r>
        <w:rPr>
          <w:rFonts w:hint="eastAsia"/>
        </w:rPr>
        <w:t>经典的霍夫变换通常用于检测图片中的直线，因此其可用于检测车道线。</w:t>
      </w:r>
    </w:p>
    <w:p w14:paraId="2D2FA973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而霍夫变换扩展为概率霍夫变换来可以解决计算复杂性。为了加快处理速度同时保持形状检测的准确性，它会随机选择一组图片点并仅对这些点应用霍夫变换。</w:t>
      </w:r>
    </w:p>
    <w:p w14:paraId="10381814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OpenCV中已经将概率霍夫变换函数打包，与传统霍夫变换相比，它更加高效，能够返回图像中检测到的直线的起点和终点坐标，其函数原型为：</w:t>
      </w:r>
    </w:p>
    <w:p w14:paraId="588A5758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cv2.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HoughLinesP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(image, rho, theta, threshold,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B7079"/>
          <w:kern w:val="0"/>
          <w:sz w:val="16"/>
          <w:szCs w:val="16"/>
          <w:shd w:val="clear" w:fill="282C34"/>
          <w:lang w:val="en-US" w:eastAsia="zh-CN" w:bidi="ar"/>
        </w:rPr>
        <w:t>minLineLength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B7079"/>
          <w:kern w:val="0"/>
          <w:sz w:val="16"/>
          <w:szCs w:val="16"/>
          <w:shd w:val="clear" w:fill="282C34"/>
          <w:lang w:val="en-US" w:eastAsia="zh-CN" w:bidi="ar"/>
        </w:rPr>
        <w:t>maxLineGap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 w14:paraId="41E060B6">
      <w:pPr>
        <w:ind w:firstLine="48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lang w:val="en-US" w:eastAsia="zh-CN"/>
        </w:rPr>
        <w:t>其中，image为输入的单通道图像；rho为累加器的距离分辨率，单位为像素，控制检测到的直线的精度，值越小，精度越高，但计算开销也越大，通常设置为1；theta为</w:t>
      </w:r>
      <w:r>
        <w:rPr>
          <w:rFonts w:ascii="宋体" w:hAnsi="宋体" w:eastAsia="宋体" w:cs="宋体"/>
          <w:sz w:val="24"/>
          <w:szCs w:val="24"/>
        </w:rPr>
        <w:t>累加器的角度分辨率，单位为弧度</w:t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用于控制检测直线角度的精度，通常设置为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np.pi / 180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（即每次递增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1°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）；</w:t>
      </w:r>
      <w:r>
        <w:rPr>
          <w:rFonts w:hint="eastAsia" w:cs="Times New Roman"/>
          <w:sz w:val="24"/>
          <w:szCs w:val="24"/>
          <w:lang w:val="en-US" w:eastAsia="zh-CN"/>
        </w:rPr>
        <w:t>threshold为累加器中的阈值，表示一条直线需要的最小票数（即检测点数），值越大，检测到的直线越少但更可靠；值越小，会检测到更多的直线，但可能包含噪声；minLineLength和maxLineGap分别为直线的最小长度和同一条直线中两点之间的最大允许间隔，小于minLineLength的直线会被忽略，点间距大于maxLineGap的两点会认为是属于2条不同直线；返回值为记录直线端点坐标四元组(x1,y1,x2,y2)的数据集。</w:t>
      </w:r>
    </w:p>
    <w:p w14:paraId="48135052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综上，进行边缘检测时，代码如下，</w:t>
      </w:r>
    </w:p>
    <w:p w14:paraId="59C17109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16"/>
          <w:szCs w:val="16"/>
          <w:shd w:val="clear" w:fill="282C34"/>
          <w:lang w:val="en-US" w:eastAsia="zh-CN" w:bidi="ar"/>
        </w:rPr>
        <w:t># 定义霍夫变换的参数</w:t>
      </w:r>
    </w:p>
    <w:p w14:paraId="24D2FB2C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rho =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1</w:t>
      </w:r>
    </w:p>
    <w:p w14:paraId="2D974A44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theta = np.pi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180</w:t>
      </w:r>
    </w:p>
    <w:p w14:paraId="43F1FADC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threshold =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16"/>
          <w:szCs w:val="16"/>
          <w:shd w:val="clear" w:fill="282C34"/>
          <w:lang w:val="en-US" w:eastAsia="zh-CN" w:bidi="ar"/>
        </w:rPr>
        <w:t>#增加阈值以减少干扰</w:t>
      </w:r>
    </w:p>
    <w:p w14:paraId="2BF8BD4B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min_line_length =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20</w:t>
      </w:r>
    </w:p>
    <w:p w14:paraId="4193F4EF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max_line_gap =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500</w:t>
      </w:r>
    </w:p>
    <w:p w14:paraId="33197590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</w:p>
    <w:p w14:paraId="70E61258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16"/>
          <w:szCs w:val="16"/>
          <w:shd w:val="clear" w:fill="282C34"/>
          <w:lang w:val="en-US" w:eastAsia="zh-CN" w:bidi="ar"/>
        </w:rPr>
        <w:t># 使用霍夫变换检测直线</w:t>
      </w:r>
    </w:p>
    <w:p w14:paraId="42F766DF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    lines = cv2.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HoughLinesP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(region,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B7079"/>
          <w:kern w:val="0"/>
          <w:sz w:val="16"/>
          <w:szCs w:val="16"/>
          <w:shd w:val="clear" w:fill="282C34"/>
          <w:lang w:val="en-US" w:eastAsia="zh-CN" w:bidi="ar"/>
        </w:rPr>
        <w:t>rho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= rho,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B7079"/>
          <w:kern w:val="0"/>
          <w:sz w:val="16"/>
          <w:szCs w:val="16"/>
          <w:shd w:val="clear" w:fill="282C34"/>
          <w:lang w:val="en-US" w:eastAsia="zh-CN" w:bidi="ar"/>
        </w:rPr>
        <w:t>theta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= theta,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B7079"/>
          <w:kern w:val="0"/>
          <w:sz w:val="16"/>
          <w:szCs w:val="16"/>
          <w:shd w:val="clear" w:fill="282C34"/>
          <w:lang w:val="en-US" w:eastAsia="zh-CN" w:bidi="ar"/>
        </w:rPr>
        <w:t>threshold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= threshold,</w:t>
      </w:r>
    </w:p>
    <w:p w14:paraId="49CACD0E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B7079"/>
          <w:kern w:val="0"/>
          <w:sz w:val="16"/>
          <w:szCs w:val="16"/>
          <w:shd w:val="clear" w:fill="282C34"/>
          <w:lang w:val="en-US" w:eastAsia="zh-CN" w:bidi="ar"/>
        </w:rPr>
        <w:t>minLineLength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= min_line_length,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B7079"/>
          <w:kern w:val="0"/>
          <w:sz w:val="16"/>
          <w:szCs w:val="16"/>
          <w:shd w:val="clear" w:fill="282C34"/>
          <w:lang w:val="en-US" w:eastAsia="zh-CN" w:bidi="ar"/>
        </w:rPr>
        <w:t>maxLineGap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= max_line_gap)</w:t>
      </w:r>
    </w:p>
    <w:p w14:paraId="46F5EF59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</w:t>
      </w:r>
    </w:p>
    <w:p w14:paraId="1B4325B1">
      <w:pPr>
        <w:ind w:firstLine="480"/>
        <w:rPr>
          <w:rFonts w:hint="eastAsia"/>
          <w:lang w:val="en-US" w:eastAsia="zh-CN"/>
        </w:rPr>
      </w:pPr>
    </w:p>
    <w:p w14:paraId="13727501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以MVI_1717_004.BMP为例，最终车道线绘制如图9所示。</w:t>
      </w:r>
    </w:p>
    <w:p w14:paraId="0594CE4B"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70985" cy="3053080"/>
            <wp:effectExtent l="0" t="0" r="13335" b="1016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6E8F9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图9 MVI_1717_004.BMP ROI车道线绘制图</w:t>
      </w:r>
    </w:p>
    <w:p w14:paraId="42D15073">
      <w:pPr>
        <w:ind w:firstLine="480"/>
        <w:rPr>
          <w:rFonts w:hint="default"/>
          <w:lang w:val="en-US" w:eastAsia="zh-CN"/>
        </w:rPr>
      </w:pPr>
    </w:p>
    <w:p w14:paraId="7E7AD654">
      <w:pPr>
        <w:ind w:firstLine="480"/>
        <w:rPr>
          <w:rFonts w:hint="default"/>
          <w:lang w:val="en-US" w:eastAsia="zh-CN"/>
        </w:rPr>
      </w:pPr>
    </w:p>
    <w:p w14:paraId="6282D0B2">
      <w:pPr>
        <w:pStyle w:val="2"/>
        <w:numPr>
          <w:ilvl w:val="0"/>
          <w:numId w:val="2"/>
        </w:numPr>
      </w:pPr>
      <w:r>
        <w:rPr>
          <w:rFonts w:hint="eastAsia"/>
        </w:rPr>
        <w:t>调参过程</w:t>
      </w:r>
    </w:p>
    <w:p w14:paraId="407FEF35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对ROI区域的调整。若把图像宽记为w，高记为h，则初始蒙版区域四顶点为：（0.1w，0.95h）、（0.4w，0.6h）、（0.9w，0.95h）、（0.6w，0.6h），如图10所示。结果发现该区域内无法通过概率霍夫变换提取出直线，绘制图像发现区域过于集中于车道内，因此大概率将车道线所在区域刨除了。</w:t>
      </w:r>
    </w:p>
    <w:p w14:paraId="2A1110B5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15560" cy="4083050"/>
            <wp:effectExtent l="0" t="0" r="5080" b="1270"/>
            <wp:docPr id="14" name="图片 14" descr="1733405600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3340560026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41270" cy="2027555"/>
            <wp:effectExtent l="0" t="0" r="3810" b="14605"/>
            <wp:docPr id="15" name="图片 15" descr="83d845923e2b01eaa02db2cdf290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3d845923e2b01eaa02db2cdf2901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55875" cy="2029460"/>
            <wp:effectExtent l="0" t="0" r="4445" b="12700"/>
            <wp:docPr id="19" name="图片 19" descr="cb05750ba5d7ec68291b3d02b4c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b05750ba5d7ec68291b3d02b4c03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A33A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图10 初步mask区域与边缘区域对比</w:t>
      </w:r>
    </w:p>
    <w:p w14:paraId="5B3B60E1"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于是将四个顶点往外移动，多次尝试后，确定了最终蒙版区域四顶点为（0w，0.8h）、（0.4w，0.6h）、（0.9w，0.95h）、（0.6w，0.6h），如图11所示。</w:t>
      </w:r>
    </w:p>
    <w:p w14:paraId="27D3C4AE"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04130" cy="4106545"/>
            <wp:effectExtent l="0" t="0" r="1270" b="8255"/>
            <wp:docPr id="16" name="图片 16" descr="3100feead94449ed19bbd6b455440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100feead94449ed19bbd6b455440d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41270" cy="2027555"/>
            <wp:effectExtent l="0" t="0" r="3810" b="14605"/>
            <wp:docPr id="17" name="图片 17" descr="83d845923e2b01eaa02db2cdf290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83d845923e2b01eaa02db2cdf2901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55875" cy="2045335"/>
            <wp:effectExtent l="0" t="0" r="4445" b="12065"/>
            <wp:docPr id="18" name="图片 18" descr="02f7e3c9a604f45bba559cea119e8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2f7e3c9a604f45bba559cea119e8f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3A0B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图11 最终mask区域与边缘区域对比</w:t>
      </w:r>
    </w:p>
    <w:p w14:paraId="35D8675F"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此外还有对概率霍夫变换提取直线时的筛选调试。初步调试的时候发现，由于干扰项较多，比如停车线、阴影的影响，导致误判，如图12、图13所示。</w:t>
      </w:r>
    </w:p>
    <w:p w14:paraId="0CE94383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56050" cy="3047365"/>
            <wp:effectExtent l="0" t="0" r="6350" b="635"/>
            <wp:docPr id="20" name="图片 20" descr="b8d731603e4d59cc47e1a7477849d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8d731603e4d59cc47e1a7477849d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364E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图12 MVI_1717_265.BMP误判车道线</w:t>
      </w:r>
    </w:p>
    <w:p w14:paraId="5C1BD2B4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38270" cy="2853055"/>
            <wp:effectExtent l="0" t="0" r="8890" b="12065"/>
            <wp:docPr id="22" name="图片 22" descr="58cc036bacd20d7ce729a06f492a4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8cc036bacd20d7ce729a06f492a42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840A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图13 MVI_1717_382.BMP误判车道线</w:t>
      </w:r>
    </w:p>
    <w:p w14:paraId="102AD48F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解决方法之一是，在概率霍夫变换提取直线的时候，增加对直线斜率的筛选，如斜率绝对值小于0.2的直线不被认为是车道线，代码如下：</w:t>
      </w:r>
    </w:p>
    <w:p w14:paraId="0834042C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16"/>
          <w:szCs w:val="16"/>
          <w:shd w:val="clear" w:fill="282C34"/>
          <w:lang w:val="en-US" w:eastAsia="zh-CN" w:bidi="ar"/>
        </w:rPr>
        <w:t># 修改斜率的阈值</w:t>
      </w:r>
    </w:p>
    <w:p w14:paraId="08694D81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(slope)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6"/>
          <w:szCs w:val="16"/>
          <w:shd w:val="clear" w:fill="282C34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:</w:t>
      </w:r>
    </w:p>
    <w:p w14:paraId="620404C2"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6"/>
          <w:szCs w:val="16"/>
          <w:shd w:val="clear" w:fill="282C34"/>
          <w:lang w:val="en-US" w:eastAsia="zh-CN" w:bidi="ar"/>
        </w:rPr>
        <w:t>continue</w:t>
      </w:r>
    </w:p>
    <w:p w14:paraId="34FB656A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同时，再对概率霍夫变换的阈值进行一些调整，如适当的缩放，经过一些尝试后，确定概率霍夫变换的参数如3.5中所示，得到的结果较好，如图14、图15所示。</w:t>
      </w:r>
    </w:p>
    <w:p w14:paraId="49EB8E23"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915410" cy="2936875"/>
            <wp:effectExtent l="0" t="0" r="1270" b="4445"/>
            <wp:docPr id="23" name="图片 23" descr="MVI_1717_265.BMP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MVI_1717_265.BMP_resul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EB4F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图14 MVI_1717_265.BMP最终车道线识别结果</w:t>
      </w:r>
    </w:p>
    <w:p w14:paraId="3E190D79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40175" cy="2955290"/>
            <wp:effectExtent l="0" t="0" r="6985" b="1270"/>
            <wp:docPr id="24" name="图片 24" descr="MVI_1717_382.BMP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MVI_1717_382.BMP_resul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11FE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图15 MVI_1717_265.BMP最终车道线识别结果</w:t>
      </w:r>
    </w:p>
    <w:p w14:paraId="1E1CF9D6">
      <w:pPr>
        <w:ind w:firstLine="480"/>
        <w:rPr>
          <w:rFonts w:hint="default"/>
          <w:lang w:val="en-US" w:eastAsia="zh-CN"/>
        </w:rPr>
      </w:pPr>
    </w:p>
    <w:p w14:paraId="61079BAE"/>
    <w:p w14:paraId="468C26FC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  <w:lang w:val="en-US" w:eastAsia="zh-CN"/>
        </w:rPr>
        <w:t>附录</w:t>
      </w:r>
    </w:p>
    <w:p w14:paraId="26FB8B73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本项目已将所有输出图片存入目录文件夹./result_images/（避免中文路径报错），原始图片存于 ./images</w:t>
      </w:r>
      <w:bookmarkStart w:id="2" w:name="_GoBack"/>
      <w:bookmarkEnd w:id="2"/>
      <w:r>
        <w:rPr>
          <w:rFonts w:hint="eastAsia"/>
          <w:lang w:val="en-US" w:eastAsia="zh-CN"/>
        </w:rPr>
        <w:t>。</w:t>
      </w:r>
    </w:p>
    <w:p w14:paraId="434BC651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生成的gif图像已存为./output.gif。</w:t>
      </w:r>
    </w:p>
    <w:p w14:paraId="5CADF2B8">
      <w:pPr>
        <w:ind w:firstLine="480"/>
        <w:rPr>
          <w:rFonts w:hint="eastAsia"/>
        </w:rPr>
      </w:pPr>
      <w:r>
        <w:rPr>
          <w:rFonts w:hint="eastAsia"/>
          <w:lang w:val="en-US" w:eastAsia="zh-CN"/>
        </w:rPr>
        <w:t>代码文件包括main.py，Detection.py，DrawLaneLine.py以及main.ipynb。其中main.ipynb为调试代码包含完整的主函数与所用到的相关函数可单独运行；main.py为最终代码文件直接运行即可；Detection.py，DrawLaneLine.py为main.py所用的函数文件，需与main.py文件放于统一文件夹内</w:t>
      </w:r>
      <w:r>
        <w:rPr>
          <w:rFonts w:hint="eastAsia"/>
        </w:rPr>
        <w:t>。</w:t>
      </w:r>
    </w:p>
    <w:p w14:paraId="6CF63C44">
      <w:pPr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代码所依赖的库文件已存入requirement.txt中。</w:t>
      </w:r>
    </w:p>
    <w:p w14:paraId="37A754BB"/>
    <w:sectPr>
      <w:headerReference r:id="rId5" w:type="default"/>
      <w:footnotePr>
        <w:numFmt w:val="decimal"/>
      </w:footnotePr>
      <w:endnotePr>
        <w:numFmt w:val="decimal"/>
      </w:endnote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2">
    <w:p>
      <w:pPr>
        <w:spacing w:line="240" w:lineRule="auto"/>
      </w:pPr>
      <w:r>
        <w:separator/>
      </w:r>
    </w:p>
  </w:endnote>
  <w:endnote w:type="continuationSeparator" w:id="3">
    <w:p>
      <w:pPr>
        <w:spacing w:line="240" w:lineRule="auto"/>
      </w:pPr>
      <w:r>
        <w:continuationSeparator/>
      </w:r>
    </w:p>
  </w:endnote>
  <w:endnote w:id="0">
    <w:p w14:paraId="1878DE43">
      <w:pPr>
        <w:pStyle w:val="5"/>
        <w:snapToGrid w:val="0"/>
      </w:pPr>
      <w:r>
        <w:rPr>
          <w:rStyle w:val="13"/>
        </w:rPr>
        <w:t>[</w:t>
      </w:r>
      <w:r>
        <w:rPr>
          <w:rStyle w:val="13"/>
        </w:rPr>
        <w:endnoteRef/>
      </w:r>
      <w:r>
        <w:rPr>
          <w:rStyle w:val="13"/>
        </w:rPr>
        <w:t>]</w:t>
      </w:r>
      <w:r>
        <w:t xml:space="preserve"> </w:t>
      </w:r>
      <w:r>
        <w:rPr>
          <w:rFonts w:hint="eastAsia"/>
          <w:lang w:eastAsia="zh-CN"/>
        </w:rPr>
        <w:t>阿</w:t>
      </w:r>
      <w:r>
        <w:rPr>
          <w:rFonts w:hint="eastAsia"/>
          <w:lang w:val="en-US" w:eastAsia="zh-CN"/>
        </w:rPr>
        <w:t>_旭,【保姆级教程】基于OpenCV实现实时道路车道检测【附完整源码】</w:t>
      </w:r>
      <w:r>
        <w:rPr>
          <w:rFonts w:hint="eastAsia"/>
        </w:rPr>
        <w:t>https://blog.csdn.net/qq_42589613/article/details/142173526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思源黑体 CN Bold">
    <w:panose1 w:val="020B0800000000000000"/>
    <w:charset w:val="86"/>
    <w:family w:val="auto"/>
    <w:pitch w:val="default"/>
    <w:sig w:usb0="20000003" w:usb1="2ADF3C10" w:usb2="00000016" w:usb3="00000000" w:csb0="60060107" w:csb1="00000000"/>
  </w:font>
  <w:font w:name="思源黑体 CN Regular">
    <w:panose1 w:val="020B0500000000000000"/>
    <w:charset w:val="86"/>
    <w:family w:val="auto"/>
    <w:pitch w:val="default"/>
    <w:sig w:usb0="20000003" w:usb1="2ADF3C10" w:usb2="00000016" w:usb3="00000000" w:csb0="60060107" w:csb1="00000000"/>
  </w:font>
  <w:font w:name="汉仪中黑 197">
    <w:panose1 w:val="00020600040101010101"/>
    <w:charset w:val="86"/>
    <w:family w:val="auto"/>
    <w:pitch w:val="default"/>
    <w:sig w:usb0="A00002BF" w:usb1="18EF7CFA" w:usb2="00000016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29300D">
    <w:pPr>
      <w:pStyle w:val="7"/>
      <w:jc w:val="left"/>
      <w:rPr>
        <w:rFonts w:ascii="楷体" w:hAnsi="楷体" w:eastAsia="楷体"/>
      </w:rPr>
    </w:pPr>
    <w:r>
      <w:rPr>
        <w:rFonts w:hint="eastAsia" w:ascii="楷体" w:hAnsi="楷体" w:eastAsia="楷体"/>
      </w:rPr>
      <w:t xml:space="preserve">第三周作业——车道线检测 </w:t>
    </w:r>
    <w:r>
      <w:rPr>
        <w:rFonts w:ascii="楷体" w:hAnsi="楷体" w:eastAsia="楷体"/>
      </w:rPr>
      <w:t xml:space="preserve">                             </w:t>
    </w:r>
    <w:r>
      <w:rPr>
        <w:rFonts w:hint="eastAsia" w:ascii="楷体" w:hAnsi="楷体" w:eastAsia="楷体"/>
      </w:rPr>
      <w:t>《智能网联汽车》2</w:t>
    </w:r>
    <w:r>
      <w:rPr>
        <w:rFonts w:ascii="楷体" w:hAnsi="楷体" w:eastAsia="楷体"/>
      </w:rPr>
      <w:t>021</w:t>
    </w:r>
    <w:r>
      <w:rPr>
        <w:rFonts w:hint="eastAsia" w:ascii="楷体" w:hAnsi="楷体" w:eastAsia="楷体"/>
      </w:rPr>
      <w:t>-</w:t>
    </w:r>
    <w:r>
      <w:rPr>
        <w:rFonts w:ascii="楷体" w:hAnsi="楷体" w:eastAsia="楷体"/>
      </w:rPr>
      <w:t>2022</w:t>
    </w:r>
    <w:r>
      <w:rPr>
        <w:rFonts w:hint="eastAsia" w:ascii="楷体" w:hAnsi="楷体" w:eastAsia="楷体"/>
      </w:rPr>
      <w:t>学年秋季学期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1F312A"/>
    <w:multiLevelType w:val="multilevel"/>
    <w:tmpl w:val="4B1F312A"/>
    <w:lvl w:ilvl="0" w:tentative="0">
      <w:start w:val="1"/>
      <w:numFmt w:val="decimal"/>
      <w:pStyle w:val="18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">
    <w:nsid w:val="6C03020E"/>
    <w:multiLevelType w:val="multilevel"/>
    <w:tmpl w:val="6C03020E"/>
    <w:lvl w:ilvl="0" w:tentative="0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numFmt w:val="decimal"/>
    <w:endnote w:id="2"/>
    <w:endnote w:id="3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YyNmFkNGE3MGJhYzI4MGFjYjQyOWRkYjg4MTYxODUifQ=="/>
  </w:docVars>
  <w:rsids>
    <w:rsidRoot w:val="00F52D3B"/>
    <w:rsid w:val="00094E2E"/>
    <w:rsid w:val="00204955"/>
    <w:rsid w:val="00260457"/>
    <w:rsid w:val="00364027"/>
    <w:rsid w:val="00400E51"/>
    <w:rsid w:val="004B63EC"/>
    <w:rsid w:val="004D6352"/>
    <w:rsid w:val="005214F4"/>
    <w:rsid w:val="005854D1"/>
    <w:rsid w:val="007B1193"/>
    <w:rsid w:val="008F36D7"/>
    <w:rsid w:val="00E512F2"/>
    <w:rsid w:val="00F52D3B"/>
    <w:rsid w:val="08420CAE"/>
    <w:rsid w:val="0865499C"/>
    <w:rsid w:val="0B720737"/>
    <w:rsid w:val="0D690A85"/>
    <w:rsid w:val="0ECD0CD8"/>
    <w:rsid w:val="14726477"/>
    <w:rsid w:val="15F2355C"/>
    <w:rsid w:val="16183786"/>
    <w:rsid w:val="178227E1"/>
    <w:rsid w:val="183E6584"/>
    <w:rsid w:val="195E603C"/>
    <w:rsid w:val="21BC6F83"/>
    <w:rsid w:val="2441098F"/>
    <w:rsid w:val="2C1247EC"/>
    <w:rsid w:val="2FCC6F2B"/>
    <w:rsid w:val="369C3F13"/>
    <w:rsid w:val="38CD7EA9"/>
    <w:rsid w:val="38F1683E"/>
    <w:rsid w:val="3B7E2844"/>
    <w:rsid w:val="3B921CE6"/>
    <w:rsid w:val="3D09356D"/>
    <w:rsid w:val="3D1C7B5A"/>
    <w:rsid w:val="3ECD5C0C"/>
    <w:rsid w:val="42316453"/>
    <w:rsid w:val="44DA4AB4"/>
    <w:rsid w:val="45B23308"/>
    <w:rsid w:val="470703F1"/>
    <w:rsid w:val="492603D9"/>
    <w:rsid w:val="4C124284"/>
    <w:rsid w:val="53B651C1"/>
    <w:rsid w:val="53E75832"/>
    <w:rsid w:val="58624D9F"/>
    <w:rsid w:val="59A33FA9"/>
    <w:rsid w:val="6A9A6D03"/>
    <w:rsid w:val="6D584932"/>
    <w:rsid w:val="6D735702"/>
    <w:rsid w:val="6F912DCA"/>
    <w:rsid w:val="6FAA5E60"/>
    <w:rsid w:val="74800B65"/>
    <w:rsid w:val="767C6495"/>
    <w:rsid w:val="76CA6BC2"/>
    <w:rsid w:val="791177C0"/>
    <w:rsid w:val="7EAC7BCA"/>
    <w:rsid w:val="7EDE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12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120"/>
      <w:outlineLvl w:val="1"/>
    </w:pPr>
    <w:rPr>
      <w:rFonts w:cstheme="majorBidi"/>
      <w:b/>
      <w:bCs/>
      <w:sz w:val="30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endnote text"/>
    <w:basedOn w:val="1"/>
    <w:semiHidden/>
    <w:unhideWhenUsed/>
    <w:uiPriority w:val="99"/>
    <w:pPr>
      <w:snapToGrid w:val="0"/>
      <w:jc w:val="left"/>
    </w:pPr>
  </w:style>
  <w:style w:type="paragraph" w:styleId="6">
    <w:name w:val="footer"/>
    <w:basedOn w:val="1"/>
    <w:link w:val="27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7">
    <w:name w:val="header"/>
    <w:basedOn w:val="1"/>
    <w:link w:val="2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8">
    <w:name w:val="Subtitle"/>
    <w:basedOn w:val="1"/>
    <w:next w:val="1"/>
    <w:link w:val="17"/>
    <w:qFormat/>
    <w:uiPriority w:val="11"/>
    <w:pPr>
      <w:spacing w:before="120" w:after="120" w:line="312" w:lineRule="auto"/>
      <w:jc w:val="center"/>
      <w:outlineLvl w:val="1"/>
    </w:pPr>
    <w:rPr>
      <w:bCs/>
      <w:kern w:val="28"/>
      <w:sz w:val="28"/>
      <w:szCs w:val="32"/>
    </w:rPr>
  </w:style>
  <w:style w:type="paragraph" w:styleId="9">
    <w:name w:val="footnote text"/>
    <w:basedOn w:val="1"/>
    <w:semiHidden/>
    <w:unhideWhenUsed/>
    <w:uiPriority w:val="99"/>
    <w:pPr>
      <w:snapToGrid w:val="0"/>
      <w:jc w:val="left"/>
    </w:pPr>
    <w:rPr>
      <w:sz w:val="18"/>
    </w:rPr>
  </w:style>
  <w:style w:type="paragraph" w:styleId="10">
    <w:name w:val="Title"/>
    <w:basedOn w:val="1"/>
    <w:next w:val="1"/>
    <w:link w:val="16"/>
    <w:qFormat/>
    <w:uiPriority w:val="10"/>
    <w:pPr>
      <w:spacing w:before="240" w:after="120"/>
      <w:jc w:val="center"/>
      <w:outlineLvl w:val="0"/>
    </w:pPr>
    <w:rPr>
      <w:rFonts w:cstheme="majorBidi"/>
      <w:b/>
      <w:bCs/>
      <w:sz w:val="32"/>
      <w:szCs w:val="32"/>
    </w:rPr>
  </w:style>
  <w:style w:type="character" w:styleId="13">
    <w:name w:val="endnote reference"/>
    <w:basedOn w:val="12"/>
    <w:semiHidden/>
    <w:unhideWhenUsed/>
    <w:uiPriority w:val="99"/>
    <w:rPr>
      <w:vertAlign w:val="superscript"/>
    </w:rPr>
  </w:style>
  <w:style w:type="character" w:styleId="14">
    <w:name w:val="HTML Code"/>
    <w:basedOn w:val="12"/>
    <w:semiHidden/>
    <w:unhideWhenUsed/>
    <w:uiPriority w:val="99"/>
    <w:rPr>
      <w:rFonts w:ascii="Courier New" w:hAnsi="Courier New"/>
      <w:sz w:val="20"/>
    </w:rPr>
  </w:style>
  <w:style w:type="character" w:styleId="15">
    <w:name w:val="footnote reference"/>
    <w:basedOn w:val="12"/>
    <w:semiHidden/>
    <w:unhideWhenUsed/>
    <w:uiPriority w:val="99"/>
    <w:rPr>
      <w:vertAlign w:val="superscript"/>
    </w:rPr>
  </w:style>
  <w:style w:type="character" w:customStyle="1" w:styleId="16">
    <w:name w:val="标题 字符"/>
    <w:basedOn w:val="12"/>
    <w:link w:val="10"/>
    <w:uiPriority w:val="10"/>
    <w:rPr>
      <w:rFonts w:ascii="Times New Roman" w:hAnsi="Times New Roman" w:eastAsia="宋体" w:cstheme="majorBidi"/>
      <w:b/>
      <w:bCs/>
      <w:sz w:val="32"/>
      <w:szCs w:val="32"/>
    </w:rPr>
  </w:style>
  <w:style w:type="character" w:customStyle="1" w:styleId="17">
    <w:name w:val="副标题 字符"/>
    <w:basedOn w:val="12"/>
    <w:link w:val="8"/>
    <w:uiPriority w:val="11"/>
    <w:rPr>
      <w:rFonts w:ascii="Times New Roman" w:hAnsi="Times New Roman" w:eastAsia="宋体"/>
      <w:bCs/>
      <w:kern w:val="28"/>
      <w:sz w:val="28"/>
      <w:szCs w:val="32"/>
    </w:rPr>
  </w:style>
  <w:style w:type="paragraph" w:customStyle="1" w:styleId="18">
    <w:name w:val="项目符号编号"/>
    <w:basedOn w:val="19"/>
    <w:link w:val="20"/>
    <w:qFormat/>
    <w:uiPriority w:val="0"/>
    <w:pPr>
      <w:numPr>
        <w:ilvl w:val="0"/>
        <w:numId w:val="1"/>
      </w:numPr>
      <w:spacing w:before="50" w:beforeLines="50" w:after="50" w:afterLines="50" w:line="400" w:lineRule="exact"/>
      <w:ind w:left="846" w:firstLine="0"/>
    </w:pPr>
  </w:style>
  <w:style w:type="paragraph" w:styleId="19">
    <w:name w:val="List Paragraph"/>
    <w:basedOn w:val="1"/>
    <w:qFormat/>
    <w:uiPriority w:val="34"/>
    <w:pPr>
      <w:ind w:firstLine="420"/>
    </w:pPr>
  </w:style>
  <w:style w:type="character" w:customStyle="1" w:styleId="20">
    <w:name w:val="项目符号编号 字符"/>
    <w:basedOn w:val="12"/>
    <w:link w:val="18"/>
    <w:uiPriority w:val="0"/>
    <w:rPr>
      <w:rFonts w:ascii="Times New Roman" w:hAnsi="Times New Roman" w:eastAsia="宋体"/>
      <w:sz w:val="24"/>
    </w:rPr>
  </w:style>
  <w:style w:type="paragraph" w:customStyle="1" w:styleId="21">
    <w:name w:val="图5."/>
    <w:basedOn w:val="1"/>
    <w:next w:val="1"/>
    <w:link w:val="22"/>
    <w:qFormat/>
    <w:uiPriority w:val="0"/>
    <w:pPr>
      <w:tabs>
        <w:tab w:val="left" w:pos="720"/>
      </w:tabs>
      <w:adjustRightInd w:val="0"/>
      <w:snapToGrid w:val="0"/>
      <w:spacing w:after="120" w:line="240" w:lineRule="auto"/>
      <w:ind w:left="660" w:leftChars="100" w:right="240" w:rightChars="100" w:hanging="420"/>
      <w:jc w:val="center"/>
      <w:outlineLvl w:val="4"/>
    </w:pPr>
    <w:rPr>
      <w:rFonts w:cstheme="majorBidi"/>
      <w:sz w:val="21"/>
      <w:szCs w:val="20"/>
    </w:rPr>
  </w:style>
  <w:style w:type="character" w:customStyle="1" w:styleId="22">
    <w:name w:val="图5. 字符"/>
    <w:basedOn w:val="12"/>
    <w:link w:val="21"/>
    <w:uiPriority w:val="0"/>
    <w:rPr>
      <w:rFonts w:ascii="Times New Roman" w:hAnsi="Times New Roman" w:eastAsia="宋体" w:cstheme="majorBidi"/>
      <w:szCs w:val="20"/>
    </w:rPr>
  </w:style>
  <w:style w:type="character" w:customStyle="1" w:styleId="23">
    <w:name w:val="标题 1 字符"/>
    <w:basedOn w:val="12"/>
    <w:link w:val="2"/>
    <w:uiPriority w:val="9"/>
    <w:rPr>
      <w:rFonts w:ascii="Times New Roman" w:hAnsi="Times New Roman" w:eastAsia="宋体"/>
      <w:b/>
      <w:bCs/>
      <w:kern w:val="44"/>
      <w:sz w:val="32"/>
      <w:szCs w:val="44"/>
    </w:rPr>
  </w:style>
  <w:style w:type="character" w:customStyle="1" w:styleId="24">
    <w:name w:val="标题 2 字符"/>
    <w:basedOn w:val="12"/>
    <w:link w:val="3"/>
    <w:uiPriority w:val="9"/>
    <w:rPr>
      <w:rFonts w:ascii="Times New Roman" w:hAnsi="Times New Roman" w:eastAsia="宋体" w:cstheme="majorBidi"/>
      <w:b/>
      <w:bCs/>
      <w:sz w:val="30"/>
      <w:szCs w:val="32"/>
    </w:rPr>
  </w:style>
  <w:style w:type="character" w:customStyle="1" w:styleId="25">
    <w:name w:val="标题 3 字符"/>
    <w:basedOn w:val="12"/>
    <w:link w:val="4"/>
    <w:uiPriority w:val="9"/>
    <w:rPr>
      <w:rFonts w:ascii="Times New Roman" w:hAnsi="Times New Roman" w:eastAsia="宋体"/>
      <w:b/>
      <w:bCs/>
      <w:sz w:val="28"/>
      <w:szCs w:val="32"/>
    </w:rPr>
  </w:style>
  <w:style w:type="character" w:customStyle="1" w:styleId="26">
    <w:name w:val="页眉 字符"/>
    <w:basedOn w:val="12"/>
    <w:link w:val="7"/>
    <w:uiPriority w:val="99"/>
    <w:rPr>
      <w:rFonts w:ascii="Times New Roman" w:hAnsi="Times New Roman" w:eastAsia="宋体"/>
      <w:sz w:val="18"/>
      <w:szCs w:val="18"/>
    </w:rPr>
  </w:style>
  <w:style w:type="character" w:customStyle="1" w:styleId="27">
    <w:name w:val="页脚 字符"/>
    <w:basedOn w:val="12"/>
    <w:link w:val="6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500</Words>
  <Characters>592</Characters>
  <Lines>4</Lines>
  <Paragraphs>1</Paragraphs>
  <TotalTime>13</TotalTime>
  <ScaleCrop>false</ScaleCrop>
  <LinksUpToDate>false</LinksUpToDate>
  <CharactersWithSpaces>610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2021-10-01T11:31:00Z</dcterms:created>
  <dc:creator>王 裕宁</dc:creator>
  <cp:lastModifiedBy>李子昂(2021010568)</cp:lastModifiedBy>
  <dcterms:modified xsi:type="dcterms:W3CDTF">2024-12-05T14:15:25Z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8B310A12C755455C823BE0334173F3BC_12</vt:lpwstr>
  </property>
</Properties>
</file>