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为及时研判行业监管动向与政策红利，现将截至2026年08月24日本周最新发布的医药产业重点政策及文件摘要汇总如下：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国家医保局印发《神经系统类医疗服务价格项目立项指南（试行）》（脑机接口价格单独立项）</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2025-03-12</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民政部 国家医保局 国家中医药局 国家疾控局关于促进医养结合服务高　质量发展的指导意见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2025-02-28</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国家中医药管理局关于印发《国家中医药管理局重点实验室管理办法》的通知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2025-02-13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工业和信息化部 国家医保局 国家中医药局 国家疾控局 国家药监局关于　改革完善基层药品联动管理机制扩大基层药品种类的意见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2025-02-10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国家发展改革委 财政部 国家医保局 国家中医药局 国家疾控局 中央军委　后勤保障部卫生局关于进一步推进医疗机构检查检验结果互认的指导意见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2025-02-10</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中央组织部 人力资源社会保障部 外交部 教育部 科技部 公安部 中国人民银行 海关总署　国家医保局 国家移民局关于进一步做好留学人才回国服务工作的意见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2025-02-10</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《国家医保局印发《神经系统类医疗服务价格项目立项指南（试行）》（脑机接口价格单独立项）》（发布机关：国家医疗保障局，发布日期：2025-03-12）</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脑机接口收费路径打通】将神经系统类价格项目整合为82项，前瞻性为脑机接口单独立项：设立“侵入式脑机接口置入费”“侵入式脑机接口取出费”“非侵入式脑机接口适配费”，脑机接口临床收费从此有规可依。</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https://www.nhsa.gov.cn/art/2025/3/12/art_14_15946.html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《国家卫生健康委 民政部 国家医保局 国家中医药局 国家疾控局关于促进医养结合服务高　质量发展的指导意见》（发布机关：国务院政策文件库，发布日期：2025-02-28）</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文件主要内容与核心要点：国家卫生健康委 民政部 国家医保局 国家中医药局 国家疾控局关于促进医养结合服务高　质量发展的指导意见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https://www.gov.cn/gongbao/2025/issue_11886/202502/content_7007110.html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《国家中医药管理局关于印发《国家中医药管理局重点实验室管理办法》的通知》（发布机关：国家中医药局，发布日期：2025-02-13）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文件主要内容与核心要点：国家中医药管理局关于印发《国家中医药管理局重点实验室管理办法》的通知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https://www.gov.cn/zhengce/zhengceku/202502/content_7003583.htm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《国家卫生健康委 工业和信息化部 国家医保局 国家中医药局 国家疾控局 国家药监局关于　改革完善基层药品联动管理机制扩大基层药品种类的意见》（发布机关：国务院政策文件库，发布日期：2025-02-10）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文件主要内容与核心要点：国家卫生健康委 工业和信息化部 国家医保局 国家中医药局 国家疾控局 国家药监局关于　改革完善基层药品联动管理机制扩大基层药品种类的意见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https://www.gov.cn/gongbao/2025/issue_11846/202502/content_7002778.html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《国家卫生健康委 国家发展改革委 财政部 国家医保局 国家中医药局 国家疾控局 中央军委　后勤保障部卫生局关于进一步推进医疗机构检查检验结果互认的指导意见》（发布机关：国务院政策文件库，发布日期：2025-02-10）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文件主要内容与核心要点：国家卫生健康委 国家发展改革委 财政部 国家医保局 国家中医药局 国家疾控局 中央军委　后勤保障部卫生局关于进一步推进医疗机构检查检验结果互认的指导意见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https://www.gov.cn/gongbao/2025/issue_11846/202502/content_7002779.html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《中央组织部 人力资源社会保障部 外交部 教育部 科技部 公安部 中国人民银行 海关总署　国家医保局 国家移民局关于进一步做好留学人才回国服务工作的意见》（发布机关：国务院政策文件库，发布日期：2025-02-10）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文件主要内容与核心要点：中央组织部 人力资源社会保障部 外交部 教育部 科技部 公安部 中国人民银行 海关总署　国家医保局 国家移民局关于进一步做好留学人才回国服务工作的意见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https://www.gov.cn/gongbao/2025/issue_11846/202502/content_7002784.html</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