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医药健康产业集团政策监测信息简报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四川省发展改革委 省经济和信息化厅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 国家卫健委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四川省科学技术厅关于发布《2026年度重大新药创制与现代中药科技重大专项申报指南》的通知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2026-08-12</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20"/>
        <w:ind w:firstLine="480"/>
        <w:jc w:val="both"/>
      </w:pPr>
      <w:r>
        <w:rPr>
          <w:rFonts w:ascii="Times New Roman" w:hAnsi="Times New Roman" w:eastAsia="方正仿宋简体" w:cs="Times New Roman"/>
          <w:b/>
          <w:i w:val="0"/>
          <w:color w:val="000000"/>
          <w:sz w:val="24"/>
        </w:rPr>
        <w:t>1. 《四川省药品监督管理局关于深化药品医疗器械审评审批制度改革鼓励创新药械发展的若干措施》。</w:t>
      </w:r>
    </w:p>
    <w:p>
      <w:pPr>
        <w:spacing w:line="360" w:lineRule="auto" w:before="0" w:after="20"/>
        <w:ind w:firstLine="480"/>
        <w:jc w:val="both"/>
      </w:pPr>
      <w:r>
        <w:rPr>
          <w:rFonts w:ascii="Times New Roman" w:hAnsi="Times New Roman" w:eastAsia="方正仿宋简体" w:cs="Times New Roman"/>
          <w:b w:val="0"/>
          <w:i w:val="0"/>
          <w:color w:val="000000"/>
          <w:sz w:val="24"/>
        </w:rPr>
        <w:t>该文件由四川省药品监督管理局于2026-08-16公开发布。文件摘要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p>
    <w:p>
      <w:pPr>
        <w:spacing w:line="36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https://yjj.sc.gov.cn/scyjj/c103142/2026/8/16/content_sichuan_mpa_innovate.shtml</w:t>
      </w:r>
    </w:p>
    <w:p>
      <w:pPr>
        <w:spacing w:line="360" w:lineRule="auto" w:before="80" w:after="20"/>
        <w:ind w:firstLine="480"/>
        <w:jc w:val="both"/>
      </w:pPr>
      <w:r>
        <w:rPr>
          <w:rFonts w:ascii="Times New Roman" w:hAnsi="Times New Roman" w:eastAsia="方正仿宋简体" w:cs="Times New Roman"/>
          <w:b/>
          <w:i w:val="0"/>
          <w:color w:val="000000"/>
          <w:sz w:val="24"/>
        </w:rPr>
        <w:t>2. 《四川省发展和改革委员会等部门关于印发《四川省支持医用同位素及放射性药物产业高质量发展若干政策实施细则》的通知》。</w:t>
      </w:r>
    </w:p>
    <w:p>
      <w:pPr>
        <w:spacing w:line="360" w:lineRule="auto" w:before="0" w:after="20"/>
        <w:ind w:firstLine="480"/>
        <w:jc w:val="both"/>
      </w:pPr>
      <w:r>
        <w:rPr>
          <w:rFonts w:ascii="Times New Roman" w:hAnsi="Times New Roman" w:eastAsia="方正仿宋简体" w:cs="Times New Roman"/>
          <w:b w:val="0"/>
          <w:i w:val="0"/>
          <w:color w:val="000000"/>
          <w:sz w:val="24"/>
        </w:rPr>
        <w:t>该文件由四川省发展改革委 省经济和信息化厅于2026-08-15公开发布。文件摘要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p>
    <w:p>
      <w:pPr>
        <w:spacing w:line="36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https://fgw.sc.gov.cn/sfgw/c106092/2026/8/15/content_sichuan_nuclear_med.shtml</w:t>
      </w:r>
    </w:p>
    <w:p>
      <w:pPr>
        <w:spacing w:line="360" w:lineRule="auto" w:before="80" w:after="20"/>
        <w:ind w:firstLine="480"/>
        <w:jc w:val="both"/>
      </w:pPr>
      <w:r>
        <w:rPr>
          <w:rFonts w:ascii="Times New Roman" w:hAnsi="Times New Roman" w:eastAsia="方正仿宋简体" w:cs="Times New Roman"/>
          <w:b/>
          <w:i w:val="0"/>
          <w:color w:val="000000"/>
          <w:sz w:val="24"/>
        </w:rPr>
        <w:t>3. 《国家药品监督管理局 国家卫生健康委关于印发《放射性药品审评审批工作程序及临床急需通道操作细则》的通知》。</w:t>
      </w:r>
    </w:p>
    <w:p>
      <w:pPr>
        <w:spacing w:line="360" w:lineRule="auto" w:before="0" w:after="20"/>
        <w:ind w:firstLine="480"/>
        <w:jc w:val="both"/>
      </w:pPr>
      <w:r>
        <w:rPr>
          <w:rFonts w:ascii="Times New Roman" w:hAnsi="Times New Roman" w:eastAsia="方正仿宋简体" w:cs="Times New Roman"/>
          <w:b w:val="0"/>
          <w:i w:val="0"/>
          <w:color w:val="000000"/>
          <w:sz w:val="24"/>
        </w:rPr>
        <w:t>该文件由国家药监局 国家卫健委于2026-08-14公开发布。文件摘要与核心要点：【审评绿色通道】国药监综药注〔2026〕48号：针对治疗用放射性药物、医用同位素短半衰期特性，建立60个工作日快速审评审批通道与随到随检机制；明确医疗机构自制放射性制剂区域内调剂使用备案流程。</w:t>
      </w:r>
    </w:p>
    <w:p>
      <w:pPr>
        <w:spacing w:line="36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https://www.nmpa.gov.cn/xxgk/fgwj/gzwj/gzwjyp/20260814163000101.html</w:t>
      </w:r>
    </w:p>
    <w:p>
      <w:pPr>
        <w:spacing w:line="360" w:lineRule="auto" w:before="80" w:after="20"/>
        <w:ind w:firstLine="480"/>
        <w:jc w:val="both"/>
      </w:pPr>
      <w:r>
        <w:rPr>
          <w:rFonts w:ascii="Times New Roman" w:hAnsi="Times New Roman" w:eastAsia="方正仿宋简体" w:cs="Times New Roman"/>
          <w:b/>
          <w:i w:val="0"/>
          <w:color w:val="000000"/>
          <w:sz w:val="24"/>
        </w:rPr>
        <w:t>4. 《四川省药品监督管理局关于加强放射性药品生产经营监管促进核医疗产业健康发展的指导意见》。</w:t>
      </w:r>
    </w:p>
    <w:p>
      <w:pPr>
        <w:spacing w:line="360" w:lineRule="auto" w:before="0" w:after="20"/>
        <w:ind w:firstLine="480"/>
        <w:jc w:val="both"/>
      </w:pPr>
      <w:r>
        <w:rPr>
          <w:rFonts w:ascii="Times New Roman" w:hAnsi="Times New Roman" w:eastAsia="方正仿宋简体" w:cs="Times New Roman"/>
          <w:b w:val="0"/>
          <w:i w:val="0"/>
          <w:color w:val="000000"/>
          <w:sz w:val="24"/>
        </w:rPr>
        <w:t>该文件由四川省药品监督管理局于2026-08-13公开发布。文件摘要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p>
    <w:p>
      <w:pPr>
        <w:spacing w:line="36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https://yjj.sc.gov.cn/scyjj/c103142/2026/8/13/content_sichuan_mpa_nuclear.shtml</w:t>
      </w:r>
    </w:p>
    <w:p>
      <w:pPr>
        <w:spacing w:line="360" w:lineRule="auto" w:before="80" w:after="20"/>
        <w:ind w:firstLine="480"/>
        <w:jc w:val="both"/>
      </w:pPr>
      <w:r>
        <w:rPr>
          <w:rFonts w:ascii="Times New Roman" w:hAnsi="Times New Roman" w:eastAsia="方正仿宋简体" w:cs="Times New Roman"/>
          <w:b/>
          <w:i w:val="0"/>
          <w:color w:val="000000"/>
          <w:sz w:val="24"/>
        </w:rPr>
        <w:t>5. 《四川省科学技术厅关于发布《2026年度重大新药创制与现代中药科技重大专项申报指南》的通知》。</w:t>
      </w:r>
    </w:p>
    <w:p>
      <w:pPr>
        <w:spacing w:line="360" w:lineRule="auto" w:before="0" w:after="20"/>
        <w:ind w:firstLine="480"/>
        <w:jc w:val="both"/>
      </w:pPr>
      <w:r>
        <w:rPr>
          <w:rFonts w:ascii="Times New Roman" w:hAnsi="Times New Roman" w:eastAsia="方正仿宋简体" w:cs="Times New Roman"/>
          <w:b w:val="0"/>
          <w:i w:val="0"/>
          <w:color w:val="000000"/>
          <w:sz w:val="24"/>
        </w:rPr>
        <w:t>该文件由四川省科学技术厅于2026-08-12公开发布。文件摘要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p>
    <w:p>
      <w:pPr>
        <w:spacing w:line="36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https://kjt.sc.gov.cn/kjt/gstz/20260812/content_sichuan_major_pharma.shtml</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