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color w:val="1F4E79"/>
          <w:sz w:val="40"/>
        </w:rPr>
        <w:t>医药产业政策每日监测与分析简报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EBF1F5"/>
          </w:tcPr>
          <w:p>
            <w:pPr>
              <w:spacing w:before="80" w:after="80"/>
            </w:pPr>
            <w:r>
              <w:rPr>
                <w:rFonts w:ascii="宋体" w:hAnsi="宋体"/>
                <w:b/>
                <w:sz w:val="21"/>
              </w:rPr>
              <w:t>编制日期</w:t>
            </w:r>
          </w:p>
        </w:tc>
        <w:tc>
          <w:tcPr>
            <w:tcW w:type="dxa" w:w="2268"/>
            <w:shd w:fill="FFFFFF"/>
          </w:tcPr>
          <w:p>
            <w:pPr>
              <w:spacing w:before="80" w:after="80"/>
            </w:pPr>
            <w:r>
              <w:rPr>
                <w:rFonts w:ascii="宋体" w:hAnsi="宋体"/>
                <w:sz w:val="21"/>
              </w:rPr>
              <w:t>2026年08月18日</w:t>
            </w:r>
          </w:p>
        </w:tc>
        <w:tc>
          <w:tcPr>
            <w:tcW w:type="dxa" w:w="2268"/>
            <w:shd w:fill="EBF1F5"/>
          </w:tcPr>
          <w:p>
            <w:pPr>
              <w:spacing w:before="80" w:after="80"/>
            </w:pPr>
            <w:r>
              <w:rPr>
                <w:rFonts w:ascii="宋体" w:hAnsi="宋体"/>
                <w:b/>
                <w:sz w:val="21"/>
              </w:rPr>
              <w:t>收录数量</w:t>
            </w:r>
          </w:p>
        </w:tc>
        <w:tc>
          <w:tcPr>
            <w:tcW w:type="dxa" w:w="2268"/>
            <w:shd w:fill="FFFFFF"/>
          </w:tcPr>
          <w:p>
            <w:pPr>
              <w:spacing w:before="80" w:after="80"/>
            </w:pPr>
            <w:r>
              <w:rPr>
                <w:rFonts w:ascii="宋体" w:hAnsi="宋体"/>
                <w:sz w:val="21"/>
              </w:rPr>
              <w:t>6 条最新政策</w:t>
            </w:r>
          </w:p>
        </w:tc>
      </w:tr>
      <w:tr>
        <w:tc>
          <w:tcPr>
            <w:tcW w:type="dxa" w:w="2268"/>
            <w:shd w:fill="EBF1F5"/>
          </w:tcPr>
          <w:p>
            <w:pPr>
              <w:spacing w:before="80" w:after="80"/>
            </w:pPr>
            <w:r>
              <w:rPr>
                <w:rFonts w:ascii="宋体" w:hAnsi="宋体"/>
                <w:b/>
                <w:sz w:val="21"/>
              </w:rPr>
              <w:t>编制部门</w:t>
            </w:r>
          </w:p>
        </w:tc>
        <w:tc>
          <w:tcPr>
            <w:tcW w:type="dxa" w:w="2268"/>
            <w:shd w:fill="FFFFFF"/>
          </w:tcPr>
          <w:p>
            <w:pPr>
              <w:spacing w:before="80" w:after="80"/>
            </w:pPr>
            <w:r>
              <w:rPr>
                <w:rFonts w:ascii="宋体" w:hAnsi="宋体"/>
                <w:sz w:val="21"/>
              </w:rPr>
              <w:t>医药集团政策研究室</w:t>
            </w:r>
          </w:p>
        </w:tc>
        <w:tc>
          <w:tcPr>
            <w:tcW w:type="dxa" w:w="2268"/>
            <w:shd w:fill="EBF1F5"/>
          </w:tcPr>
          <w:p>
            <w:pPr>
              <w:spacing w:before="80" w:after="80"/>
            </w:pPr>
            <w:r>
              <w:rPr>
                <w:rFonts w:ascii="宋体" w:hAnsi="宋体"/>
                <w:b/>
                <w:sz w:val="21"/>
              </w:rPr>
              <w:t>监测范围</w:t>
            </w:r>
          </w:p>
        </w:tc>
        <w:tc>
          <w:tcPr>
            <w:tcW w:type="dxa" w:w="2268"/>
            <w:shd w:fill="FFFFFF"/>
          </w:tcPr>
          <w:p>
            <w:pPr>
              <w:spacing w:before="80" w:after="80"/>
            </w:pPr>
            <w:r>
              <w:rPr>
                <w:rFonts w:ascii="宋体" w:hAnsi="宋体"/>
                <w:sz w:val="21"/>
              </w:rPr>
              <w:t>国家药监/医保/卫健/国务院</w:t>
            </w:r>
          </w:p>
        </w:tc>
      </w:tr>
    </w:tbl>
    <w:p>
      <w:pPr>
        <w:spacing w:after="160"/>
      </w:pPr>
    </w:p>
    <w:p>
      <w:r>
        <w:rPr>
          <w:rFonts w:ascii="黑体" w:hAnsi="黑体"/>
          <w:b/>
          <w:color w:val="1F4E79"/>
          <w:sz w:val="28"/>
        </w:rPr>
        <w:t>一、 政策速览清单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F4E79"/>
          </w:tcPr>
          <w:p>
            <w:pPr>
              <w:jc w:val="center"/>
            </w:pPr>
            <w:r>
              <w:rPr>
                <w:rFonts w:ascii="黑体" w:hAnsi="黑体"/>
                <w:b/>
                <w:color w:val="FFFFFF"/>
                <w:sz w:val="21"/>
              </w:rPr>
              <w:t>序号</w:t>
            </w:r>
          </w:p>
        </w:tc>
        <w:tc>
          <w:tcPr>
            <w:tcW w:type="dxa" w:w="2268"/>
            <w:shd w:fill="1F4E79"/>
          </w:tcPr>
          <w:p>
            <w:pPr>
              <w:jc w:val="center"/>
            </w:pPr>
            <w:r>
              <w:rPr>
                <w:rFonts w:ascii="黑体" w:hAnsi="黑体"/>
                <w:b/>
                <w:color w:val="FFFFFF"/>
                <w:sz w:val="21"/>
              </w:rPr>
              <w:t>政策文件标题</w:t>
            </w:r>
          </w:p>
        </w:tc>
        <w:tc>
          <w:tcPr>
            <w:tcW w:type="dxa" w:w="2268"/>
            <w:shd w:fill="1F4E79"/>
          </w:tcPr>
          <w:p>
            <w:pPr>
              <w:jc w:val="center"/>
            </w:pPr>
            <w:r>
              <w:rPr>
                <w:rFonts w:ascii="黑体" w:hAnsi="黑体"/>
                <w:b/>
                <w:color w:val="FFFFFF"/>
                <w:sz w:val="21"/>
              </w:rPr>
              <w:t>发布机构</w:t>
            </w:r>
          </w:p>
        </w:tc>
        <w:tc>
          <w:tcPr>
            <w:tcW w:type="dxa" w:w="2268"/>
            <w:shd w:fill="1F4E79"/>
          </w:tcPr>
          <w:p>
            <w:pPr>
              <w:jc w:val="center"/>
            </w:pPr>
            <w:r>
              <w:rPr>
                <w:rFonts w:ascii="黑体" w:hAnsi="黑体"/>
                <w:b/>
                <w:color w:val="FFFFFF"/>
                <w:sz w:val="21"/>
              </w:rPr>
              <w:t>发布日期</w:t>
            </w:r>
          </w:p>
        </w:tc>
      </w:tr>
      <w:tr>
        <w:tc>
          <w:tcPr>
            <w:tcW w:type="dxa" w:w="2268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20"/>
              </w:rPr>
              <w:t>1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宋体" w:hAnsi="宋体"/>
                <w:sz w:val="20"/>
              </w:rPr>
              <w:t>关于印发国家基本药物目录（2026年版）的通知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宋体" w:hAnsi="宋体"/>
                <w:sz w:val="20"/>
              </w:rPr>
              <w:t>国家卫生健康委 国家中医药局 国家疾控局</w:t>
            </w:r>
          </w:p>
        </w:tc>
        <w:tc>
          <w:tcPr>
            <w:tcW w:type="dxa" w:w="2268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20"/>
              </w:rPr>
              <w:t>2026-07-09</w:t>
            </w:r>
          </w:p>
        </w:tc>
      </w:tr>
      <w:tr>
        <w:tc>
          <w:tcPr>
            <w:tcW w:type="dxa" w:w="2268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20"/>
              </w:rPr>
              <w:t>2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宋体" w:hAnsi="宋体"/>
                <w:sz w:val="20"/>
              </w:rPr>
              <w:t>国务院关于《疾病预防控制“十五五”规划》的批复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宋体" w:hAnsi="宋体"/>
                <w:sz w:val="20"/>
              </w:rPr>
              <w:t>国务院</w:t>
            </w:r>
          </w:p>
        </w:tc>
        <w:tc>
          <w:tcPr>
            <w:tcW w:type="dxa" w:w="2268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20"/>
              </w:rPr>
              <w:t>2026-07-08</w:t>
            </w:r>
          </w:p>
        </w:tc>
      </w:tr>
      <w:tr>
        <w:tc>
          <w:tcPr>
            <w:tcW w:type="dxa" w:w="2268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20"/>
              </w:rPr>
              <w:t>3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宋体" w:hAnsi="宋体"/>
                <w:sz w:val="20"/>
              </w:rPr>
              <w:t>人力资源社会保障部等4部门关于支持海洋经济发展促进就业创业的通知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宋体" w:hAnsi="宋体"/>
                <w:sz w:val="20"/>
              </w:rPr>
              <w:t>人力资源社会保障部 自然资源部 国家发展改革委 交通运输部</w:t>
            </w:r>
          </w:p>
        </w:tc>
        <w:tc>
          <w:tcPr>
            <w:tcW w:type="dxa" w:w="2268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20"/>
              </w:rPr>
              <w:t>2026-06-16</w:t>
            </w:r>
          </w:p>
        </w:tc>
      </w:tr>
      <w:tr>
        <w:tc>
          <w:tcPr>
            <w:tcW w:type="dxa" w:w="2268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20"/>
              </w:rPr>
              <w:t>4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宋体" w:hAnsi="宋体"/>
                <w:sz w:val="20"/>
              </w:rPr>
              <w:t>国家卫生健康委办公厅关于进一步健全城市社区卫生服务体系 提升服务能力的通知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宋体" w:hAnsi="宋体"/>
                <w:sz w:val="20"/>
              </w:rPr>
              <w:t>国家卫生健康委办公厅</w:t>
            </w:r>
          </w:p>
        </w:tc>
        <w:tc>
          <w:tcPr>
            <w:tcW w:type="dxa" w:w="2268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20"/>
              </w:rPr>
              <w:t>2026-06-05</w:t>
            </w:r>
          </w:p>
        </w:tc>
      </w:tr>
      <w:tr>
        <w:tc>
          <w:tcPr>
            <w:tcW w:type="dxa" w:w="2268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20"/>
              </w:rPr>
              <w:t>5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宋体" w:hAnsi="宋体"/>
                <w:sz w:val="20"/>
              </w:rPr>
              <w:t>关于加快海洋药物和功能制品高质量发展的指导意见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宋体" w:hAnsi="宋体"/>
                <w:sz w:val="20"/>
              </w:rPr>
              <w:t>自然资源部 国家发展改革委 科技部 工业和信息化部 国家卫生健康委 市场监管总局 国家中医药局 国家药监局</w:t>
            </w:r>
          </w:p>
        </w:tc>
        <w:tc>
          <w:tcPr>
            <w:tcW w:type="dxa" w:w="2268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20"/>
              </w:rPr>
              <w:t>2026-05-28</w:t>
            </w:r>
          </w:p>
        </w:tc>
      </w:tr>
      <w:tr>
        <w:tc>
          <w:tcPr>
            <w:tcW w:type="dxa" w:w="2268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20"/>
              </w:rPr>
              <w:t>6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宋体" w:hAnsi="宋体"/>
                <w:sz w:val="20"/>
              </w:rPr>
              <w:t>关于进一步发挥村（居）民委员会公共卫生委员会作用的指导意见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宋体" w:hAnsi="宋体"/>
                <w:sz w:val="20"/>
              </w:rPr>
              <w:t>国家卫生健康委 中央社会工作部 全国爱卫办 国家中医药局 国家疾控局 中国红十字会总会</w:t>
            </w:r>
          </w:p>
        </w:tc>
        <w:tc>
          <w:tcPr>
            <w:tcW w:type="dxa" w:w="2268"/>
          </w:tcPr>
          <w:p>
            <w:pPr>
              <w:spacing w:before="60" w:after="60"/>
              <w:jc w:val="center"/>
            </w:pPr>
            <w:r>
              <w:rPr>
                <w:rFonts w:ascii="宋体" w:hAnsi="宋体"/>
                <w:sz w:val="20"/>
              </w:rPr>
              <w:t>2026-05-19</w:t>
            </w:r>
          </w:p>
        </w:tc>
      </w:tr>
    </w:tbl>
    <w:p>
      <w:pPr>
        <w:spacing w:after="280"/>
      </w:pPr>
    </w:p>
    <w:p>
      <w:r>
        <w:rPr>
          <w:rFonts w:ascii="黑体" w:hAnsi="黑体"/>
          <w:b/>
          <w:color w:val="1F4E79"/>
          <w:sz w:val="28"/>
        </w:rPr>
        <w:t>二、 重点政策详细内容与链接直达</w:t>
      </w:r>
    </w:p>
    <w:p>
      <w:pPr>
        <w:spacing w:before="160" w:after="40"/>
      </w:pPr>
      <w:r>
        <w:rPr>
          <w:rFonts w:ascii="黑体" w:hAnsi="黑体"/>
          <w:b/>
          <w:color w:val="262626"/>
          <w:sz w:val="24"/>
        </w:rPr>
        <w:t>【政策 1】 关于印发国家基本药物目录（2026年版）的通知</w:t>
        <w:br/>
      </w:r>
    </w:p>
    <w:p>
      <w:pPr>
        <w:spacing w:after="80"/>
      </w:pPr>
      <w:r>
        <w:rPr>
          <w:rFonts w:ascii="楷体" w:hAnsi="楷体"/>
          <w:color w:val="646464"/>
          <w:sz w:val="20"/>
        </w:rPr>
        <w:t>• 发布部门：国家卫生健康委 国家中医药局 国家疾控局    • 发布日期：2026-07-09    • 政策分类：部委最新政策</w:t>
      </w:r>
    </w:p>
    <w:p>
      <w:pPr>
        <w:spacing w:after="80"/>
        <w:ind w:firstLine="360"/>
      </w:pPr>
      <w:r>
        <w:rPr>
          <w:rFonts w:ascii="仿宋" w:hAnsi="仿宋"/>
          <w:sz w:val="22"/>
        </w:rPr>
        <w:t>内容要点：关于印发国家基本药物目录（2026年版）的通知 国卫药政发〔2026〕17号 各省、自治区、直辖市及新疆生产建设兵团卫生健康委、中医药局、疾控局： 为贯彻落实党中央、国务院决策部署，巩固完善国家基本</w:t>
      </w:r>
    </w:p>
    <w:p>
      <w:pPr>
        <w:spacing w:after="200"/>
      </w:pPr>
      <w:r>
        <w:rPr>
          <w:rFonts w:ascii="宋体" w:hAnsi="宋体"/>
          <w:sz w:val="20"/>
        </w:rPr>
        <w:t>• 原文直达链接：</w:t>
      </w:r>
      <w:r>
        <w:rPr>
          <w:rFonts w:ascii="Calibri" w:hAnsi="Calibri"/>
          <w:color w:val="0066CC"/>
          <w:sz w:val="20"/>
          <w:u w:val="single"/>
        </w:rPr>
        <w:t>https://www.gov.cn/zhengce/zhengceku/202607/content_7074868.htm</w:t>
      </w:r>
    </w:p>
    <w:p>
      <w:pPr>
        <w:spacing w:after="160"/>
      </w:pPr>
      <w:r>
        <w:rPr>
          <w:color w:val="C8C8C8"/>
        </w:rPr>
        <w:t>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rFonts w:ascii="黑体" w:hAnsi="黑体"/>
          <w:b/>
          <w:color w:val="262626"/>
          <w:sz w:val="24"/>
        </w:rPr>
        <w:t>【政策 2】 国务院关于《疾病预防控制“十五五”规划》的批复</w:t>
        <w:br/>
      </w:r>
    </w:p>
    <w:p>
      <w:pPr>
        <w:spacing w:after="80"/>
      </w:pPr>
      <w:r>
        <w:rPr>
          <w:rFonts w:ascii="楷体" w:hAnsi="楷体"/>
          <w:color w:val="646464"/>
          <w:sz w:val="20"/>
        </w:rPr>
        <w:t>• 发布部门：国务院    • 发布日期：2026-07-08    • 政策分类：国务院最新文件</w:t>
      </w:r>
    </w:p>
    <w:p>
      <w:pPr>
        <w:spacing w:after="80"/>
        <w:ind w:firstLine="360"/>
      </w:pPr>
      <w:r>
        <w:rPr>
          <w:rFonts w:ascii="仿宋" w:hAnsi="仿宋"/>
          <w:sz w:val="22"/>
        </w:rPr>
        <w:t>内容要点：国务院关于《疾病预防控制 “十五五”规划》的批复 国函〔2026〕69号 国家卫生健康委、国家疾控局、国家发展改革委、财政部、农业农村部、海关总署、国家中医药局： 《国家卫生健康委关于报请审定〈疾病</w:t>
      </w:r>
    </w:p>
    <w:p>
      <w:pPr>
        <w:spacing w:after="200"/>
      </w:pPr>
      <w:r>
        <w:rPr>
          <w:rFonts w:ascii="宋体" w:hAnsi="宋体"/>
          <w:sz w:val="20"/>
        </w:rPr>
        <w:t>• 原文直达链接：</w:t>
      </w:r>
      <w:r>
        <w:rPr>
          <w:rFonts w:ascii="Calibri" w:hAnsi="Calibri"/>
          <w:color w:val="0066CC"/>
          <w:sz w:val="20"/>
          <w:u w:val="single"/>
        </w:rPr>
        <w:t>https://www.gov.cn/zhengce/zhengceku/202607/content_7074675.htm</w:t>
      </w:r>
    </w:p>
    <w:p>
      <w:pPr>
        <w:spacing w:after="160"/>
      </w:pPr>
      <w:r>
        <w:rPr>
          <w:color w:val="C8C8C8"/>
        </w:rPr>
        <w:t>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rFonts w:ascii="黑体" w:hAnsi="黑体"/>
          <w:b/>
          <w:color w:val="262626"/>
          <w:sz w:val="24"/>
        </w:rPr>
        <w:t>【政策 3】 人力资源社会保障部等4部门关于支持海洋经济发展促进就业创业的通知</w:t>
        <w:br/>
      </w:r>
    </w:p>
    <w:p>
      <w:pPr>
        <w:spacing w:after="80"/>
      </w:pPr>
      <w:r>
        <w:rPr>
          <w:rFonts w:ascii="楷体" w:hAnsi="楷体"/>
          <w:color w:val="646464"/>
          <w:sz w:val="20"/>
        </w:rPr>
        <w:t>• 发布部门：人力资源社会保障部 自然资源部 国家发展改革委 交通运输部    • 发布日期：2026-06-16    • 政策分类：部委最新政策</w:t>
      </w:r>
    </w:p>
    <w:p>
      <w:pPr>
        <w:spacing w:after="80"/>
        <w:ind w:firstLine="360"/>
      </w:pPr>
      <w:r>
        <w:rPr>
          <w:rFonts w:ascii="仿宋" w:hAnsi="仿宋"/>
          <w:sz w:val="22"/>
        </w:rPr>
        <w:t>内容要点：鼓励相关职业院校、头部企业和行业协会产教融合、校企合作，夯实人才培养基础。强化陆海产业对接，实施“引陆下海”计划，支持人工智能、新材料、先进制造、生物医药等陆地领域的尖端技术应用于海洋，引导相关高素质</w:t>
      </w:r>
    </w:p>
    <w:p>
      <w:pPr>
        <w:spacing w:after="200"/>
      </w:pPr>
      <w:r>
        <w:rPr>
          <w:rFonts w:ascii="宋体" w:hAnsi="宋体"/>
          <w:sz w:val="20"/>
        </w:rPr>
        <w:t>• 原文直达链接：</w:t>
      </w:r>
      <w:r>
        <w:rPr>
          <w:rFonts w:ascii="Calibri" w:hAnsi="Calibri"/>
          <w:color w:val="0066CC"/>
          <w:sz w:val="20"/>
          <w:u w:val="single"/>
        </w:rPr>
        <w:t>https://www.gov.cn/zhengce/zhengceku/202606/content_7072347.htm</w:t>
      </w:r>
    </w:p>
    <w:p>
      <w:pPr>
        <w:spacing w:after="160"/>
      </w:pPr>
      <w:r>
        <w:rPr>
          <w:color w:val="C8C8C8"/>
        </w:rPr>
        <w:t>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rFonts w:ascii="黑体" w:hAnsi="黑体"/>
          <w:b/>
          <w:color w:val="262626"/>
          <w:sz w:val="24"/>
        </w:rPr>
        <w:t>【政策 4】 国家卫生健康委办公厅关于进一步健全城市社区卫生服务体系 提升服务能力的通知</w:t>
        <w:br/>
      </w:r>
    </w:p>
    <w:p>
      <w:pPr>
        <w:spacing w:after="80"/>
      </w:pPr>
      <w:r>
        <w:rPr>
          <w:rFonts w:ascii="楷体" w:hAnsi="楷体"/>
          <w:color w:val="646464"/>
          <w:sz w:val="20"/>
        </w:rPr>
        <w:t>• 发布部门：国家卫生健康委办公厅    • 发布日期：2026-06-05    • 政策分类：部委最新政策</w:t>
      </w:r>
    </w:p>
    <w:p>
      <w:pPr>
        <w:spacing w:after="80"/>
        <w:ind w:firstLine="360"/>
      </w:pPr>
      <w:r>
        <w:rPr>
          <w:rFonts w:ascii="仿宋" w:hAnsi="仿宋"/>
          <w:sz w:val="22"/>
        </w:rPr>
        <w:t>内容要点：为重点，扎实开展健康教育、预防保健、健康管理和一般常见病、慢性病的诊疗服务和用药指导。适应群众需求，在全科医疗、中医药、预防保健等服务基础上，积极拓展和扩大儿科、口腔、康复、精神（心理）、体重管理、</w:t>
      </w:r>
    </w:p>
    <w:p>
      <w:pPr>
        <w:spacing w:after="200"/>
      </w:pPr>
      <w:r>
        <w:rPr>
          <w:rFonts w:ascii="宋体" w:hAnsi="宋体"/>
          <w:sz w:val="20"/>
        </w:rPr>
        <w:t>• 原文直达链接：</w:t>
      </w:r>
      <w:r>
        <w:rPr>
          <w:rFonts w:ascii="Calibri" w:hAnsi="Calibri"/>
          <w:color w:val="0066CC"/>
          <w:sz w:val="20"/>
          <w:u w:val="single"/>
        </w:rPr>
        <w:t>https://www.gov.cn/zhengce/zhengceku/202606/content_7071263.htm</w:t>
      </w:r>
    </w:p>
    <w:p>
      <w:pPr>
        <w:spacing w:after="160"/>
      </w:pPr>
      <w:r>
        <w:rPr>
          <w:color w:val="C8C8C8"/>
        </w:rPr>
        <w:t>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rFonts w:ascii="黑体" w:hAnsi="黑体"/>
          <w:b/>
          <w:color w:val="262626"/>
          <w:sz w:val="24"/>
        </w:rPr>
        <w:t>【政策 5】 关于加快海洋药物和功能制品高质量发展的指导意见</w:t>
        <w:br/>
      </w:r>
    </w:p>
    <w:p>
      <w:pPr>
        <w:spacing w:after="80"/>
      </w:pPr>
      <w:r>
        <w:rPr>
          <w:rFonts w:ascii="楷体" w:hAnsi="楷体"/>
          <w:color w:val="646464"/>
          <w:sz w:val="20"/>
        </w:rPr>
        <w:t>• 发布部门：自然资源部 国家发展改革委 科技部 工业和信息化部 国家卫生健康委 市场监管总局 国家中医药局 国家药监局    • 发布日期：2026-05-28    • 政策分类：部委最新政策</w:t>
      </w:r>
    </w:p>
    <w:p>
      <w:pPr>
        <w:spacing w:after="80"/>
        <w:ind w:firstLine="360"/>
      </w:pPr>
      <w:r>
        <w:rPr>
          <w:rFonts w:ascii="仿宋" w:hAnsi="仿宋"/>
          <w:sz w:val="22"/>
        </w:rPr>
        <w:t>内容要点：自然资源部 国家发展改革委 科技部 工业和信息化部 国家卫生健康委 市场监管总局 国家中医药局 国家药监局关于加快海洋药物和功能制品高质量发展的指导意见 自然资发〔2026〕77号 沿海省、自治区、</w:t>
      </w:r>
    </w:p>
    <w:p>
      <w:pPr>
        <w:spacing w:after="200"/>
      </w:pPr>
      <w:r>
        <w:rPr>
          <w:rFonts w:ascii="宋体" w:hAnsi="宋体"/>
          <w:sz w:val="20"/>
        </w:rPr>
        <w:t>• 原文直达链接：</w:t>
      </w:r>
      <w:r>
        <w:rPr>
          <w:rFonts w:ascii="Calibri" w:hAnsi="Calibri"/>
          <w:color w:val="0066CC"/>
          <w:sz w:val="20"/>
          <w:u w:val="single"/>
        </w:rPr>
        <w:t>https://www.gov.cn/zhengce/zhengceku/202605/content_7070561.htm</w:t>
      </w:r>
    </w:p>
    <w:p>
      <w:pPr>
        <w:spacing w:after="160"/>
      </w:pPr>
      <w:r>
        <w:rPr>
          <w:color w:val="C8C8C8"/>
        </w:rPr>
        <w:t>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rFonts w:ascii="黑体" w:hAnsi="黑体"/>
          <w:b/>
          <w:color w:val="262626"/>
          <w:sz w:val="24"/>
        </w:rPr>
        <w:t>【政策 6】 关于进一步发挥村（居）民委员会公共卫生委员会作用的指导意见</w:t>
        <w:br/>
      </w:r>
    </w:p>
    <w:p>
      <w:pPr>
        <w:spacing w:after="80"/>
      </w:pPr>
      <w:r>
        <w:rPr>
          <w:rFonts w:ascii="楷体" w:hAnsi="楷体"/>
          <w:color w:val="646464"/>
          <w:sz w:val="20"/>
        </w:rPr>
        <w:t>• 发布部门：国家卫生健康委 中央社会工作部 全国爱卫办 国家中医药局 国家疾控局 中国红十字会总会    • 发布日期：2026-05-19    • 政策分类：部委最新政策</w:t>
      </w:r>
    </w:p>
    <w:p>
      <w:pPr>
        <w:spacing w:after="80"/>
        <w:ind w:firstLine="360"/>
      </w:pPr>
      <w:r>
        <w:rPr>
          <w:rFonts w:ascii="仿宋" w:hAnsi="仿宋"/>
          <w:sz w:val="22"/>
        </w:rPr>
        <w:t>内容要点：关于进一步发挥村（居）民委员会公共卫生委员会作用的指导意见 国卫基层发〔2026〕14号 各省、自治区、直辖市及新疆生产建设兵团卫生健康委、党委社会工作部、爱卫办、中医药局、疾控局、红十字会： 村（</w:t>
      </w:r>
    </w:p>
    <w:p>
      <w:pPr>
        <w:spacing w:after="200"/>
      </w:pPr>
      <w:r>
        <w:rPr>
          <w:rFonts w:ascii="宋体" w:hAnsi="宋体"/>
          <w:sz w:val="20"/>
        </w:rPr>
        <w:t>• 原文直达链接：</w:t>
      </w:r>
      <w:r>
        <w:rPr>
          <w:rFonts w:ascii="Calibri" w:hAnsi="Calibri"/>
          <w:color w:val="0066CC"/>
          <w:sz w:val="20"/>
          <w:u w:val="single"/>
        </w:rPr>
        <w:t>https://www.gov.cn/zhengce/zhengceku/202605/content_7069413.htm</w:t>
      </w:r>
    </w:p>
    <w:p>
      <w:pPr>
        <w:spacing w:after="160"/>
      </w:pPr>
      <w:r>
        <w:rPr>
          <w:color w:val="C8C8C8"/>
        </w:rPr>
        <w:t>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