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为及时研判行业监管动向与政策红利，现将截至2026年08月20日本周最新发布的医药产业重点政策及文件摘要汇总如下：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关于进一步加强医疗机构电子病历信息使用管理的通知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国家卫生健康委办公厅 国家中医药局综合司 国家疾控局综合司</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2025-06-23</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市场监管总局 工业和信息化部关于印发《计量支撑产业新质生产力发展行动方案（2025—2030年）》的通知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市场监管总局 工业和信息化部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2025-06-19</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4</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关于全面推进分娩镇痛工作的通知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 国家中医药局 国家疾控局</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2025-05-19</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5</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国家卫生健康委办公厅关于印发老年医学科建设与管理指南（2025年版）的通知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国家卫生健康委</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2025-04-23</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6</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人力资源社会保障部等九部门关于扩大新就业形态人员职业伤害保障试点的通知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国家发展改革委 财政部 交通运输部 商务部 国家税务总局 市场监管总局 金融监管总局 全国总工会</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2025-04-22</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7</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 海关总署关于允许进口牛黄试点用于中成药生产有关事项的公告</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国家药监局 海关总署</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2025-04-18</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8</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商务部印发《关于加快推进服务业扩大开放综合试点工作方案》的通知</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商务部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2025-04-11</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《关于进一步加强医疗机构电子病历信息使用管理的通知》（发布机关：国家卫生健康委办公厅 国家中医药局综合司 国家疾控局综合司，发布日期：2025-06-23）</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文件主要内容与核心要点：行政部门要将医疗机构规范使用电子病历信息情况作为医院评审、医院巡查、智慧医院建设等相关工作重要评估依据。各办医主体单位组织推进落实。 国家卫生健康委办公厅 国家中医药局综合司 国家疾控局综合司 2025年6月23日 （信息公开形式：主动公开）</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https://www.gov.cn/zhengce/zhengceku/202507/content_7030265.htm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《市场监管总局 工业和信息化部关于印发《计量支撑产业新质生产力发展行动方案（2025—2030年）》的通知》（发布机关：市场监管总局 工业和信息化部，发布日期：2025-06-19）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重点领域，聚焦药品、疫苗、先进诊疗技术、可穿戴装备、精准医疗和检验检测等方向，开展重大防控、化学创新药、生物大分子药物、高通量基因测序、细胞治疗、生物检测、体外诊断产品、合成生物技术产品、类器官产品、</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https://www.gov.cn/zhengce/zhengceku/202507/content_7032440.htm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4. 《关于全面推进分娩镇痛工作的通知》（发布机关：国家卫生健康委 国家中医药局 国家疾控局，发布日期：2025-05-19）</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文件主要内容与核心要点：关于全面推进分娩镇痛工作的通知 国卫办医政发〔2025〕12号 各省、自治区、直辖市及新疆生产建设兵团卫生健康委、中医药局、疾控局： 为巩固分娩镇痛试点工作成效，不断提高分娩镇痛综合管理和诊疗</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https://www.gov.cn/zhengce/zhengceku/202506/content_7026664.htm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5. 《国家卫生健康委办公厅关于印发老年医学科建设与管理指南（2025年版）的通知》（发布机关：国家卫生健康委，发布日期：2025-04-23）</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老年医学科建设与管理，推动完善老年人健康支撑体系，提升老年医学医疗服务能力，满足老年人医疗服务需求，我委于2019年制定印发《老年医学科建设与管理指南（试行）》。在总结老年医学科建设管理经验基础上，我们</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https://www.gov.cn/zhengce/zhengceku/202505/content_7023001.htm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6. 《人力资源社会保障部等九部门关于扩大新就业形态人员职业伤害保障试点的通知》（发布机关：人力资源社会保障部 国家发展改革委 财政部 交通运输部 商务部 国家税务总局 市场监管总局 金融监管总局 全国总工会，发布日期：2025-04-22）</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以外统筹地区且有就医需求的、因伤情需要到参保省份以外统筹地区的医疗机构就医的，应按照国家和参保省工伤保险异地就医相关管理规定，向职业伤害确认所在地经办机构提出异地就医备案申请。职业伤害确认所在地经办机构</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https://www.gov.cn/zhengce/zhengceku/202507/content_7031656.htm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7. 《国家药监局 海关总署关于允许进口牛黄试点用于中成药生产有关事项的公告》（发布机关：国家药监局 海关总署，发布日期：2025-04-18）</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医疗器械监管改革促进医药产业高质量发展的意见》，扩大境外优质药材资源进口，满足临床用药需求，服务中医药产业高质量发展，依据《中华人民共和国药品管理法》《进口药材管理办法》《进出境中药材检疫监督管理办法》等</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https://www.gov.cn/zhengce/zhengceku/202504/content_7020229.htm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8. 《商务部印发《关于加快推进服务业扩大开放综合试点工作方案》的通知》（发布机关：商务部，发布日期：2025-04-11）</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浙江省、安徽省、福建省、山东省、湖北省、广东省、海南省、重庆市、四川省、陕西省人民政府，外交部、国家发展改革委、教育部、科技部、工业和信息化部、公安部、国家安全部、民政部、司法部、财政部、</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https://www.gov.cn/zhengce/zhengceku/202504/content_7019915.htm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