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为及时研判行业监管动向与政策红利，现将截至2026年08月19日本周最新发布的医药产业重点政策及文件摘要汇总如下：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工业和信息化部等八部门关于印发《中药工业高质量发展实施方案（2026—2030年）》的通知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工业和信息化部 国家民委 农业农村部 国家卫生健康委 国务院国资委 金融监管总局 国家中医药局 国家药监局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2026-02-05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商务部等9部门关于促进药品零售行业高质量发展的意见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商务部 国家发展改革委 工业和信息化部 国家卫生健康委 市场监管总局 金融监管总局 国家医保局 国家中医药局 国家药监局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2026-01-22</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关于实施中小微企业贷款贴息政策的通知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财政部 国家发展改革委 工业和信息化部 中国人民银行 金融监管总局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2026-01-21</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中国气象局 民政部 文化和旅游部 国家医疗保障局 国家林业和草原局 国家中医药管理局 国家疾病预防控制局关于加强协同联动 推进康养气象服务高质量发展的指导意见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中国气象局 民政部 文化和旅游部 国家医保局 国家林草局 国家中医药局 国家疾控局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2026-01-14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国家发展改革委 财政部关于2026年实施大规模设备更新和消费品以旧换新政策的通知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国家发展改革委 财政部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2025-12-30</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关于印发儿童青少年“五健”促进行动计划（2026—2030年）的通知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国家卫生健康委 国家疾控局 中央网信办 国家发展改革委 教育部 财政部 国家广电总局 国家体育总局 国家中医药局 国务院妇儿工委办公室 共青团中央 全国妇联 中国残联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2025-12-30</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国家药监局关于发布医疗器械出口销售证明管理规定的公告</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2025-12-25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工业和信息化部等八部门关于印发《中药工业高质量发展实施方案（2026—2030年）》的通知》（发布机关：工业和信息化部 国家民委 农业农村部 国家卫生健康委 国务院国资委 金融监管总局 国家中医药局 国家药监局，发布日期：2026-02-05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文件主要内容与核心要点：工业和信息化部等八部门关于印发《中药工业高质量发展实施方案（2026—2030年）》的通知 工信部联消费〔2026〕33号 各省、自治区、直辖市、新疆生产建设兵团工业和信息化、民族、农业农村、卫生健康...</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https://www.gov.cn/zhengce/zhengceku/202602/content_7057174.htm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《商务部等9部门关于促进药品零售行业高质量发展的意见》（发布机关：商务部 国家发展改革委 工业和信息化部 国家卫生健康委 市场监管总局 金融监管总局 国家医保局 国家中医药局 国家药监局，发布日期：2026-01-22）</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流转机制，加强流程追溯，优化结算规则，提升电子处方流转平台使用效能。鼓励符合监管要求的实体医疗机构、互联网医院与药品零售企业依托电子处方流转平台进行处方流转。鼓励建设非医保药品自费处方电子流转平台，</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https://www.gov.cn/zhengce/zhengceku/202601/content_7055835.htm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4. 《关于实施中小微企业贷款贴息政策的通知》（发布机关：财政部 国家发展改革委 工业和信息化部 中国人民银行 金融监管总局，发布日期：2026-01-21）</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文件主要内容与核心要点：企业融资协调工作机制推荐或由工业和信息化部共享的优质中小微民营企业）固定资产贷款，中小微民营企业参与项目使用的新型政策性金融工具资金。 （二）投向领域。支持新能源汽车、工业母机、医药工业、医疗装备、基础</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https://www.gov.cn/zhengce/zhengceku/202601/content_7055567.htm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5. 《中国气象局 民政部 文化和旅游部 国家医疗保障局 国家林业和草原局 国家中医药管理局 国家疾病预防控制局关于加强协同联动 推进康养气象服务高质量发展的指导意见》（发布机关：中国气象局 民政部 文化和旅游部 国家医保局 国家林草局 国家中医药局 国家疾控局，发布日期：2026-01-14）</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风险趋势分析，为医疗保障政策调整、定点医疗机构资源规划配置等提供决策支撑。开展医疗保障气象健康风险预警与医疗费用支出相关性研究，探索构建医疗保障气象健康风险预警与医保支出预测联动平台。 10.开发气象</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https://www.gov.cn/zhengce/zhengceku/202601/content_7054707.htm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6. 《国家发展改革委 财政部关于2026年实施大规模设备更新和消费品以旧换新政策的通知》（发布机关：国家发展改革委 财政部，发布日期：2025-12-30）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文件主要内容与核心要点：一、推进大规模设备更新 （一）支持设备更新项目。在继续支持工业、电子信息、能源电力、交通运输、物流、教育、文旅、医疗、设施农业、粮油加工、安全生产、海关查验、住宅老旧电梯、节能降碳环保等领域设备更新</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https://www.gov.cn/zhengce/zhengceku/202512/content_7053236.htm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7. 《关于印发儿童青少年“五健”促进行动计划（2026—2030年）的通知》（发布机关：国家卫生健康委 国家疾控局 中央网信办 国家发展改革委 教育部 财政部 国家广电总局 国家体育总局 国家中医药局 国务院妇儿工委办公室 共青团中央 全国妇联 中国残联，发布日期：2025-12-30）</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文件主要内容与核心要点：中小学生国家学生体质健康标准达标优良率达到60%以上。 （2）儿童青少年肥胖得到有效干预。 2.行动内容： （1）加强孕期体重管理。医疗机构将体重管理纳入早孕关爱和孕产期保健服务，充实孕妇学校课程。加强孕期</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https://www.gov.cn/zhengce/zhengceku/202512/content_7053270.htm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8. 《国家药监局关于发布医疗器械出口销售证明管理规定的公告》（发布机关：国家药监局，发布日期：2025-12-25）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文件主要内容与核心要点：国家药监局关于发布医疗器械出口销售证明管理规定的公告 2025年第126号 为支持医疗器械出口贸易，规范药品监督管理部门出具医疗器械出口销售证明的服务性事项办理，国家药监局修订发布《医疗器械出口销售</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https://www.gov.cn/zhengce/zhengceku/202512/content_7052743.htm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