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方正小标宋简体" w:cs="Times New Roman"/>
          <w:b/>
          <w:i w:val="0"/>
          <w:color w:val="000000"/>
          <w:sz w:val="44"/>
        </w:rPr>
        <w:t>四川生物医药产业集团创新事业部政策信息简报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为及时研判行业监管动向与政策红利，现将截至2026年08月22日本周最新发布的医药产业重点政策及文件摘要汇总如下：</w:t>
      </w:r>
    </w:p>
    <w:p>
      <w:pPr>
        <w:spacing w:line="360" w:lineRule="auto" w:before="120" w:after="60"/>
        <w:ind w:firstLine="480"/>
        <w:jc w:val="both"/>
      </w:pPr>
      <w:r>
        <w:rPr>
          <w:rFonts w:ascii="Times New Roman" w:hAnsi="Times New Roman" w:eastAsia="黑体" w:cs="Times New Roman"/>
          <w:b w:val="0"/>
          <w:i w:val="0"/>
          <w:color w:val="000000"/>
          <w:sz w:val="24"/>
        </w:rPr>
        <w:t>一、本周重点政策速览清单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79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4535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政策文件名称</w:t>
            </w:r>
          </w:p>
        </w:tc>
        <w:tc>
          <w:tcPr>
            <w:tcW w:type="dxa" w:w="215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发布机关</w:t>
            </w:r>
          </w:p>
        </w:tc>
        <w:tc>
          <w:tcPr>
            <w:tcW w:type="dxa" w:w="1361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发布日期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人力资源社会保障部等4部门关于支持海洋经济发展促进就业创业的通知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人力资源社会保障部 自然资源部 国家发展改革委 交通运输部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2026-06-16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商务部等8部门关于大力发展数字消费共创数字时代美好生活的指导意见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商务部 国家发展改革委 工业和信息化部 自然资源部 交通运输部 文化和旅游部 市场监管总局 国家数据局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2025-09-24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商务部等9部门关于加力推动城市一刻钟便民生活圈建设扩围升级的通知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商务部 民政部 人力资源社会保障部 自然资源部 住房城乡建设部 文化和旅游部 国家卫生健康委 市场监管总局 体育总局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2025-09-19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国家卫生健康委办公厅关于印发药事管理等3个专业医疗质量控制指标（2025年版）的通知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国家卫生健康委办公厅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2025-09-09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国务院关于《中国（江苏）自由贸易试验区生物医药全产业链开放创新发展方案》的批复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国务院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2025-08-21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国家医疗保障局关于印发《医疗保障按病种付费管理暂行办法》的通知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国家医保局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2025-08-16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关于印发《服务业经营主体贷款贴息政策实施方案》的通知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财政部 民政部 人力资源社会保障部 商务部 文化和旅游部 国家卫生健康委 中国人民银行 金融监管总局 体育总局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2025-08-12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535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国家医疗保障局办公室关于印发《基本医保基金即时结算经办规程（试行）》的通知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国家医保局办公室</w:t>
            </w:r>
          </w:p>
        </w:tc>
        <w:tc>
          <w:tcPr>
            <w:tcW w:type="dxa" w:w="1361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2025-08-03</w:t>
            </w:r>
          </w:p>
        </w:tc>
      </w:tr>
    </w:tbl>
    <w:p>
      <w:pPr>
        <w:spacing w:line="360" w:lineRule="auto" w:before="160" w:after="60"/>
        <w:ind w:firstLine="480"/>
        <w:jc w:val="both"/>
      </w:pPr>
      <w:r>
        <w:rPr>
          <w:rFonts w:ascii="Times New Roman" w:hAnsi="Times New Roman" w:eastAsia="黑体" w:cs="Times New Roman"/>
          <w:b w:val="0"/>
          <w:i w:val="0"/>
          <w:color w:val="000000"/>
          <w:sz w:val="24"/>
        </w:rPr>
        <w:t>二、本周重点政策要点与文件摘要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1. 《人力资源社会保障部等4部门关于支持海洋经济发展促进就业创业的通知》（发布机关：人力资源社会保障部 自然资源部 国家发展改革委 交通运输部，发布日期：2026-06-16）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生物制品产业，支持涉海类高等学校、科研院所与企业深度合作，为海洋科研人员、医疗器械研发工程师等搭建研发推广平台，促进大健康产业高质量发展，吸纳更多高校毕业生等青年就业创业。着力提升海洋产业智能化、绿色化水平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https://www.gov.cn/zhengce/zhengceku/202606/content_7072347.htm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2. 《商务部等8部门关于大力发展数字消费共创数字时代美好生活的指导意见》（发布机关：商务部 国家发展改革委 工业和信息化部 自然资源部 交通运输部 文化和旅游部 市场监管总局 国家数据局，发布日期：2025-09-24）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公共服务能力提升。加快生活服务数字化赋能，建设线上线下融合的一刻钟便民生活圈智慧服务平台，利用服务网点电子地图提升便民服务效能。发展“人工智能+医疗卫生”，提升诊疗效率，改善就医感受。 （三）创新数字内容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https://www.gov.cn/zhengce/zhengceku/202509/content_7042158.htm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3. 《商务部等9部门关于加力推动城市一刻钟便民生活圈建设扩围升级的通知》（发布机关：商务部 民政部 人力资源社会保障部 自然资源部 住房城乡建设部 文化和旅游部 国家卫生健康委 市场监管总局 体育总局，发布日期：2025-09-19）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，对老旧小区、产业园区、城乡结合部、县城社区，有针对性加大推进力度，加强政策、制度、管理、模式创新。推动便民生活圈与养老托育圈、购物服务圈、15分钟健身圈、娱乐文化圈、就业服务圈、健康医疗圈等相融。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https://www.gov.cn/zhengce/zhengceku/202509/content_7041331.htm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4. 《国家卫生健康委办公厅关于印发药事管理等3个专业医疗质量控制指标（2025年版）的通知》（发布机关：国家卫生健康委办公厅，发布日期：2025-09-09）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文件主要内容与核心要点：国家卫生健康委办公厅关于印发药事管理等3个专业医疗质量控制指标（2025年版）的通知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https://www.gov.cn/zhengce/zhengceku/202509/content_7039760.htm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5. 《国务院关于《中国（江苏）自由贸易试验区生物医药全产业链开放创新发展方案》的批复》（发布机关：国务院，发布日期：2025-08-21）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文件主要内容与核心要点：国务院关于《中国（江苏）自由贸易试验区生物医药全产业链开放创新发展方案》的批复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https://www.gov.cn/zhengce/zhengceku/202508/content_7037375.htm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6. 《国家医疗保障局关于印发《医疗保障按病种付费管理暂行办法》的通知》（发布机关：国家医保局，发布日期：2025-08-16）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文件主要内容与核心要点：国家医疗保障局关于印发《医疗保障按病种付费管理暂行办法》的通知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https://www.gov.cn/zhengce/zhengceku/202508/content_7036853.htm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7. 《关于印发《服务业经营主体贷款贴息政策实施方案》的通知》（发布机关：财政部 民政部 人力资源社会保障部 商务部 文化和旅游部 国家卫生健康委 中国人民银行 金融监管总局 体育总局，发布日期：2025-08-12）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文件主要内容与核心要点：、康养、研学等业态融合。 二、健康领域。支持医疗卫生服务，健康事务、健康环境管理与科研技术服务，健康促进服务，健康保障与金融服务，药品及其他健康产品流通服务，医药制造，医疗仪器设备及器械制造，健康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https://www.gov.cn/zhengce/zhengceku/202508/content_7036204.htm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8. 《国家医疗保障局办公室关于印发《基本医保基金即时结算经办规程（试行）》的通知》（发布机关：国家医保局办公室，发布日期：2025-08-03）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文件主要内容与核心要点：国家医疗保障局办公室关于印发《基本医保基金即时结算经办规程（试行）》的通知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https://www.gov.cn/zhengce/zhengceku/202508/content_7035049.htm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right"/>
    </w:pPr>
    <w:r/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1</w:t>
    </w:r>
    <w:r>
      <w:fldChar w:fldCharType="end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 —</w:t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　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left"/>
    </w:pPr>
    <w:r/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　</w:t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2</w:t>
    </w:r>
    <w:r>
      <w:fldChar w:fldCharType="end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