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等线" w:hAnsi="方正等线" w:eastAsia="方正等线" w:cs="方正等线"/>
          <w:b/>
          <w:bCs/>
          <w:sz w:val="36"/>
          <w:szCs w:val="36"/>
          <w:lang w:val="en-US" w:eastAsia="zh-CN"/>
        </w:rPr>
      </w:pPr>
      <w:r>
        <w:rPr>
          <w:rFonts w:hint="eastAsia" w:ascii="方正等线" w:hAnsi="方正等线" w:eastAsia="方正等线" w:cs="方正等线"/>
          <w:b/>
          <w:bCs/>
          <w:sz w:val="36"/>
          <w:szCs w:val="36"/>
          <w:lang w:val="en-US" w:eastAsia="zh-CN"/>
        </w:rPr>
        <w:t>周报</w:t>
      </w:r>
    </w:p>
    <w:p>
      <w:pPr>
        <w:rPr>
          <w:rFonts w:hint="eastAsia" w:ascii="方正等线" w:hAnsi="方正等线" w:eastAsia="方正等线" w:cs="方正等线"/>
          <w:b/>
          <w:bCs/>
          <w:sz w:val="24"/>
          <w:szCs w:val="24"/>
          <w:lang w:val="en-US" w:eastAsia="zh-CN"/>
        </w:rPr>
      </w:pPr>
      <w:r>
        <w:rPr>
          <w:rFonts w:hint="eastAsia" w:ascii="方正等线" w:hAnsi="方正等线" w:eastAsia="方正等线" w:cs="方正等线"/>
          <w:b/>
          <w:bCs/>
          <w:sz w:val="24"/>
          <w:szCs w:val="24"/>
          <w:lang w:val="en-US" w:eastAsia="zh-CN"/>
        </w:rPr>
        <w:t>解析文本文件：</w:t>
      </w:r>
    </w:p>
    <w:p>
      <w:pPr>
        <w:ind w:firstLine="420" w:firstLineChars="0"/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</w:rPr>
        <w:t>利用 java.util.Scanner 这个工具，读取文本文件还是比较简单</w:t>
      </w:r>
      <w:r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但是在对于格式不确定的文件解析处理来说就比较麻烦。例如，奇偶行的数据有不同作用，需要分别处理，每行中的每个数据之间可能有一个空格也有可能会有多个空格。这样只能采取一行一行的读取数据，再处理，不能直接使用Scanner对象的next(),nextInt()方法。</w:t>
      </w:r>
    </w:p>
    <w:p>
      <w:pPr>
        <w:ind w:firstLine="420" w:firstLineChars="0"/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需要解析的文件的格式如下：</w:t>
      </w:r>
    </w:p>
    <w:p>
      <w:pPr>
        <w:jc w:val="center"/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eastAsia" w:ascii="方正等线" w:hAnsi="方正等线" w:eastAsia="方正等线" w:cs="方正等线"/>
          <w:sz w:val="24"/>
          <w:szCs w:val="24"/>
        </w:rPr>
        <w:drawing>
          <wp:inline distT="0" distB="0" distL="114300" distR="114300">
            <wp:extent cx="3886835" cy="5532120"/>
            <wp:effectExtent l="0" t="0" r="146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jc w:val="both"/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其中其一行的463表示格子的个数，前三行表示整体数据，从第4行起，28 3表示格子的坐标，后面的小数表示盐度的值，即需要在格子中以颜色表示的值。</w:t>
      </w:r>
    </w:p>
    <w:p>
      <w:pPr>
        <w:jc w:val="both"/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方正等线" w:hAnsi="方正等线" w:eastAsia="方正等线" w:cs="方正等线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经过对每行的值进行存储和划分，最终得到的结果为：</w:t>
      </w:r>
    </w:p>
    <w:p>
      <w:pPr>
        <w:jc w:val="center"/>
        <w:rPr>
          <w:rFonts w:hint="eastAsia" w:ascii="方正等线" w:hAnsi="方正等线" w:eastAsia="方正等线" w:cs="方正等线"/>
          <w:sz w:val="24"/>
          <w:szCs w:val="24"/>
        </w:rPr>
      </w:pPr>
      <w:r>
        <w:rPr>
          <w:rFonts w:hint="eastAsia" w:ascii="方正等线" w:hAnsi="方正等线" w:eastAsia="方正等线" w:cs="方正等线"/>
          <w:sz w:val="24"/>
          <w:szCs w:val="24"/>
        </w:rPr>
        <w:drawing>
          <wp:inline distT="0" distB="0" distL="114300" distR="114300">
            <wp:extent cx="4793615" cy="7590155"/>
            <wp:effectExtent l="0" t="0" r="698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759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方正等线" w:hAnsi="方正等线" w:eastAsia="方正等线" w:cs="方正等线"/>
          <w:sz w:val="24"/>
          <w:szCs w:val="24"/>
          <w:lang w:val="en-US" w:eastAsia="zh-CN"/>
        </w:rPr>
      </w:pPr>
      <w:r>
        <w:rPr>
          <w:rFonts w:hint="eastAsia" w:ascii="方正等线" w:hAnsi="方正等线" w:eastAsia="方正等线" w:cs="方正等线"/>
          <w:sz w:val="24"/>
          <w:szCs w:val="24"/>
          <w:lang w:val="en-US" w:eastAsia="zh-CN"/>
        </w:rPr>
        <w:t>上图中是解析到的部分结果，处理结果中的第一行表示行，第二行表示列，第三行表示盐度结果，每一行源文件中的解结果用空行隔开。</w:t>
      </w:r>
    </w:p>
    <w:p>
      <w:pPr>
        <w:jc w:val="center"/>
        <w:rPr>
          <w:rFonts w:hint="eastAsia" w:ascii="方正等线" w:hAnsi="方正等线" w:eastAsia="方正等线" w:cs="方正等线"/>
          <w:sz w:val="24"/>
          <w:szCs w:val="24"/>
        </w:rPr>
      </w:pPr>
      <w:r>
        <w:rPr>
          <w:rFonts w:hint="eastAsia" w:ascii="方正等线" w:hAnsi="方正等线" w:eastAsia="方正等线" w:cs="方正等线"/>
          <w:sz w:val="24"/>
          <w:szCs w:val="24"/>
        </w:rPr>
        <w:drawing>
          <wp:inline distT="0" distB="0" distL="114300" distR="114300">
            <wp:extent cx="2887980" cy="178308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方正等线" w:hAnsi="方正等线" w:eastAsia="方正等线" w:cs="方正等线"/>
          <w:sz w:val="24"/>
          <w:szCs w:val="24"/>
          <w:lang w:val="en-US" w:eastAsia="zh-CN"/>
        </w:rPr>
      </w:pPr>
      <w:r>
        <w:rPr>
          <w:rFonts w:hint="eastAsia" w:ascii="方正等线" w:hAnsi="方正等线" w:eastAsia="方正等线" w:cs="方正等线"/>
          <w:sz w:val="24"/>
          <w:szCs w:val="24"/>
          <w:lang w:val="en-US" w:eastAsia="zh-CN"/>
        </w:rPr>
        <w:t>显示共计16703条数据，耗时90毫秒。下一步的工作是对以上的数据传输给前端显示。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D3CD7"/>
    <w:rsid w:val="1B2360A8"/>
    <w:rsid w:val="1C974633"/>
    <w:rsid w:val="25ED3CD7"/>
    <w:rsid w:val="33936D73"/>
    <w:rsid w:val="57165131"/>
    <w:rsid w:val="66A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2018-07-01T01:54:00Z</dcterms:created>
  <dc:creator>Bre_eze</dc:creator>
  <cp:lastModifiedBy>Bre_eze</cp:lastModifiedBy>
  <dcterms:modified xsi:type="dcterms:W3CDTF">2018-07-01T05:12:37Z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