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图书馆信息管理系统</w:t>
      </w:r>
    </w:p>
    <w:p>
      <w:pPr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系统简介：</w:t>
      </w:r>
    </w:p>
    <w:p>
      <w:pPr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图书馆信息管理系统对两种不同的用户提供服务，其分别是图书借阅者和图书馆管理员。图书借阅者的需求是查询图书馆所存的图书、个人借阅情况及个人信息的修改；图书馆管理员可对图书借阅者的信息图书的信息、图书馆系统的信息进行管理和维护</w:t>
      </w:r>
    </w:p>
    <w:p>
      <w:pPr>
        <w:jc w:val="left"/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功能描述：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两类用户可以在选择登陆身份后，使用用户名和密码登录管理系统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两类用户进入系统后可以查看个人信息，图书借阅者可修改自身部分个人信息，图书馆管理员可修改自身的全部个人信息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两类用户在登录成功后可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注销或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退出系统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两类用户可以在相应的界面查看（默认全部）的图书信息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两类用户可根据一定条件（编号、名称、类别等）搜索图书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两类用户可选择图书信息显示的排序方式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图书借阅者可以借书和还书，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系统能够根据（借书数量上限及是否有超时的图书未还等）判断借书是否成功；根据（是否缴清罚款等）判断还书是否成功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图书馆管理员可以购买书架，系统根据经费情况判断操作是否成功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图书管理员可以查看所有分区的书架信息，若某一分区（依据图书的类别划分）的书架闲置，图书馆管理员可将其划分至另一分区；或者删除书架（前提必须是该书架空闲）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这个功能和我商量一下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图书馆管理员可以更新、删除图书资料（</w:t>
      </w:r>
      <w:r>
        <w:rPr>
          <w:rFonts w:hint="eastAsia"/>
          <w:b w:val="0"/>
          <w:bCs w:val="0"/>
          <w:color w:val="5B9BD5" w:themeColor="accent1"/>
          <w:sz w:val="28"/>
          <w:szCs w:val="28"/>
          <w:u w:val="single"/>
          <w:lang w:val="en-US" w:eastAsia="zh-CN"/>
          <w14:textFill>
            <w14:solidFill>
              <w14:schemeClr w14:val="accent1"/>
            </w14:solidFill>
          </w14:textFill>
        </w:rPr>
        <w:t>未归还的书不能删除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图书馆管理员可增加新图书资料（需要支付金额），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系统可根据书架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和经费情况判断操作是否成功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图书馆管理员可以查看、新增、更新、删除图书借阅者的资料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图书管理员可以修改罚款规则，从修改后的第二天起生效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图书馆管理员可导入数据库，或将系统当前数据库导出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（先不做）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系统能够自动判断图书的借阅是否超时，并提醒借阅者还书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系统能够根据规则计算超时的图书的罚款，一并提醒借阅者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系统能够自动计算剩余金额，买书架和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书需要扣除金额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罚款会增加金额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多用户操作（隐含的功能）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限制条件或补充说明：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图书借阅者的个人信息必须包括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借书证号（唯一）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借阅图书上限、借阅天数上限，且以上三个信息只能由管理员编辑</w:t>
      </w:r>
      <w:r>
        <w:rPr>
          <w:rFonts w:hint="eastAsia"/>
          <w:b w:val="0"/>
          <w:bCs w:val="0"/>
          <w:color w:val="FF0000"/>
          <w:sz w:val="28"/>
          <w:szCs w:val="28"/>
          <w:u w:val="single"/>
          <w:lang w:val="en-US" w:eastAsia="zh-CN"/>
        </w:rPr>
        <w:t>（借书证号不可编辑）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，以及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借阅图书（数量，每一本书的剩余天数，每一本书对应的罚款等）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的情况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图书信息应至少包括编号（唯一且与国家标准一致）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借阅情况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等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系统信息应包括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经费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，书架，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所有图书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、借出图书、未借出图书、所有图书借阅者等的情况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若借的书未到期，可进行续借，超时后必须先缴清罚款才可续借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若有超时的书未还，不可再借书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罚款可增加到图书馆的经费中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4D8ED"/>
    <w:multiLevelType w:val="singleLevel"/>
    <w:tmpl w:val="F554D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ADA9E1"/>
    <w:multiLevelType w:val="singleLevel"/>
    <w:tmpl w:val="FCADA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A6D22"/>
    <w:rsid w:val="1290014C"/>
    <w:rsid w:val="14986F58"/>
    <w:rsid w:val="1C2129C3"/>
    <w:rsid w:val="1DFC3884"/>
    <w:rsid w:val="1F8011A6"/>
    <w:rsid w:val="20CB6DA3"/>
    <w:rsid w:val="2F8A5E13"/>
    <w:rsid w:val="3B0A5AD5"/>
    <w:rsid w:val="43B25C11"/>
    <w:rsid w:val="44423EA7"/>
    <w:rsid w:val="44E069B7"/>
    <w:rsid w:val="484D518F"/>
    <w:rsid w:val="4A2514E3"/>
    <w:rsid w:val="4F5A1298"/>
    <w:rsid w:val="57037282"/>
    <w:rsid w:val="58C02C13"/>
    <w:rsid w:val="5C891C9E"/>
    <w:rsid w:val="5CAF35D4"/>
    <w:rsid w:val="637020BF"/>
    <w:rsid w:val="6988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2019-10-16T13:37:51Z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