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42C7F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Documentación Funcional</w:t>
      </w:r>
    </w:p>
    <w:p w14:paraId="67DBD37C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PQR – Interfaz Web</w:t>
      </w:r>
    </w:p>
    <w:p w14:paraId="774D2398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Fecha: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30 de diciembre de 2025</w:t>
      </w:r>
    </w:p>
    <w:p w14:paraId="655B7F78" w14:textId="77777777" w:rsidR="001A0E1A" w:rsidRPr="001A0E1A" w:rsidRDefault="00000000" w:rsidP="001A0E1A">
      <w:pPr>
        <w:spacing w:after="0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DD0F5D7">
          <v:rect id="_x0000_i1025" style="width:0;height:1.5pt" o:hralign="center" o:hrstd="t" o:hr="t" fillcolor="#a0a0a0" stroked="f"/>
        </w:pict>
      </w:r>
    </w:p>
    <w:p w14:paraId="0236052D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Introducción</w:t>
      </w:r>
    </w:p>
    <w:p w14:paraId="6D713602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PQR es una plataforma web diseñada para apoyar la gestión de Peticiones, Quejas, Reclamos y Sugerencias de manera organizada, trazable y controlada.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Esta documentación describe el </w:t>
      </w: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funcionamiento actual de la interfaz web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explicando qué hace el sistema, cómo se utiliza y cuál es el propósito de cada pantalla disponible para los usuarios.</w:t>
      </w:r>
    </w:p>
    <w:p w14:paraId="72E94397" w14:textId="0EB9FDB6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objetivo de este documento es servir como </w:t>
      </w: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guía funcional para el cliente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facilitando la comprensión del sistema sin requerir conocimientos técnicos.</w:t>
      </w:r>
    </w:p>
    <w:p w14:paraId="3D1BFD42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Objetivo del sistema</w:t>
      </w:r>
    </w:p>
    <w:p w14:paraId="75CFA098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permite a la organización:</w:t>
      </w:r>
    </w:p>
    <w:p w14:paraId="3950DC55" w14:textId="77777777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Registrar y administrar casos PQR.</w:t>
      </w:r>
    </w:p>
    <w:p w14:paraId="6E217F1E" w14:textId="77777777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Asignar responsables para su atención.</w:t>
      </w:r>
    </w:p>
    <w:p w14:paraId="1616A4BA" w14:textId="77777777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Controlar tiempos de respuesta mediante indicadores visuales.</w:t>
      </w:r>
    </w:p>
    <w:p w14:paraId="7DBA2CBD" w14:textId="77777777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Escalar casos cuando requieren atención de niveles superiores.</w:t>
      </w:r>
    </w:p>
    <w:p w14:paraId="6A533F33" w14:textId="77777777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Mantener historial y trazabilidad de cada caso.</w:t>
      </w:r>
    </w:p>
    <w:p w14:paraId="2B838038" w14:textId="25BAEA44" w:rsidR="001A0E1A" w:rsidRPr="001A0E1A" w:rsidRDefault="001A0E1A" w:rsidP="001A0E1A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Consultar métricas y reportes operativos.</w:t>
      </w:r>
    </w:p>
    <w:p w14:paraId="2C982643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Flujo general de uso</w:t>
      </w:r>
    </w:p>
    <w:p w14:paraId="640090E9" w14:textId="77777777" w:rsidR="001A0E1A" w:rsidRPr="001A0E1A" w:rsidRDefault="001A0E1A" w:rsidP="001A0E1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usuario accede al sistema mediante una pantalla de inicio de sesión.</w:t>
      </w:r>
    </w:p>
    <w:p w14:paraId="04C419CF" w14:textId="77777777" w:rsidR="001A0E1A" w:rsidRPr="001A0E1A" w:rsidRDefault="001A0E1A" w:rsidP="001A0E1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autenticarse correctamente, ingresa al panel principal.</w:t>
      </w:r>
    </w:p>
    <w:p w14:paraId="721EC189" w14:textId="77777777" w:rsidR="001A0E1A" w:rsidRPr="001A0E1A" w:rsidRDefault="001A0E1A" w:rsidP="001A0E1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Desde el módulo de casos puede consultar, filtrar y crear registros.</w:t>
      </w:r>
    </w:p>
    <w:p w14:paraId="20F38C79" w14:textId="77777777" w:rsidR="001A0E1A" w:rsidRPr="001A0E1A" w:rsidRDefault="001A0E1A" w:rsidP="001A0E1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ingresar a un caso específico, puede ver su información completa y ejecutar acciones.</w:t>
      </w:r>
    </w:p>
    <w:p w14:paraId="160FAE75" w14:textId="10046CA4" w:rsidR="001A0E1A" w:rsidRPr="001A0E1A" w:rsidRDefault="001A0E1A" w:rsidP="001A0E1A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 con permisos administrativos pueden acceder a reportes, auditoría y configuración del sistema.</w:t>
      </w:r>
    </w:p>
    <w:p w14:paraId="05D9B694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Descripción de las vistas del sistema</w:t>
      </w:r>
    </w:p>
    <w:p w14:paraId="0C3DFD39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 continuación se describe cada pantalla disponible en la aplicación, indicando su propósito y cómo se utiliza.</w:t>
      </w:r>
    </w:p>
    <w:p w14:paraId="412822B0" w14:textId="77777777" w:rsidR="001A0E1A" w:rsidRPr="001A0E1A" w:rsidRDefault="00000000" w:rsidP="001A0E1A">
      <w:pPr>
        <w:spacing w:after="0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948B878">
          <v:rect id="_x0000_i1026" style="width:0;height:1.5pt" o:hralign="center" o:hrstd="t" o:hr="t" fillcolor="#a0a0a0" stroked="f"/>
        </w:pict>
      </w:r>
    </w:p>
    <w:p w14:paraId="3BC78F82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4.1 Inicio de sesión</w:t>
      </w:r>
    </w:p>
    <w:p w14:paraId="7D22A698" w14:textId="410AE279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599F08C2" wp14:editId="0B27CC31">
            <wp:extent cx="5612130" cy="26657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3255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Permitir el acceso seguro de los usuarios al sistema.</w:t>
      </w:r>
    </w:p>
    <w:p w14:paraId="346CEB5A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usuario ingresa su correo electrónico y contraseña. Si las credenciales son válidas, el sistema permite el acceso y redirige al panel principal.</w:t>
      </w:r>
    </w:p>
    <w:p w14:paraId="7C592B7C" w14:textId="109AFDF3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Es el primer punto de entrada al sistema.</w:t>
      </w:r>
    </w:p>
    <w:p w14:paraId="5D0CDC44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4.2 Panel principal (Dashboard)</w:t>
      </w:r>
    </w:p>
    <w:p w14:paraId="45802213" w14:textId="59FF8066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drawing>
          <wp:inline distT="0" distB="0" distL="0" distR="0" wp14:anchorId="39EDBB2C" wp14:editId="3293E215">
            <wp:extent cx="5612130" cy="26657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839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Brindar una visión general del estado del sistema.</w:t>
      </w:r>
    </w:p>
    <w:p w14:paraId="122765A6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Muestra indicadores clave como:</w:t>
      </w:r>
    </w:p>
    <w:p w14:paraId="0C735D36" w14:textId="77777777" w:rsidR="001A0E1A" w:rsidRPr="001A0E1A" w:rsidRDefault="001A0E1A" w:rsidP="001A0E1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Cantidad total de casos.</w:t>
      </w:r>
    </w:p>
    <w:p w14:paraId="40CB942B" w14:textId="77777777" w:rsidR="001A0E1A" w:rsidRPr="001A0E1A" w:rsidRDefault="001A0E1A" w:rsidP="001A0E1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activos, cerrados y escalados.</w:t>
      </w:r>
    </w:p>
    <w:p w14:paraId="5D000E43" w14:textId="77777777" w:rsidR="001A0E1A" w:rsidRPr="001A0E1A" w:rsidRDefault="001A0E1A" w:rsidP="001A0E1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Estado de los casos según semáforo (verde, amarillo, rojo).</w:t>
      </w:r>
    </w:p>
    <w:p w14:paraId="43A032A4" w14:textId="10C27F51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Permite al usuario conocer rápidamente la situación operativa actual.</w:t>
      </w:r>
    </w:p>
    <w:p w14:paraId="56758A65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4.3 Listado de casos</w:t>
      </w:r>
    </w:p>
    <w:p w14:paraId="4EEA82DB" w14:textId="6625D31A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542076B1" wp14:editId="49276D1B">
            <wp:extent cx="5612130" cy="26892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2712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Consultar y administrar los casos registrados.</w:t>
      </w:r>
    </w:p>
    <w:p w14:paraId="3C26CA56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Presenta una tabla con todos los casos, incluyendo información relevante como tipo, estado, prioridad y responsable.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Incluye herramientas de búsqueda y filtros por diferentes criterios, así como paginación para facilitar la navegación.</w:t>
      </w:r>
    </w:p>
    <w:p w14:paraId="372D1531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Desde esta vista el usuario puede:</w:t>
      </w:r>
    </w:p>
    <w:p w14:paraId="5792CB5F" w14:textId="77777777" w:rsidR="001A0E1A" w:rsidRPr="001A0E1A" w:rsidRDefault="001A0E1A" w:rsidP="001A0E1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Buscar casos específicos.</w:t>
      </w:r>
    </w:p>
    <w:p w14:paraId="3590DBCC" w14:textId="77777777" w:rsidR="001A0E1A" w:rsidRPr="001A0E1A" w:rsidRDefault="001A0E1A" w:rsidP="001A0E1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Aplicar filtros.</w:t>
      </w:r>
    </w:p>
    <w:p w14:paraId="114CE440" w14:textId="77777777" w:rsidR="001A0E1A" w:rsidRPr="001A0E1A" w:rsidRDefault="001A0E1A" w:rsidP="001A0E1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Crear nuevos casos.</w:t>
      </w:r>
    </w:p>
    <w:p w14:paraId="57911BB1" w14:textId="04BE39F8" w:rsidR="001A0E1A" w:rsidRPr="001A0E1A" w:rsidRDefault="001A0E1A" w:rsidP="001A0E1A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Acceder al detalle de un caso existente.</w:t>
      </w:r>
    </w:p>
    <w:p w14:paraId="59A22061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4.4 Detalle del caso</w:t>
      </w:r>
    </w:p>
    <w:p w14:paraId="50C5B733" w14:textId="434BE4F6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519B7B52" wp14:editId="5140EDBD">
            <wp:extent cx="5612130" cy="26835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0028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Visualizar toda la información de un caso y realizar acciones sobre él.</w:t>
      </w:r>
    </w:p>
    <w:p w14:paraId="762FCCFA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Muestra los datos completos del caso, incluyendo:</w:t>
      </w:r>
    </w:p>
    <w:p w14:paraId="22D799D8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Información general.</w:t>
      </w:r>
    </w:p>
    <w:p w14:paraId="4435B33C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Estado y prioridad.</w:t>
      </w:r>
    </w:p>
    <w:p w14:paraId="5B29CE60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Responsable asignado.</w:t>
      </w:r>
    </w:p>
    <w:p w14:paraId="6DDF20F3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Indicador de tiempo (semáforo).</w:t>
      </w:r>
    </w:p>
    <w:p w14:paraId="23FFEF95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Historial de acciones realizadas.</w:t>
      </w:r>
    </w:p>
    <w:p w14:paraId="2C96F0C9" w14:textId="77777777" w:rsidR="001A0E1A" w:rsidRPr="001A0E1A" w:rsidRDefault="001A0E1A" w:rsidP="001A0E1A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Archivos adjuntos.</w:t>
      </w:r>
    </w:p>
    <w:p w14:paraId="35A017B3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Acciones disponibles</w:t>
      </w:r>
    </w:p>
    <w:p w14:paraId="59BA0F35" w14:textId="77777777" w:rsidR="001A0E1A" w:rsidRPr="001A0E1A" w:rsidRDefault="001A0E1A" w:rsidP="001A0E1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Descargar adjuntos.</w:t>
      </w:r>
    </w:p>
    <w:p w14:paraId="51E654A5" w14:textId="77777777" w:rsidR="001A0E1A" w:rsidRPr="001A0E1A" w:rsidRDefault="001A0E1A" w:rsidP="001A0E1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documentos.</w:t>
      </w:r>
    </w:p>
    <w:p w14:paraId="0C4A2978" w14:textId="77777777" w:rsidR="001A0E1A" w:rsidRPr="001A0E1A" w:rsidRDefault="001A0E1A" w:rsidP="001A0E1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Enviar notificaciones.</w:t>
      </w:r>
    </w:p>
    <w:p w14:paraId="142586CF" w14:textId="77777777" w:rsidR="001A0E1A" w:rsidRPr="001A0E1A" w:rsidRDefault="001A0E1A" w:rsidP="001A0E1A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Escalar el caso a un nivel superior.</w:t>
      </w:r>
    </w:p>
    <w:p w14:paraId="7EB17F19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Es la vista central para la gestión operativa de cada caso.</w:t>
      </w:r>
    </w:p>
    <w:p w14:paraId="623D9FE8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4.5 Perfil de usuario</w:t>
      </w:r>
    </w:p>
    <w:p w14:paraId="267B6F8D" w14:textId="1D13B1F0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179DF558" wp14:editId="63B6D20C">
            <wp:extent cx="5612130" cy="26879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720D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Permitir que cada usuario gestione su información personal.</w:t>
      </w:r>
    </w:p>
    <w:p w14:paraId="4C6D00DE" w14:textId="2D93579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usuario puede consultar y actualizar sus datos básicos, así como cambiar su contraseña.</w:t>
      </w:r>
    </w:p>
    <w:p w14:paraId="27BF2028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4.6 Reportes</w:t>
      </w:r>
    </w:p>
    <w:p w14:paraId="0F491310" w14:textId="321975F2" w:rsidR="00B648C0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drawing>
          <wp:inline distT="0" distB="0" distL="0" distR="0" wp14:anchorId="15CE9743" wp14:editId="49AF705D">
            <wp:extent cx="5612130" cy="26904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49A5" w14:textId="7C95498F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0633E345" wp14:editId="3E0C7884">
            <wp:extent cx="5612130" cy="26860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55C0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Consultar métricas y resultados del sistema.</w:t>
      </w:r>
    </w:p>
    <w:p w14:paraId="6783A1EE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Permite visualizar información consolidada, como:</w:t>
      </w:r>
    </w:p>
    <w:p w14:paraId="3FE818FA" w14:textId="77777777" w:rsidR="001A0E1A" w:rsidRPr="001A0E1A" w:rsidRDefault="001A0E1A" w:rsidP="001A0E1A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por estado.</w:t>
      </w:r>
    </w:p>
    <w:p w14:paraId="46130FC7" w14:textId="77777777" w:rsidR="001A0E1A" w:rsidRPr="001A0E1A" w:rsidRDefault="001A0E1A" w:rsidP="001A0E1A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por tipo.</w:t>
      </w:r>
    </w:p>
    <w:p w14:paraId="645120C7" w14:textId="77777777" w:rsidR="001A0E1A" w:rsidRPr="001A0E1A" w:rsidRDefault="001A0E1A" w:rsidP="001A0E1A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por responsable.</w:t>
      </w:r>
    </w:p>
    <w:p w14:paraId="17636A2E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Incluye filtros por rango de fechas y opciones de exportación.</w:t>
      </w:r>
    </w:p>
    <w:p w14:paraId="0374D673" w14:textId="507181F4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Apoya la toma de decisiones y el análisis de desempeño.</w:t>
      </w:r>
    </w:p>
    <w:p w14:paraId="197DBEF1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4.7 Auditoría (usuarios administradores)</w:t>
      </w:r>
    </w:p>
    <w:p w14:paraId="0812DB00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Garantizar la trazabilidad de las acciones realizadas en el sistema.</w:t>
      </w:r>
    </w:p>
    <w:p w14:paraId="613C8B30" w14:textId="2807DB36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Muestra un registro detallado de acciones, indicando qué usuario realizó cada operación y cuándo.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Incluye filtros para facilitar la consulta y opciones de exportación.</w:t>
      </w:r>
    </w:p>
    <w:p w14:paraId="5449EA35" w14:textId="77777777" w:rsidR="001A0E1A" w:rsidRDefault="001A0E1A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4.8 Configuración (usuarios administradores)</w:t>
      </w:r>
    </w:p>
    <w:p w14:paraId="3EEF9937" w14:textId="71E70DB8" w:rsidR="00B648C0" w:rsidRPr="001A0E1A" w:rsidRDefault="00B648C0" w:rsidP="001A0E1A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4806465A" wp14:editId="291D98A8">
            <wp:extent cx="5612130" cy="269049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DCE7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Administrar parámetros operativos del sistema.</w:t>
      </w:r>
    </w:p>
    <w:p w14:paraId="5FE9681A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Permite configurar aspectos como:</w:t>
      </w:r>
    </w:p>
    <w:p w14:paraId="184B93A6" w14:textId="77777777" w:rsidR="001A0E1A" w:rsidRPr="001A0E1A" w:rsidRDefault="001A0E1A" w:rsidP="001A0E1A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Buzón de correo para ingreso de casos.</w:t>
      </w:r>
    </w:p>
    <w:p w14:paraId="266C17DB" w14:textId="77777777" w:rsidR="001A0E1A" w:rsidRPr="001A0E1A" w:rsidRDefault="001A0E1A" w:rsidP="001A0E1A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Frecuencia de revisión del correo.</w:t>
      </w:r>
    </w:p>
    <w:p w14:paraId="16BA3FB4" w14:textId="320CABA6" w:rsidR="00370D99" w:rsidRDefault="001A0E1A" w:rsidP="00370D99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Umbrales de tiempo utilizados para la semaforización.</w:t>
      </w:r>
    </w:p>
    <w:p w14:paraId="150FFDA8" w14:textId="77777777" w:rsidR="00370D99" w:rsidRDefault="00370D99" w:rsidP="00370D9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448E2E6" w14:textId="2AB094ED" w:rsidR="00370D99" w:rsidRPr="00370D99" w:rsidRDefault="00370D99" w:rsidP="00370D99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776250" w14:textId="77777777" w:rsidR="001A0E1A" w:rsidRDefault="001A0E1A" w:rsidP="001A0E1A">
      <w:pPr>
        <w:ind w:firstLine="0"/>
      </w:pPr>
    </w:p>
    <w:p w14:paraId="58E58BB2" w14:textId="64B75BDF" w:rsid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br/>
        <w:t>Muestra un mensaje informativo y permite regresar al panel principal.</w:t>
      </w:r>
    </w:p>
    <w:p w14:paraId="2726063E" w14:textId="77777777" w:rsidR="000A0E98" w:rsidRDefault="000A0E98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A64D99E" w14:textId="0723268F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</w:t>
      </w:r>
      <w:r w:rsidR="00FE1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</w:t>
      </w: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Reasignación de caso</w:t>
      </w:r>
    </w:p>
    <w:p w14:paraId="69FD5917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</w:p>
    <w:p w14:paraId="374FA744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Permitir la transferencia controlada de un caso PQR a otro responsable cuando se requiere cambio de atención, especialización o escalamiento.</w:t>
      </w:r>
    </w:p>
    <w:p w14:paraId="05D0A25D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</w:p>
    <w:p w14:paraId="2FF18847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Desde el detalle del caso, el usuario autorizado puede reasignar el caso a otro responsable dentro del sistema.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 realizar la reasignación:</w:t>
      </w:r>
    </w:p>
    <w:p w14:paraId="6005D200" w14:textId="77777777" w:rsidR="000A0E98" w:rsidRPr="000A0E98" w:rsidRDefault="000A0E98" w:rsidP="000A0E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actualiza automáticamente el responsable del caso.</w:t>
      </w:r>
    </w:p>
    <w:p w14:paraId="5A562B68" w14:textId="77777777" w:rsidR="000A0E98" w:rsidRPr="000A0E98" w:rsidRDefault="000A0E98" w:rsidP="000A0E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reinicia el conteo de tiempo de atención.</w:t>
      </w:r>
    </w:p>
    <w:p w14:paraId="36CC13B7" w14:textId="77777777" w:rsidR="000A0E98" w:rsidRPr="000A0E98" w:rsidRDefault="000A0E98" w:rsidP="000A0E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indicador de tiempo cambia a </w:t>
      </w: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color azul agua marina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indicando que el caso acaba de ser recibido por un nuevo responsable.</w:t>
      </w:r>
    </w:p>
    <w:p w14:paraId="4E1D32A4" w14:textId="77777777" w:rsidR="000A0E98" w:rsidRPr="000A0E98" w:rsidRDefault="000A0E98" w:rsidP="000A0E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registra la acción en el historial del caso, incluyendo el usuario que realizó la reasignación, la fecha y el motivo.</w:t>
      </w:r>
    </w:p>
    <w:p w14:paraId="512C8B47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Opcionalmente, el usuario puede incluir una observación que brinde contexto al nuevo responsable.</w:t>
      </w:r>
    </w:p>
    <w:p w14:paraId="34E80A7F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</w:p>
    <w:p w14:paraId="44E76C99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vista se utiliza cuando un caso debe ser transferido a otra persona o área, garantizando la continuidad del proceso, la trazabilidad y el control de tiempos.</w:t>
      </w:r>
    </w:p>
    <w:p w14:paraId="7FD8A43A" w14:textId="0237FC82" w:rsidR="000A0E98" w:rsidRDefault="000A0E98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38DEA7AC" wp14:editId="66A4745C">
            <wp:extent cx="5612130" cy="26479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AB00" w14:textId="350FD052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4.1</w:t>
      </w:r>
      <w:r w:rsidR="00FE1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0</w:t>
      </w: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Generación de respuesta y documento PDF</w:t>
      </w:r>
    </w:p>
    <w:p w14:paraId="235D1A56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</w:p>
    <w:p w14:paraId="45C807F8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una respuesta formal al caso PQR y producir un documento oficial en formato PDF como respaldo del proceso.</w:t>
      </w:r>
    </w:p>
    <w:p w14:paraId="25E68DD0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</w:p>
    <w:p w14:paraId="18DB1A70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permite al responsable redactar la respuesta del caso desde su vista de detalle.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Una vez finalizada la respuesta, el sistema genera automáticamente un documento PDF que incluye:</w:t>
      </w:r>
    </w:p>
    <w:p w14:paraId="2892052B" w14:textId="77777777" w:rsidR="000A0E98" w:rsidRPr="000A0E98" w:rsidRDefault="000A0E98" w:rsidP="000A0E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Información general del caso.</w:t>
      </w:r>
    </w:p>
    <w:p w14:paraId="04DD0B3B" w14:textId="77777777" w:rsidR="000A0E98" w:rsidRPr="000A0E98" w:rsidRDefault="000A0E98" w:rsidP="000A0E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Datos del solicitante.</w:t>
      </w:r>
    </w:p>
    <w:p w14:paraId="2F048A49" w14:textId="77777777" w:rsidR="000A0E98" w:rsidRPr="000A0E98" w:rsidRDefault="000A0E98" w:rsidP="000A0E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Respuesta oficial emitida por la organización.</w:t>
      </w:r>
    </w:p>
    <w:p w14:paraId="5C39E0AB" w14:textId="77777777" w:rsidR="000A0E98" w:rsidRPr="000A0E98" w:rsidRDefault="000A0E98" w:rsidP="000A0E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Fecha de generación y responsable de la respuesta.</w:t>
      </w:r>
    </w:p>
    <w:p w14:paraId="336CEB45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documento generado puede ser descargado y utilizado como soporte legal o administrativo.</w:t>
      </w:r>
    </w:p>
    <w:p w14:paraId="748A8629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</w:p>
    <w:p w14:paraId="0149D9C5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funcionalidad se emplea al momento de dar respuesta formal a un caso PQR, asegurando evidencia documentada y estandarizada del proceso de atención.</w:t>
      </w:r>
    </w:p>
    <w:p w14:paraId="751522DF" w14:textId="52A0AF81" w:rsidR="000A0E98" w:rsidRDefault="000A0E98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7979D867" wp14:editId="00D0315A">
            <wp:extent cx="5612130" cy="26479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1E29" w14:textId="77777777" w:rsidR="000A0E98" w:rsidRDefault="000A0E98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094A1C7" w14:textId="21D29561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4.1</w:t>
      </w:r>
      <w:r w:rsidR="00FE1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</w:t>
      </w: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Envío de notificación</w:t>
      </w:r>
    </w:p>
    <w:p w14:paraId="710F204A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</w:p>
    <w:p w14:paraId="6C569E48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Permitir el envío manual de notificaciones asociadas a un caso PQR, garantizando una comunicación clara y directa con los destinatarios involucrados.</w:t>
      </w:r>
    </w:p>
    <w:p w14:paraId="52032378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</w:p>
    <w:p w14:paraId="5D74A169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vista se presenta como una ventana emergente desde el detalle del caso o desde el módulo de alertas.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Permite al usuario autorizado redactar y enviar una notificación personalizada relacionada con el proceso del caso.</w:t>
      </w:r>
    </w:p>
    <w:p w14:paraId="5E612BC9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vista incluye los siguientes elementos:</w:t>
      </w:r>
    </w:p>
    <w:p w14:paraId="50D99469" w14:textId="77777777" w:rsidR="000A0E98" w:rsidRPr="000A0E98" w:rsidRDefault="000A0E98" w:rsidP="000A0E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Asunto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campo obligatorio donde se define el título del mensaje.</w:t>
      </w:r>
    </w:p>
    <w:p w14:paraId="461F6A8B" w14:textId="77777777" w:rsidR="000A0E98" w:rsidRPr="000A0E98" w:rsidRDefault="000A0E98" w:rsidP="000A0E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Mensaje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campo obligatorio para redactar el contenido de la notificación.</w:t>
      </w:r>
    </w:p>
    <w:p w14:paraId="3E472DA3" w14:textId="77777777" w:rsidR="000A0E98" w:rsidRPr="000A0E98" w:rsidRDefault="000A0E98" w:rsidP="000A0E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Destinatarios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listado de personas asociadas al caso, como el ciudadano o usuarios internos, que pueden ser seleccionados como receptores.</w:t>
      </w:r>
    </w:p>
    <w:p w14:paraId="4BAEA992" w14:textId="77777777" w:rsidR="000A0E98" w:rsidRPr="000A0E98" w:rsidRDefault="000A0E98" w:rsidP="000A0E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Acciones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6AC1A56" w14:textId="77777777" w:rsidR="000A0E98" w:rsidRPr="000A0E98" w:rsidRDefault="000A0E98" w:rsidP="000A0E98">
      <w:pPr>
        <w:numPr>
          <w:ilvl w:val="1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Cancelar el envío.</w:t>
      </w:r>
    </w:p>
    <w:p w14:paraId="137B15FC" w14:textId="77777777" w:rsidR="000A0E98" w:rsidRPr="000A0E98" w:rsidRDefault="000A0E98" w:rsidP="000A0E98">
      <w:pPr>
        <w:numPr>
          <w:ilvl w:val="1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Enviar la notificación.</w:t>
      </w:r>
    </w:p>
    <w:p w14:paraId="7407159F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Una vez enviada, la notificación queda registrada en el historial del caso como evidencia de la comunicación realizada.</w:t>
      </w:r>
    </w:p>
    <w:p w14:paraId="4ED573FD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</w:p>
    <w:p w14:paraId="6DCF9B3B" w14:textId="77777777" w:rsidR="000A0E98" w:rsidRPr="000A0E98" w:rsidRDefault="000A0E98" w:rsidP="000A0E98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Esta vista se utiliza cuando es necesario informar al ciudadano o a otros actores del proceso sobre avances, solicitudes de información adicional, respuestas parciales o cualquier evento relevante del caso PQR.</w:t>
      </w:r>
    </w:p>
    <w:p w14:paraId="75F279F8" w14:textId="7B2638AD" w:rsidR="000A0E98" w:rsidRDefault="000A0E98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4592D4D" wp14:editId="4991997C">
            <wp:extent cx="5612130" cy="265112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701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4.12 Alertas del sistema</w:t>
      </w:r>
    </w:p>
    <w:p w14:paraId="57639881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</w:p>
    <w:p w14:paraId="22DE7038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Notificar a los usuarios sobre eventos relevantes del sistema que requieren atención o acción oportuna.</w:t>
      </w:r>
    </w:p>
    <w:p w14:paraId="4A83E8A3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</w:p>
    <w:p w14:paraId="41809C51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genera alertas automáticas asociadas al ciclo de vida de los casos PQR.</w:t>
      </w: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Estas alertas se muestran de forma visual dentro de la interfaz y, según la configuración, pueden enviarse también por correo electrónico.</w:t>
      </w:r>
    </w:p>
    <w:p w14:paraId="7DF9A6DD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Entre los eventos que generan alertas se incluyen:</w:t>
      </w:r>
    </w:p>
    <w:p w14:paraId="6D836B83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Asignación o reasignación de un caso.</w:t>
      </w:r>
    </w:p>
    <w:p w14:paraId="65C06AE9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Cambio de estado del caso.</w:t>
      </w:r>
    </w:p>
    <w:p w14:paraId="21D26342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próximos a vencer (estado amarillo).</w:t>
      </w:r>
    </w:p>
    <w:p w14:paraId="1F36A30F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vencidos (estado rojo).</w:t>
      </w:r>
    </w:p>
    <w:p w14:paraId="0E1A4640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respuesta y documento PDF.</w:t>
      </w:r>
    </w:p>
    <w:p w14:paraId="2105C9E3" w14:textId="77777777" w:rsidR="00FE1627" w:rsidRPr="000A0E98" w:rsidRDefault="00FE1627" w:rsidP="00FE1627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Escalamiento de casos a niveles superiores.</w:t>
      </w:r>
    </w:p>
    <w:p w14:paraId="761ECBA0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alertas permiten identificar rápidamente situaciones críticas y facilitan la gestión oportuna de los casos.</w:t>
      </w:r>
    </w:p>
    <w:p w14:paraId="1676A1E1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</w:p>
    <w:p w14:paraId="602CE5D1" w14:textId="77777777" w:rsidR="00FE1627" w:rsidRPr="000A0E98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Esta vista apoya la operación diaria del sistema, ayudando a los usuarios a priorizar tareas y a cumplir los tiempos establecidos de atención.</w:t>
      </w:r>
    </w:p>
    <w:p w14:paraId="35795BCB" w14:textId="77777777" w:rsidR="00FE1627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A0E9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BC33E8F" wp14:editId="5C43B62F">
            <wp:extent cx="5612130" cy="267144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F6EB" w14:textId="77777777" w:rsidR="00FE1627" w:rsidRDefault="00FE1627" w:rsidP="00FE1627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694C5B6B" w14:textId="2CB118CB" w:rsidR="00FE1627" w:rsidRDefault="00FE1627" w:rsidP="00FE1627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13</w:t>
      </w:r>
      <w:r w:rsidRPr="001A0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Página no encontrada</w:t>
      </w:r>
    </w:p>
    <w:p w14:paraId="315BF6CE" w14:textId="77777777" w:rsidR="00FE1627" w:rsidRPr="001A0E1A" w:rsidRDefault="00FE1627" w:rsidP="00FE1627">
      <w:pPr>
        <w:spacing w:before="100" w:beforeAutospacing="1" w:after="100" w:afterAutospacing="1" w:line="240" w:lineRule="auto"/>
        <w:ind w:righ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B64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431671F1" wp14:editId="4F1E1360">
            <wp:extent cx="5612130" cy="26625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BFF" w14:textId="77777777" w:rsidR="00FE1627" w:rsidRPr="001A0E1A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Gestionar accesos a rutas inexistentes.</w:t>
      </w:r>
    </w:p>
    <w:p w14:paraId="1CE10787" w14:textId="27F6D357" w:rsidR="00FE1627" w:rsidRPr="001A0E1A" w:rsidRDefault="00FE1627" w:rsidP="00FE1627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</w:p>
    <w:p w14:paraId="5DB74671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Consideraciones actuales</w:t>
      </w:r>
    </w:p>
    <w:p w14:paraId="5B164E7E" w14:textId="77777777" w:rsidR="001A0E1A" w:rsidRPr="001A0E1A" w:rsidRDefault="001A0E1A" w:rsidP="001A0E1A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Algunas funcionalidades dependen de servicios backend que deben estar disponibles para su operación completa.</w:t>
      </w:r>
    </w:p>
    <w:p w14:paraId="01CE11C4" w14:textId="77777777" w:rsidR="001A0E1A" w:rsidRPr="001A0E1A" w:rsidRDefault="001A0E1A" w:rsidP="001A0E1A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exportación de reportes y ciertos módulos avanzados pueden requerir ajustes adicionales según necesidades finales del cliente.</w:t>
      </w:r>
    </w:p>
    <w:p w14:paraId="598C4572" w14:textId="77777777" w:rsidR="001A0E1A" w:rsidRPr="001A0E1A" w:rsidRDefault="00000000" w:rsidP="001A0E1A">
      <w:pPr>
        <w:spacing w:after="0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BABED32">
          <v:rect id="_x0000_i1027" style="width:0;height:1.5pt" o:hralign="center" o:hrstd="t" o:hr="t" fillcolor="#a0a0a0" stroked="f"/>
        </w:pict>
      </w:r>
    </w:p>
    <w:p w14:paraId="75511DED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Conclusión</w:t>
      </w:r>
    </w:p>
    <w:p w14:paraId="43F5F313" w14:textId="77777777" w:rsidR="001A0E1A" w:rsidRPr="001A0E1A" w:rsidRDefault="001A0E1A" w:rsidP="001A0E1A">
      <w:pPr>
        <w:spacing w:before="100" w:beforeAutospacing="1" w:after="100" w:afterAutospacing="1" w:line="240" w:lineRule="auto"/>
        <w:ind w:right="0"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interfaz web del Sistema PQR ofrece una solución completa para la gestión y seguimiento de casos, con una experiencia clara y estructurada para los usuarios.</w:t>
      </w:r>
      <w:r w:rsidRPr="001A0E1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sistema se encuentra en un estado funcional sólido y está preparado para adaptarse a las necesidades operativas del cliente, permitiendo control, trazabilidad y análisis del proceso PQR.</w:t>
      </w:r>
    </w:p>
    <w:p w14:paraId="7FBE2618" w14:textId="77777777" w:rsidR="001A0E1A" w:rsidRPr="005F7EA0" w:rsidRDefault="001A0E1A" w:rsidP="001A0E1A">
      <w:pPr>
        <w:ind w:firstLine="0"/>
        <w:rPr>
          <w:u w:val="single"/>
        </w:rPr>
      </w:pPr>
    </w:p>
    <w:sectPr w:rsidR="001A0E1A" w:rsidRPr="005F7E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548B"/>
    <w:multiLevelType w:val="multilevel"/>
    <w:tmpl w:val="4FA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679"/>
    <w:multiLevelType w:val="multilevel"/>
    <w:tmpl w:val="ACD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19A4"/>
    <w:multiLevelType w:val="multilevel"/>
    <w:tmpl w:val="C1C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263E"/>
    <w:multiLevelType w:val="multilevel"/>
    <w:tmpl w:val="916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3279"/>
    <w:multiLevelType w:val="multilevel"/>
    <w:tmpl w:val="295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C0A8C"/>
    <w:multiLevelType w:val="multilevel"/>
    <w:tmpl w:val="976A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B2FDA"/>
    <w:multiLevelType w:val="multilevel"/>
    <w:tmpl w:val="12B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0E7B"/>
    <w:multiLevelType w:val="multilevel"/>
    <w:tmpl w:val="5656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E6EE3"/>
    <w:multiLevelType w:val="multilevel"/>
    <w:tmpl w:val="731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783C"/>
    <w:multiLevelType w:val="multilevel"/>
    <w:tmpl w:val="B8F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461A3"/>
    <w:multiLevelType w:val="multilevel"/>
    <w:tmpl w:val="FC1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7E88"/>
    <w:multiLevelType w:val="multilevel"/>
    <w:tmpl w:val="0F3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C7639"/>
    <w:multiLevelType w:val="multilevel"/>
    <w:tmpl w:val="535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83270">
    <w:abstractNumId w:val="6"/>
  </w:num>
  <w:num w:numId="2" w16cid:durableId="1688142311">
    <w:abstractNumId w:val="5"/>
  </w:num>
  <w:num w:numId="3" w16cid:durableId="1128085471">
    <w:abstractNumId w:val="11"/>
  </w:num>
  <w:num w:numId="4" w16cid:durableId="193348720">
    <w:abstractNumId w:val="8"/>
  </w:num>
  <w:num w:numId="5" w16cid:durableId="1977952866">
    <w:abstractNumId w:val="2"/>
  </w:num>
  <w:num w:numId="6" w16cid:durableId="688799774">
    <w:abstractNumId w:val="4"/>
  </w:num>
  <w:num w:numId="7" w16cid:durableId="2041852435">
    <w:abstractNumId w:val="10"/>
  </w:num>
  <w:num w:numId="8" w16cid:durableId="1436903551">
    <w:abstractNumId w:val="9"/>
  </w:num>
  <w:num w:numId="9" w16cid:durableId="1660115607">
    <w:abstractNumId w:val="3"/>
  </w:num>
  <w:num w:numId="10" w16cid:durableId="1744255232">
    <w:abstractNumId w:val="0"/>
  </w:num>
  <w:num w:numId="11" w16cid:durableId="87384438">
    <w:abstractNumId w:val="12"/>
  </w:num>
  <w:num w:numId="12" w16cid:durableId="1119953830">
    <w:abstractNumId w:val="1"/>
  </w:num>
  <w:num w:numId="13" w16cid:durableId="769546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1A"/>
    <w:rsid w:val="00095572"/>
    <w:rsid w:val="000A0E98"/>
    <w:rsid w:val="001A0E1A"/>
    <w:rsid w:val="001C250E"/>
    <w:rsid w:val="00370D99"/>
    <w:rsid w:val="005F7EA0"/>
    <w:rsid w:val="00B23D31"/>
    <w:rsid w:val="00B648C0"/>
    <w:rsid w:val="00FE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D58D"/>
  <w15:chartTrackingRefBased/>
  <w15:docId w15:val="{A61C2052-935D-450B-98DE-1240D77C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480" w:lineRule="auto"/>
        <w:ind w:right="720"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E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E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E1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E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E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E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E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E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0E1A"/>
    <w:pPr>
      <w:spacing w:before="100" w:beforeAutospacing="1" w:after="100" w:afterAutospacing="1" w:line="240" w:lineRule="auto"/>
      <w:ind w:right="0"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A0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1351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Robinson</dc:creator>
  <cp:keywords/>
  <dc:description/>
  <cp:lastModifiedBy>dayana jimenez</cp:lastModifiedBy>
  <cp:revision>2</cp:revision>
  <dcterms:created xsi:type="dcterms:W3CDTF">2025-12-31T18:00:00Z</dcterms:created>
  <dcterms:modified xsi:type="dcterms:W3CDTF">2025-12-31T18:00:00Z</dcterms:modified>
</cp:coreProperties>
</file>