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42C7F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Documentación Funcional</w:t>
      </w:r>
    </w:p>
    <w:p w14:paraId="67DBD37C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Sistema PQR – Interfaz Web</w:t>
      </w:r>
    </w:p>
    <w:p w14:paraId="774D2398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Fecha: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30 de diciembre de 2025</w:t>
      </w:r>
    </w:p>
    <w:p w14:paraId="655B7F78" w14:textId="77777777" w:rsidR="001A0E1A" w:rsidRPr="001A0E1A" w:rsidRDefault="00000000" w:rsidP="001A0E1A">
      <w:pPr>
        <w:spacing w:after="0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DD0F5D7">
          <v:rect id="_x0000_i1025" style="width:0;height:1.5pt" o:hralign="center" o:hrstd="t" o:hr="t" fillcolor="#a0a0a0" stroked="f"/>
        </w:pict>
      </w:r>
    </w:p>
    <w:p w14:paraId="0236052D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1. Introducción</w:t>
      </w:r>
    </w:p>
    <w:p w14:paraId="6D713602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Sistema PQR es una plataforma web diseñada para apoyar la gestión de Peticiones, Quejas, Reclamos y Sugerencias de manera organizada, trazable y controlada.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Esta documentación describe el </w:t>
      </w: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funcionamiento actual de la interfaz web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explicando qué hace el sistema, cómo se utiliza y cuál es el propósito de cada pantalla disponible para los usuarios.</w:t>
      </w:r>
    </w:p>
    <w:p w14:paraId="72E94397" w14:textId="0EB9FDB6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objetivo de este documento es servir como </w:t>
      </w: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guía funcional para el cliente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facilitando la comprensión del sistema sin requerir conocimientos técnicos.</w:t>
      </w:r>
    </w:p>
    <w:p w14:paraId="3D1BFD42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2. Objetivo del sistema</w:t>
      </w:r>
    </w:p>
    <w:p w14:paraId="75CFA098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sistema permite a la organización:</w:t>
      </w:r>
    </w:p>
    <w:p w14:paraId="3950DC55" w14:textId="77777777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Registrar y administrar casos PQR.</w:t>
      </w:r>
    </w:p>
    <w:p w14:paraId="6E217F1E" w14:textId="77777777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Asignar responsables para su atención.</w:t>
      </w:r>
    </w:p>
    <w:p w14:paraId="1616A4BA" w14:textId="77777777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Controlar tiempos de respuesta mediante indicadores visuales.</w:t>
      </w:r>
    </w:p>
    <w:p w14:paraId="7DBA2CBD" w14:textId="77777777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Escalar casos cuando requieren atención de niveles superiores.</w:t>
      </w:r>
    </w:p>
    <w:p w14:paraId="6A533F33" w14:textId="77777777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Mantener historial y trazabilidad de cada caso.</w:t>
      </w:r>
    </w:p>
    <w:p w14:paraId="2B838038" w14:textId="25BAEA44" w:rsidR="001A0E1A" w:rsidRPr="001A0E1A" w:rsidRDefault="001A0E1A" w:rsidP="001A0E1A">
      <w:pPr>
        <w:numPr>
          <w:ilvl w:val="0"/>
          <w:numId w:val="1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Consultar métricas y reportes operativos.</w:t>
      </w:r>
    </w:p>
    <w:p w14:paraId="2C982643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3. Flujo general de uso</w:t>
      </w:r>
    </w:p>
    <w:p w14:paraId="640090E9" w14:textId="77777777" w:rsidR="001A0E1A" w:rsidRPr="001A0E1A" w:rsidRDefault="001A0E1A" w:rsidP="001A0E1A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usuario accede al sistema mediante una pantalla de inicio de sesión.</w:t>
      </w:r>
    </w:p>
    <w:p w14:paraId="04C419CF" w14:textId="77777777" w:rsidR="001A0E1A" w:rsidRPr="001A0E1A" w:rsidRDefault="001A0E1A" w:rsidP="001A0E1A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 autenticarse correctamente, ingresa al panel principal.</w:t>
      </w:r>
    </w:p>
    <w:p w14:paraId="721EC189" w14:textId="77777777" w:rsidR="001A0E1A" w:rsidRPr="001A0E1A" w:rsidRDefault="001A0E1A" w:rsidP="001A0E1A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Desde el módulo de casos puede consultar, filtrar y crear registros.</w:t>
      </w:r>
    </w:p>
    <w:p w14:paraId="20F38C79" w14:textId="77777777" w:rsidR="001A0E1A" w:rsidRPr="001A0E1A" w:rsidRDefault="001A0E1A" w:rsidP="001A0E1A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 ingresar a un caso específico, puede ver su información completa y ejecutar acciones.</w:t>
      </w:r>
    </w:p>
    <w:p w14:paraId="160FAE75" w14:textId="10046CA4" w:rsidR="001A0E1A" w:rsidRPr="001A0E1A" w:rsidRDefault="001A0E1A" w:rsidP="001A0E1A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Usuarios con permisos administrativos pueden acceder a reportes, auditoría y configuración del sistema.</w:t>
      </w:r>
    </w:p>
    <w:p w14:paraId="05D9B694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4. Descripción de las vistas del sistema</w:t>
      </w:r>
    </w:p>
    <w:p w14:paraId="0C3DFD39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A continuación se describe cada pantalla disponible en la aplicación, indicando su propósito y cómo se utiliza.</w:t>
      </w:r>
    </w:p>
    <w:p w14:paraId="412822B0" w14:textId="77777777" w:rsidR="001A0E1A" w:rsidRPr="001A0E1A" w:rsidRDefault="00000000" w:rsidP="001A0E1A">
      <w:pPr>
        <w:spacing w:after="0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4948B878">
          <v:rect id="_x0000_i1026" style="width:0;height:1.5pt" o:hralign="center" o:hrstd="t" o:hr="t" fillcolor="#a0a0a0" stroked="f"/>
        </w:pict>
      </w:r>
    </w:p>
    <w:p w14:paraId="3BC78F82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4.1 Inicio de sesión</w:t>
      </w:r>
    </w:p>
    <w:p w14:paraId="7D22A698" w14:textId="410AE279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599F08C2" wp14:editId="0B27CC31">
            <wp:extent cx="5612130" cy="2665730"/>
            <wp:effectExtent l="0" t="0" r="762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3255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Permitir el acceso seguro de los usuarios al sistema.</w:t>
      </w:r>
    </w:p>
    <w:p w14:paraId="346CEB5A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El usuario ingresa su correo electrónico y contraseña. Si las credenciales son válidas, el sistema permite el acceso y redirige al panel principal.</w:t>
      </w:r>
    </w:p>
    <w:p w14:paraId="7C592B7C" w14:textId="109AFDF3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Es el primer punto de entrada al sistema.</w:t>
      </w:r>
    </w:p>
    <w:p w14:paraId="5D0CDC44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4.2 Panel principal (Dashboard)</w:t>
      </w:r>
    </w:p>
    <w:p w14:paraId="45802213" w14:textId="59FF8066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lastRenderedPageBreak/>
        <w:drawing>
          <wp:inline distT="0" distB="0" distL="0" distR="0" wp14:anchorId="39EDBB2C" wp14:editId="3293E215">
            <wp:extent cx="5612130" cy="2665730"/>
            <wp:effectExtent l="0" t="0" r="762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0839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Brindar una visión general del estado del sistema.</w:t>
      </w:r>
    </w:p>
    <w:p w14:paraId="122765A6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Muestra indicadores clave como:</w:t>
      </w:r>
    </w:p>
    <w:p w14:paraId="0C735D36" w14:textId="77777777" w:rsidR="001A0E1A" w:rsidRPr="001A0E1A" w:rsidRDefault="001A0E1A" w:rsidP="001A0E1A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Cantidad total de casos.</w:t>
      </w:r>
    </w:p>
    <w:p w14:paraId="40CB942B" w14:textId="77777777" w:rsidR="001A0E1A" w:rsidRPr="001A0E1A" w:rsidRDefault="001A0E1A" w:rsidP="001A0E1A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Casos activos, cerrados y escalados.</w:t>
      </w:r>
    </w:p>
    <w:p w14:paraId="5D000E43" w14:textId="77777777" w:rsidR="001A0E1A" w:rsidRPr="001A0E1A" w:rsidRDefault="001A0E1A" w:rsidP="001A0E1A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Estado de los casos según semáforo (verde, amarillo, rojo).</w:t>
      </w:r>
    </w:p>
    <w:p w14:paraId="43A032A4" w14:textId="10C27F51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Permite al usuario conocer rápidamente la situación operativa actual.</w:t>
      </w:r>
    </w:p>
    <w:p w14:paraId="56758A65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4.3 Listado de casos</w:t>
      </w:r>
    </w:p>
    <w:p w14:paraId="4EEA82DB" w14:textId="6625D31A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542076B1" wp14:editId="49276D1B">
            <wp:extent cx="5612130" cy="268922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2712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Consultar y administrar los casos registrados.</w:t>
      </w:r>
    </w:p>
    <w:p w14:paraId="3C26CA56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Presenta una tabla con todos los casos, incluyendo información relevante como tipo, estado, prioridad y responsable.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Incluye herramientas de búsqueda y filtros por diferentes criterios, así como paginación para facilitar la navegación.</w:t>
      </w:r>
    </w:p>
    <w:p w14:paraId="372D1531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Desde esta vista el usuario puede:</w:t>
      </w:r>
    </w:p>
    <w:p w14:paraId="5792CB5F" w14:textId="77777777" w:rsidR="001A0E1A" w:rsidRPr="001A0E1A" w:rsidRDefault="001A0E1A" w:rsidP="001A0E1A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Buscar casos específicos.</w:t>
      </w:r>
    </w:p>
    <w:p w14:paraId="3590DBCC" w14:textId="77777777" w:rsidR="001A0E1A" w:rsidRPr="001A0E1A" w:rsidRDefault="001A0E1A" w:rsidP="001A0E1A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Aplicar filtros.</w:t>
      </w:r>
    </w:p>
    <w:p w14:paraId="114CE440" w14:textId="77777777" w:rsidR="001A0E1A" w:rsidRPr="001A0E1A" w:rsidRDefault="001A0E1A" w:rsidP="001A0E1A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 nuevos casos.</w:t>
      </w:r>
    </w:p>
    <w:p w14:paraId="57911BB1" w14:textId="04BE39F8" w:rsidR="001A0E1A" w:rsidRPr="001A0E1A" w:rsidRDefault="001A0E1A" w:rsidP="001A0E1A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Acceder al detalle de un caso existente.</w:t>
      </w:r>
    </w:p>
    <w:p w14:paraId="59A22061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4.4 Detalle del caso</w:t>
      </w:r>
    </w:p>
    <w:p w14:paraId="50C5B733" w14:textId="434BE4F6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519B7B52" wp14:editId="5140EDBD">
            <wp:extent cx="5612130" cy="2683510"/>
            <wp:effectExtent l="0" t="0" r="762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0028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Visualizar toda la información de un caso y realizar acciones sobre él.</w:t>
      </w:r>
    </w:p>
    <w:p w14:paraId="762FCCFA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Muestra los datos completos del caso, incluyendo:</w:t>
      </w:r>
    </w:p>
    <w:p w14:paraId="22D799D8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Información general.</w:t>
      </w:r>
    </w:p>
    <w:p w14:paraId="4435B33C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Estado y prioridad.</w:t>
      </w:r>
    </w:p>
    <w:p w14:paraId="5B29CE60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Responsable asignado.</w:t>
      </w:r>
    </w:p>
    <w:p w14:paraId="6DDF20F3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Indicador de tiempo (semáforo).</w:t>
      </w:r>
    </w:p>
    <w:p w14:paraId="23FFEF95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Historial de acciones realizadas.</w:t>
      </w:r>
    </w:p>
    <w:p w14:paraId="2C96F0C9" w14:textId="77777777" w:rsidR="001A0E1A" w:rsidRPr="001A0E1A" w:rsidRDefault="001A0E1A" w:rsidP="001A0E1A">
      <w:pPr>
        <w:numPr>
          <w:ilvl w:val="0"/>
          <w:numId w:val="5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Archivos adjuntos.</w:t>
      </w:r>
    </w:p>
    <w:p w14:paraId="35A017B3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Acciones disponibles</w:t>
      </w:r>
    </w:p>
    <w:p w14:paraId="59BA0F35" w14:textId="77777777" w:rsidR="001A0E1A" w:rsidRPr="001A0E1A" w:rsidRDefault="001A0E1A" w:rsidP="001A0E1A">
      <w:pPr>
        <w:numPr>
          <w:ilvl w:val="0"/>
          <w:numId w:val="6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Descargar adjuntos.</w:t>
      </w:r>
    </w:p>
    <w:p w14:paraId="51E654A5" w14:textId="77777777" w:rsidR="001A0E1A" w:rsidRPr="001A0E1A" w:rsidRDefault="001A0E1A" w:rsidP="001A0E1A">
      <w:pPr>
        <w:numPr>
          <w:ilvl w:val="0"/>
          <w:numId w:val="6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Generar documentos.</w:t>
      </w:r>
    </w:p>
    <w:p w14:paraId="0C4A2978" w14:textId="77777777" w:rsidR="001A0E1A" w:rsidRPr="001A0E1A" w:rsidRDefault="001A0E1A" w:rsidP="001A0E1A">
      <w:pPr>
        <w:numPr>
          <w:ilvl w:val="0"/>
          <w:numId w:val="6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Enviar notificaciones.</w:t>
      </w:r>
    </w:p>
    <w:p w14:paraId="142586CF" w14:textId="77777777" w:rsidR="001A0E1A" w:rsidRPr="001A0E1A" w:rsidRDefault="001A0E1A" w:rsidP="001A0E1A">
      <w:pPr>
        <w:numPr>
          <w:ilvl w:val="0"/>
          <w:numId w:val="6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Escalar el caso a un nivel superior.</w:t>
      </w:r>
    </w:p>
    <w:p w14:paraId="7EB17F19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Es la vista central para la gestión operativa de cada caso.</w:t>
      </w:r>
    </w:p>
    <w:p w14:paraId="623D9FE8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4.5 Perfil de usuario</w:t>
      </w:r>
    </w:p>
    <w:p w14:paraId="267B6F8D" w14:textId="1D13B1F0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179DF558" wp14:editId="63B6D20C">
            <wp:extent cx="5612130" cy="268795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720D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Permitir que cada usuario gestione su información personal.</w:t>
      </w:r>
    </w:p>
    <w:p w14:paraId="4C6D00DE" w14:textId="2D93579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El usuario puede consultar y actualizar sus datos básicos, así como cambiar su contraseña.</w:t>
      </w:r>
    </w:p>
    <w:p w14:paraId="27BF2028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4.6 Reportes</w:t>
      </w:r>
    </w:p>
    <w:p w14:paraId="0F491310" w14:textId="321975F2" w:rsidR="00B648C0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lastRenderedPageBreak/>
        <w:drawing>
          <wp:inline distT="0" distB="0" distL="0" distR="0" wp14:anchorId="15CE9743" wp14:editId="49AF705D">
            <wp:extent cx="5612130" cy="26904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49A5" w14:textId="7C95498F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0633E345" wp14:editId="3E0C7884">
            <wp:extent cx="5612130" cy="268605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55C0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Consultar métricas y resultados del sistema.</w:t>
      </w:r>
    </w:p>
    <w:p w14:paraId="6783A1EE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Permite visualizar información consolidada, como:</w:t>
      </w:r>
    </w:p>
    <w:p w14:paraId="3FE818FA" w14:textId="77777777" w:rsidR="001A0E1A" w:rsidRPr="001A0E1A" w:rsidRDefault="001A0E1A" w:rsidP="001A0E1A">
      <w:pPr>
        <w:numPr>
          <w:ilvl w:val="0"/>
          <w:numId w:val="7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Casos por estado.</w:t>
      </w:r>
    </w:p>
    <w:p w14:paraId="46130FC7" w14:textId="77777777" w:rsidR="001A0E1A" w:rsidRPr="001A0E1A" w:rsidRDefault="001A0E1A" w:rsidP="001A0E1A">
      <w:pPr>
        <w:numPr>
          <w:ilvl w:val="0"/>
          <w:numId w:val="7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Casos por tipo.</w:t>
      </w:r>
    </w:p>
    <w:p w14:paraId="645120C7" w14:textId="77777777" w:rsidR="001A0E1A" w:rsidRPr="001A0E1A" w:rsidRDefault="001A0E1A" w:rsidP="001A0E1A">
      <w:pPr>
        <w:numPr>
          <w:ilvl w:val="0"/>
          <w:numId w:val="7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Casos por responsable.</w:t>
      </w:r>
    </w:p>
    <w:p w14:paraId="17636A2E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Incluye filtros por rango de fechas y opciones de exportación.</w:t>
      </w:r>
    </w:p>
    <w:p w14:paraId="0374D673" w14:textId="507181F4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Uso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Apoya la toma de decisiones y el análisis de desempeño.</w:t>
      </w:r>
    </w:p>
    <w:p w14:paraId="197DBEF1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lastRenderedPageBreak/>
        <w:t>4.7 Auditoría (usuarios administradores)</w:t>
      </w:r>
    </w:p>
    <w:p w14:paraId="0812DB00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Garantizar la trazabilidad de las acciones realizadas en el sistema.</w:t>
      </w:r>
    </w:p>
    <w:p w14:paraId="613C8B30" w14:textId="2807DB36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Muestra un registro detallado de acciones, indicando qué usuario realizó cada operación y cuándo.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Incluye filtros para facilitar la consulta y opciones de exportación.</w:t>
      </w:r>
    </w:p>
    <w:p w14:paraId="5449EA35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4.8 Configuración (usuarios administradores)</w:t>
      </w:r>
    </w:p>
    <w:p w14:paraId="3EEF9937" w14:textId="71E70DB8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drawing>
          <wp:inline distT="0" distB="0" distL="0" distR="0" wp14:anchorId="4806465A" wp14:editId="291D98A8">
            <wp:extent cx="5612130" cy="269049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DCE7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Administrar parámetros operativos del sistema.</w:t>
      </w:r>
    </w:p>
    <w:p w14:paraId="5FE9681A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Permite configurar aspectos como:</w:t>
      </w:r>
    </w:p>
    <w:p w14:paraId="184B93A6" w14:textId="77777777" w:rsidR="001A0E1A" w:rsidRPr="001A0E1A" w:rsidRDefault="001A0E1A" w:rsidP="001A0E1A">
      <w:pPr>
        <w:numPr>
          <w:ilvl w:val="0"/>
          <w:numId w:val="8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Buzón de correo para ingreso de casos.</w:t>
      </w:r>
    </w:p>
    <w:p w14:paraId="266C17DB" w14:textId="77777777" w:rsidR="001A0E1A" w:rsidRPr="001A0E1A" w:rsidRDefault="001A0E1A" w:rsidP="001A0E1A">
      <w:pPr>
        <w:numPr>
          <w:ilvl w:val="0"/>
          <w:numId w:val="8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Frecuencia de revisión del correo.</w:t>
      </w:r>
    </w:p>
    <w:p w14:paraId="1BDBEA27" w14:textId="77777777" w:rsidR="001A0E1A" w:rsidRPr="001A0E1A" w:rsidRDefault="001A0E1A" w:rsidP="001A0E1A">
      <w:pPr>
        <w:numPr>
          <w:ilvl w:val="0"/>
          <w:numId w:val="8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Umbrales de tiempo utilizados para la semaforización.</w:t>
      </w:r>
    </w:p>
    <w:p w14:paraId="2F776250" w14:textId="77777777" w:rsidR="001A0E1A" w:rsidRDefault="001A0E1A" w:rsidP="001A0E1A">
      <w:pPr>
        <w:ind w:firstLine="0"/>
      </w:pPr>
    </w:p>
    <w:p w14:paraId="18A7264C" w14:textId="77777777" w:rsidR="001A0E1A" w:rsidRDefault="001A0E1A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4.9 Página no encontrada</w:t>
      </w:r>
    </w:p>
    <w:p w14:paraId="22B36C96" w14:textId="6B5C29D0" w:rsidR="00B648C0" w:rsidRPr="001A0E1A" w:rsidRDefault="00B648C0" w:rsidP="001A0E1A">
      <w:pPr>
        <w:spacing w:before="100" w:beforeAutospacing="1" w:after="100" w:afterAutospacing="1" w:line="240" w:lineRule="auto"/>
        <w:ind w:righ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648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lastRenderedPageBreak/>
        <w:drawing>
          <wp:inline distT="0" distB="0" distL="0" distR="0" wp14:anchorId="49BCF4E4" wp14:editId="2186F565">
            <wp:extent cx="5612130" cy="2662555"/>
            <wp:effectExtent l="0" t="0" r="762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F352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Propósito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Gestionar accesos a rutas inexistentes.</w:t>
      </w:r>
    </w:p>
    <w:p w14:paraId="58E58BB2" w14:textId="5608BB5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Muestra un mensaje informativo y permite regresar al panel principal.</w:t>
      </w:r>
    </w:p>
    <w:p w14:paraId="5DB74671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5. Consideraciones actuales</w:t>
      </w:r>
    </w:p>
    <w:p w14:paraId="5B164E7E" w14:textId="77777777" w:rsidR="001A0E1A" w:rsidRPr="001A0E1A" w:rsidRDefault="001A0E1A" w:rsidP="001A0E1A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Algunas funcionalidades dependen de servicios backend que deben estar disponibles para su operación completa.</w:t>
      </w:r>
    </w:p>
    <w:p w14:paraId="01CE11C4" w14:textId="77777777" w:rsidR="001A0E1A" w:rsidRPr="001A0E1A" w:rsidRDefault="001A0E1A" w:rsidP="001A0E1A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 exportación de reportes y ciertos módulos avanzados pueden requerir ajustes adicionales según necesidades finales del cliente.</w:t>
      </w:r>
    </w:p>
    <w:p w14:paraId="598C4572" w14:textId="77777777" w:rsidR="001A0E1A" w:rsidRPr="001A0E1A" w:rsidRDefault="00000000" w:rsidP="001A0E1A">
      <w:pPr>
        <w:spacing w:after="0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BABED32">
          <v:rect id="_x0000_i1027" style="width:0;height:1.5pt" o:hralign="center" o:hrstd="t" o:hr="t" fillcolor="#a0a0a0" stroked="f"/>
        </w:pict>
      </w:r>
    </w:p>
    <w:p w14:paraId="75511DED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6. Conclusión</w:t>
      </w:r>
    </w:p>
    <w:p w14:paraId="43F5F313" w14:textId="77777777" w:rsidR="001A0E1A" w:rsidRPr="001A0E1A" w:rsidRDefault="001A0E1A" w:rsidP="001A0E1A">
      <w:pPr>
        <w:spacing w:before="100" w:beforeAutospacing="1" w:after="100" w:afterAutospacing="1" w:line="240" w:lineRule="auto"/>
        <w:ind w:right="0" w:firstLine="0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 interfaz web del Sistema PQR ofrece una solución completa para la gestión y seguimiento de casos, con una experiencia clara y estructurada para los usuarios.</w:t>
      </w:r>
      <w:r w:rsidRPr="001A0E1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El sistema se encuentra en un estado funcional sólido y está preparado para adaptarse a las necesidades operativas del cliente, permitiendo control, trazabilidad y análisis del proceso PQR.</w:t>
      </w:r>
    </w:p>
    <w:p w14:paraId="7FBE2618" w14:textId="77777777" w:rsidR="001A0E1A" w:rsidRPr="005F7EA0" w:rsidRDefault="001A0E1A" w:rsidP="001A0E1A">
      <w:pPr>
        <w:ind w:firstLine="0"/>
        <w:rPr>
          <w:u w:val="single"/>
        </w:rPr>
      </w:pPr>
    </w:p>
    <w:sectPr w:rsidR="001A0E1A" w:rsidRPr="005F7E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719A4"/>
    <w:multiLevelType w:val="multilevel"/>
    <w:tmpl w:val="C1C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F263E"/>
    <w:multiLevelType w:val="multilevel"/>
    <w:tmpl w:val="916A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833279"/>
    <w:multiLevelType w:val="multilevel"/>
    <w:tmpl w:val="295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C0A8C"/>
    <w:multiLevelType w:val="multilevel"/>
    <w:tmpl w:val="976A2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7B2FDA"/>
    <w:multiLevelType w:val="multilevel"/>
    <w:tmpl w:val="12BA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9E6EE3"/>
    <w:multiLevelType w:val="multilevel"/>
    <w:tmpl w:val="7314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5B783C"/>
    <w:multiLevelType w:val="multilevel"/>
    <w:tmpl w:val="B8FA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1461A3"/>
    <w:multiLevelType w:val="multilevel"/>
    <w:tmpl w:val="FC16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297E88"/>
    <w:multiLevelType w:val="multilevel"/>
    <w:tmpl w:val="0F3C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2183270">
    <w:abstractNumId w:val="4"/>
  </w:num>
  <w:num w:numId="2" w16cid:durableId="1688142311">
    <w:abstractNumId w:val="3"/>
  </w:num>
  <w:num w:numId="3" w16cid:durableId="1128085471">
    <w:abstractNumId w:val="8"/>
  </w:num>
  <w:num w:numId="4" w16cid:durableId="193348720">
    <w:abstractNumId w:val="5"/>
  </w:num>
  <w:num w:numId="5" w16cid:durableId="1977952866">
    <w:abstractNumId w:val="0"/>
  </w:num>
  <w:num w:numId="6" w16cid:durableId="688799774">
    <w:abstractNumId w:val="2"/>
  </w:num>
  <w:num w:numId="7" w16cid:durableId="2041852435">
    <w:abstractNumId w:val="7"/>
  </w:num>
  <w:num w:numId="8" w16cid:durableId="1436903551">
    <w:abstractNumId w:val="6"/>
  </w:num>
  <w:num w:numId="9" w16cid:durableId="1660115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E1A"/>
    <w:rsid w:val="00095572"/>
    <w:rsid w:val="001A0E1A"/>
    <w:rsid w:val="001C250E"/>
    <w:rsid w:val="005F7EA0"/>
    <w:rsid w:val="00B23D31"/>
    <w:rsid w:val="00B64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ED58D"/>
  <w15:chartTrackingRefBased/>
  <w15:docId w15:val="{A61C2052-935D-450B-98DE-1240D77C3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480" w:lineRule="auto"/>
        <w:ind w:right="720"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0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0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0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0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0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0E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0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0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0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0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0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0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0E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0E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0E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0E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0E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0E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0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0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0E1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0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0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0E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0E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0E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0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0E1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0E1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0E1A"/>
    <w:pPr>
      <w:spacing w:before="100" w:beforeAutospacing="1" w:after="100" w:afterAutospacing="1" w:line="240" w:lineRule="auto"/>
      <w:ind w:right="0"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1A0E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9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4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1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770</Words>
  <Characters>4241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Robinson</dc:creator>
  <cp:keywords/>
  <dc:description/>
  <cp:lastModifiedBy>dayana jimenez</cp:lastModifiedBy>
  <cp:revision>2</cp:revision>
  <dcterms:created xsi:type="dcterms:W3CDTF">2025-12-31T06:31:00Z</dcterms:created>
  <dcterms:modified xsi:type="dcterms:W3CDTF">2025-12-31T06:31:00Z</dcterms:modified>
</cp:coreProperties>
</file>