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Arial" w:hAnsi="Arial" w:eastAsia="Microsoft YaHei"/>
          <w:b/>
          <w:color w:val="121212"/>
          <w:sz w:val="48"/>
        </w:rPr>
        <w:t>拾艺局</w:t>
        <w:br/>
        <w:t>后台菜单树 + 数据库表结构 + 接口清单</w:t>
      </w:r>
    </w:p>
    <w:p>
      <w:pPr>
        <w:jc w:val="center"/>
      </w:pPr>
      <w:r>
        <w:rPr>
          <w:rFonts w:ascii="Arial" w:hAnsi="Arial" w:eastAsia="Microsoft YaHei"/>
          <w:color w:val="6E6E6E"/>
          <w:sz w:val="24"/>
        </w:rPr>
        <w:t>V1.0｜可开发结构稿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6F3E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line="300" w:lineRule="auto"/>
            </w:pPr>
            <w:r>
              <w:rPr>
                <w:rFonts w:ascii="Arial" w:hAnsi="Arial" w:eastAsia="Microsoft YaHei"/>
                <w:sz w:val="21"/>
              </w:rPr>
              <w:t>适用范围：微信小程序“拾艺局”前后端开发衔接文档。</w:t>
              <w:br/>
              <w:t>覆盖内容：平台后台菜单树、艺术家后台菜单树、核心数据表、关键接口、状态流转与开发约定。</w:t>
              <w:br/>
              <w:t>角色命名统一：艺术家 / 艺荐官 / 藏家 / 平台运营。</w:t>
            </w:r>
          </w:p>
        </w:tc>
      </w:tr>
    </w:tbl>
    <w:p/>
    <w:p>
      <w:pPr>
        <w:pStyle w:val="Heading1"/>
        <w:spacing w:after="80" w:line="300" w:lineRule="auto"/>
      </w:pPr>
      <w:r>
        <w:rPr>
          <w:rFonts w:ascii="Arial" w:hAnsi="Arial" w:eastAsia="Microsoft YaHei"/>
          <w:b w:val="0"/>
        </w:rPr>
        <w:t>1. 项目范围与系统边界</w:t>
      </w:r>
    </w:p>
    <w:p>
      <w:pPr>
        <w:spacing w:after="80" w:line="300" w:lineRule="auto"/>
      </w:pPr>
      <w:r>
        <w:rPr>
          <w:rFonts w:ascii="Arial" w:hAnsi="Arial" w:eastAsia="Microsoft YaHei"/>
          <w:b w:val="0"/>
        </w:rPr>
        <w:t>本稿用于把 UI 细化稿进一步推进到研发可开工阶段。默认小程序前台包含：首页、发现、发布、藏品、我的；后台包含平台后台与艺术家后台；艺荐官以前台中心页承接，不单独建设 PC 后台。</w:t>
      </w:r>
    </w:p>
    <w:p>
      <w:pPr>
        <w:pStyle w:val="Heading1"/>
        <w:spacing w:after="80" w:line="300" w:lineRule="auto"/>
      </w:pPr>
      <w:r>
        <w:rPr>
          <w:rFonts w:ascii="Arial" w:hAnsi="Arial" w:eastAsia="Microsoft YaHei"/>
          <w:b w:val="0"/>
        </w:rPr>
        <w:t>2. 系统分层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1F1F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324"/>
            <w:shd w:fill="1F1F1F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系统</w:t>
            </w:r>
          </w:p>
        </w:tc>
        <w:tc>
          <w:tcPr>
            <w:tcW w:type="dxa" w:w="3324"/>
            <w:shd w:fill="1F1F1F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用户前台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微信小程序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藏家浏览、入藏、拼团、转售、盲盒、证书、物流、艺荐官分销。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艺术家后台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H5/小程序管理端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作品发布、库存、价格微调、托管设置、订单处理、数据看板。</w:t>
            </w:r>
          </w:p>
        </w:tc>
      </w:tr>
      <w:tr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t>平台后台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Web 管理后台</w:t>
            </w:r>
          </w:p>
        </w:tc>
        <w:tc>
          <w:tcPr>
            <w:tcW w:type="dxa" w:w="33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用户与角色管理、艺术家审核、分销配置、盲盒配置、邀请码、结算、风控。</w:t>
            </w:r>
          </w:p>
        </w:tc>
      </w:tr>
    </w:tbl>
    <w:p/>
    <w:p>
      <w:pPr>
        <w:pStyle w:val="Heading1"/>
        <w:spacing w:after="80" w:line="300" w:lineRule="auto"/>
      </w:pPr>
      <w:r>
        <w:rPr>
          <w:rFonts w:ascii="Arial" w:hAnsi="Arial" w:eastAsia="Microsoft YaHei"/>
          <w:b w:val="0"/>
        </w:rPr>
        <w:t>3. 平台后台菜单树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3.1 工作台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数据总览：GMV、入藏订单、转售订单、盲盒订单、待审核艺术家、待发货、待结算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预警看板：异常涨幅、异常转售频次、异常邀请码、库存异常、退款争议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3.2 用户与角色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用户列表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艺术家审核/认证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艺荐官关系树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藏家管理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黑名单/禁用管理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3.3 藏品中心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作品库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分类/标签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上架/下架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限量发行管理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拼团支持配置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独家发行配置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3.4 交易中心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入藏订单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转售订单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拼团订单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盲盒订单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退款/售后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物流管理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3.5 定价与流通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动态定价参数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艺术家等级系数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人工排序权重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转售规则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持有期规则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3.6 分销中心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佣金规则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团队奖励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艺荐官结算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分享素材/海报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佣金对账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3.7 托管与证书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托管仓管理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托管收费规则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证书模板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证书补发/作废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流转履历查询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3.8 盲盒与营销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盲盒池配置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概率与保底规则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邀请码批量生成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活动配置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Banner/推荐位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3.9 财务结算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平台收入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艺术家结算单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艺荐官结算单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托管费账单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发票记录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3.10 风控与配置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内容审核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价格风控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用户风控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系统参数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短信/消息模板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日志审计</w:t>
      </w:r>
    </w:p>
    <w:p>
      <w:pPr>
        <w:pStyle w:val="Heading1"/>
        <w:spacing w:after="80" w:line="300" w:lineRule="auto"/>
      </w:pPr>
      <w:r>
        <w:rPr>
          <w:rFonts w:ascii="Arial" w:hAnsi="Arial" w:eastAsia="Microsoft YaHei"/>
          <w:b w:val="0"/>
        </w:rPr>
        <w:t>4. 艺术家后台菜单树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4.1 概览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今日浏览、收藏人数、入藏订单、待处理订单、在售作品、托管中作品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4.2 作品管理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发布作品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编辑作品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库存/SKU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价格微调（±0.5%）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作品上下架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4.3 订单与发货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入藏订单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转售相关收益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发货单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物流录入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售后申请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4.4 托管与证书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托管方式配置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托管中作品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收藏证书记录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证书补寄申请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4.5 数据中心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作品热度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关注人数变化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价格增长趋势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成交排行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4.6 账户设置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个人资料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主页装修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收款账户</w:t>
      </w:r>
    </w:p>
    <w:p>
      <w:pPr>
        <w:spacing w:after="40"/>
        <w:ind w:left="227"/>
      </w:pPr>
      <w:r>
        <w:rPr>
          <w:rFonts w:ascii="Arial" w:hAnsi="Arial" w:eastAsia="Microsoft YaHei"/>
          <w:sz w:val="21"/>
        </w:rPr>
        <w:t>• 消息通知</w:t>
      </w:r>
    </w:p>
    <w:p>
      <w:pPr>
        <w:pStyle w:val="Heading1"/>
        <w:spacing w:after="80" w:line="300" w:lineRule="auto"/>
      </w:pPr>
      <w:r>
        <w:rPr>
          <w:rFonts w:ascii="Arial" w:hAnsi="Arial" w:eastAsia="Microsoft YaHei"/>
          <w:b w:val="0"/>
        </w:rPr>
        <w:t>5. 核心数据库表结构</w:t>
      </w:r>
    </w:p>
    <w:p>
      <w:pPr>
        <w:spacing w:after="80" w:line="300" w:lineRule="auto"/>
      </w:pPr>
      <w:r>
        <w:rPr>
          <w:rFonts w:ascii="Arial" w:hAnsi="Arial" w:eastAsia="Microsoft YaHei"/>
          <w:b w:val="0"/>
        </w:rPr>
        <w:t>说明：以下为开发首批核心表，按领域分组展示。字段名采用 snake_case，主键统一 bigint 或 varchar(32) 雪花/UUID 风格。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5.1 用户与身份域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表名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用途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核心字段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user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用户主表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openid, nickname, avatar_url, mobile, status, inviter_code, register_source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user_role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用户角色关系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user_id, role_type(artist/agent/collector/admin), is_default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artist_profile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艺术家资料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user_id, artist_name, bio, level_id, fan_count, certification_status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agent_profile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艺荐官资料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user_id, team_leader_id, team_path, commission_rate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address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收货地址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user_id, consignee, mobile, province, city, detail, is_default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invite_code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邀请码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code, owner_user_id, owner_role, max_use_count, used_count, expire_at, status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</w:tbl>
    <w:p/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5.2 藏品与展示域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表名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用途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核心字段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artwork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作品主表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artist_id, title, category_id, cover_url, base_price, current_price, inventory, support_group_buy, status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artwork_media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作品媒体资源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artwork_id, media_type, media_url, sort_no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artwork_category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作品分类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name, parent_id, sort_no, status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artwork_tag_rel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作品标签关系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artwork_id, tag_id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artwork_sort_weight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作品排序权重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artwork_id, time_weight, heat_weight, manual_weight, level_weight, final_weight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exclusive_release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独家发行配置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artwork_id, release_type, release_start_at, release_end_at, quota, booking_enabled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</w:tbl>
    <w:p/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5.3 定价与等级域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表名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用途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核心字段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artist_level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艺术家等级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level_name, level_code, level_icon, coefficient, sort_no, visible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price_rule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动态定价规则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online_day_weight, follower_weight, max_rise_rate, min_rise_rate, status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artwork_price_log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价格变动日志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artwork_id, old_price, new_price, change_type, operator_id, remark, created_at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</w:tbl>
    <w:p/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5.4 交易与订单域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表名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用途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核心字段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order_main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订单主表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order_no, user_id, order_type(primary/resale/group/box), total_amount, pay_amount, order_status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order_item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订单明细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order_id, artwork_id, sku_id, qty, price, certificate_type, delivery_type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payment_record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支付记录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order_id, pay_channel, transaction_no, pay_status, paid_at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shipment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发货单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order_id, ship_type(artwork/certificate), company, tracking_no, ship_status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after_sale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售后单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order_id, after_sale_type, reason, status, result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</w:tbl>
    <w:p/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5.5 收藏、证书与托管域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表名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用途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核心字段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collection_holding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持有记录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artwork_id, owner_user_id, hold_ratio, acquire_order_id, holding_status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collection_certificate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收藏证书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certificate_no, artwork_id, owner_user_id, certificate_type, issue_at, display_owner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custody_record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托管记录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artwork_id, owner_user_id, custody_type(platform/artist), fee_rule_type, fee_amount, start_at, end_at, status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transfer_history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流转履历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artwork_id, from_user_id, to_user_id, transfer_type, transfer_order_id, transfer_at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</w:tbl>
    <w:p/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5.6 分销与团队域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表名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用途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核心字段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distribution_bind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分销绑定关系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buyer_user_id, level1_agent_id, level2_agent_id, bind_at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team_relation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团队树关系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user_id, parent_user_id, level_no, path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commission_rule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佣金规则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scene_type, level1_rate, level2_rate, team_rate, platform_rate, status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commission_record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佣金流水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order_id, beneficiary_user_id, rule_id, amount, settle_status, settle_at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</w:tbl>
    <w:p/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5.7 转售、拼团与盲盒域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表名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用途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核心字段</w:t>
            </w:r>
          </w:p>
        </w:tc>
        <w:tc>
          <w:tcPr>
            <w:tcW w:type="dxa" w:w="2493"/>
            <w:shd w:fill="D9E2F3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resale_listing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转售挂单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holding_id, seller_user_id, list_price, min_hold_days, listing_status, listed_at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group_purchase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拼团项目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artwork_id, sponsor_user_id, target_ratio, max_members, status, expire_at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group_purchase_member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拼团成员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group_id, user_id, hold_ratio, pay_amount, member_status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blind_box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盲盒活动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box_name, box_type, sale_price, guaranteed_value, status, start_at, end_at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blind_box_item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盲盒池明细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box_id, artwork_id, probability, rarity_level, stock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  <w:tr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blind_box_open_log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开盒记录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box_id, user_id, artwork_id, order_id, opened_at</w:t>
            </w:r>
          </w:p>
        </w:tc>
        <w:tc>
          <w:tcPr>
            <w:tcW w:type="dxa" w:w="249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jc w:val="center"/>
            </w:pPr>
            <w:r>
              <w:t>首期必建</w:t>
            </w:r>
          </w:p>
        </w:tc>
      </w:tr>
    </w:tbl>
    <w:p/>
    <w:p>
      <w:pPr>
        <w:pStyle w:val="Heading1"/>
        <w:spacing w:after="80" w:line="300" w:lineRule="auto"/>
      </w:pPr>
      <w:r>
        <w:rPr>
          <w:rFonts w:ascii="Arial" w:hAnsi="Arial" w:eastAsia="Microsoft YaHei"/>
          <w:b w:val="0"/>
        </w:rPr>
        <w:t>6. 关键状态流转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6.1 作品状态</w:t>
      </w:r>
    </w:p>
    <w:p>
      <w:pPr>
        <w:spacing w:after="80" w:line="300" w:lineRule="auto"/>
      </w:pPr>
      <w:r>
        <w:rPr>
          <w:rFonts w:ascii="Arial" w:hAnsi="Arial" w:eastAsia="Microsoft YaHei"/>
          <w:b w:val="0"/>
        </w:rPr>
        <w:t>草稿 → 待审核 → 在售 → 已被收藏 / 拼团中 / 托管中 → 转售流通中 → 归档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6.2 订单状态</w:t>
      </w:r>
    </w:p>
    <w:p>
      <w:pPr>
        <w:spacing w:after="80" w:line="300" w:lineRule="auto"/>
      </w:pPr>
      <w:r>
        <w:rPr>
          <w:rFonts w:ascii="Arial" w:hAnsi="Arial" w:eastAsia="Microsoft YaHei"/>
          <w:b w:val="0"/>
        </w:rPr>
        <w:t>待支付 → 已支付 → 待发货 → 已发货 → 已完成 / 售后中 / 已退款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6.3 转售状态</w:t>
      </w:r>
    </w:p>
    <w:p>
      <w:pPr>
        <w:spacing w:after="80" w:line="300" w:lineRule="auto"/>
      </w:pPr>
      <w:r>
        <w:rPr>
          <w:rFonts w:ascii="Arial" w:hAnsi="Arial" w:eastAsia="Microsoft YaHei"/>
          <w:b w:val="0"/>
        </w:rPr>
        <w:t>可转售 → 审核中 → 在售挂单 → 已成交 / 已下架 / 已失效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6.4 证书状态</w:t>
      </w:r>
    </w:p>
    <w:p>
      <w:pPr>
        <w:spacing w:after="80" w:line="300" w:lineRule="auto"/>
      </w:pPr>
      <w:r>
        <w:rPr>
          <w:rFonts w:ascii="Arial" w:hAnsi="Arial" w:eastAsia="Microsoft YaHei"/>
          <w:b w:val="0"/>
        </w:rPr>
        <w:t>待生成 → 已签发 → 已寄送（纸质）/ 已展示（电子） → 作废 / 补发</w:t>
      </w:r>
    </w:p>
    <w:p>
      <w:pPr>
        <w:pStyle w:val="Heading1"/>
        <w:spacing w:after="80" w:line="300" w:lineRule="auto"/>
      </w:pPr>
      <w:r>
        <w:rPr>
          <w:rFonts w:ascii="Arial" w:hAnsi="Arial" w:eastAsia="Microsoft YaHei"/>
          <w:b w:val="0"/>
        </w:rPr>
        <w:t>7. 接口清单（RESTful 建议版）</w:t>
      </w:r>
    </w:p>
    <w:p>
      <w:pPr>
        <w:spacing w:after="80" w:line="300" w:lineRule="auto"/>
      </w:pPr>
      <w:r>
        <w:rPr>
          <w:rFonts w:ascii="Arial" w:hAnsi="Arial" w:eastAsia="Microsoft YaHei"/>
          <w:b w:val="0"/>
        </w:rPr>
        <w:t>命名建议：/api/v1/ 模块前缀；登录态使用 token；文件上传走独立 upload 服务；列表接口统一 page_no / page_size。</w:t>
      </w:r>
    </w:p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7.1 认证与用户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/auth/wx-login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微信登录，返回 token 与用户基础信息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/user/profile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获取当前用户资料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PUT /user/profile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更新昵称、头像、简介等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/user/roles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获取当前用户角色列表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/invite/verify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校验邀请码并返回绑定关系预览</w:t>
            </w:r>
          </w:p>
        </w:tc>
      </w:tr>
    </w:tbl>
    <w:p/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7.2 首页与发现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/home/index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首页聚合数据：Banner、热门藏品、新作首发、盲盒、推荐艺术家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/artworks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作品列表，支持排序、分类、状态筛选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/artworks/{id}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作品详情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/artists/{id}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艺术家主页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/artists/{id}/follow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关注艺术家</w:t>
            </w:r>
          </w:p>
        </w:tc>
      </w:tr>
    </w:tbl>
    <w:p/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7.3 入藏与订单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/orders/preview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下单预览：价格、佣金、托管、证书、运费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/orders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创建订单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/payments/wechat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发起微信支付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/orders/{id}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订单详情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/orders/{id}/confirm-receipt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确认收货</w:t>
            </w:r>
          </w:p>
        </w:tc>
      </w:tr>
    </w:tbl>
    <w:p/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7.4 转售与拼团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/resale/listings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发起转售挂单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/resale/listings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流通市场列表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/resale/listings/{id}/buy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购买转售作品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/group-purchase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创建拼团项目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/group-purchase/{id}/join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加入拼团</w:t>
            </w:r>
          </w:p>
        </w:tc>
      </w:tr>
    </w:tbl>
    <w:p/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7.5 证书、托管、物流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/certificates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我的收藏证书列表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/certificates/{id}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证书详情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/custody/apply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申请托管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/shipments/{order_id}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查询物流信息</w:t>
            </w:r>
          </w:p>
        </w:tc>
      </w:tr>
    </w:tbl>
    <w:p/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7.6 艺荐官中心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/agent/dashboard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收益、团队、成交概览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/agent/commissions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佣金流水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/agent/team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三级团队结构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/agent/share-poster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生成分享海报</w:t>
            </w:r>
          </w:p>
        </w:tc>
      </w:tr>
    </w:tbl>
    <w:p/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7.7 艺术家后台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/artist/artworks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创建作品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PUT /artist/artworks/{id}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编辑作品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/artist/artworks/{id}/publish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提交审核/上架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PUT /artist/artworks/{id}/price-adjust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价格微调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/artist/orders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艺术家订单列表</w:t>
            </w:r>
          </w:p>
        </w:tc>
      </w:tr>
    </w:tbl>
    <w:p/>
    <w:p>
      <w:pPr>
        <w:pStyle w:val="Heading2"/>
        <w:spacing w:after="80" w:line="300" w:lineRule="auto"/>
      </w:pPr>
      <w:r>
        <w:rPr>
          <w:rFonts w:ascii="Arial" w:hAnsi="Arial" w:eastAsia="Microsoft YaHei"/>
          <w:b w:val="0"/>
        </w:rPr>
        <w:t>7.8 平台后台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接口</w:t>
            </w:r>
          </w:p>
        </w:tc>
        <w:tc>
          <w:tcPr>
            <w:tcW w:type="dxa" w:w="4986"/>
            <w:shd w:fill="EFEFEF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/admin/dashboard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平台工作台数据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GET /admin/artists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艺术家列表与审核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PUT /admin/price-rules/{id}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配置动态定价规则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PUT /admin/commission-rules/{id}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配置佣金规则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/admin/blind-box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创建盲盒活动</w:t>
            </w:r>
          </w:p>
        </w:tc>
      </w:tr>
      <w:tr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POST /admin/invite-codes/batch</w:t>
            </w:r>
          </w:p>
        </w:tc>
        <w:tc>
          <w:tcPr>
            <w:tcW w:type="dxa" w:w="49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r>
              <w:t>批量生成邀请码</w:t>
            </w:r>
          </w:p>
        </w:tc>
      </w:tr>
    </w:tbl>
    <w:p/>
    <w:p>
      <w:pPr>
        <w:pStyle w:val="Heading1"/>
        <w:spacing w:after="80" w:line="300" w:lineRule="auto"/>
      </w:pPr>
      <w:r>
        <w:rPr>
          <w:rFonts w:ascii="Arial" w:hAnsi="Arial" w:eastAsia="Microsoft YaHei"/>
          <w:b w:val="0"/>
        </w:rPr>
        <w:t>8. 开发约定与优先级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1F1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493"/>
            <w:shd w:fill="1F1F1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2493"/>
            <w:shd w:fill="1F1F1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2493"/>
            <w:shd w:fill="1F1F1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t>P0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登录、首页、作品详情、下单支付、订单、物流、艺术家发布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首版可上线闭环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t>必须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t>P1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转售、证书、托管、艺荐官佣金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形成流通与分销闭环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t>高优先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t>P2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拼团、盲盒、独家发行、邀请码体系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增强增长与玩法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t>第二阶段</w:t>
            </w:r>
          </w:p>
        </w:tc>
      </w:tr>
      <w:tr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t>P3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等级体系自动升级、风控策略、数据看板深化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t>优化运营效率</w:t>
            </w:r>
          </w:p>
        </w:tc>
        <w:tc>
          <w:tcPr>
            <w:tcW w:type="dxa" w:w="2493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t>持续迭代</w:t>
            </w:r>
          </w:p>
        </w:tc>
      </w:tr>
    </w:tbl>
    <w:p>
      <w:pPr>
        <w:pStyle w:val="Heading1"/>
        <w:spacing w:after="80" w:line="300" w:lineRule="auto"/>
      </w:pPr>
      <w:r>
        <w:rPr>
          <w:rFonts w:ascii="Arial" w:hAnsi="Arial" w:eastAsia="Microsoft YaHei"/>
          <w:b w:val="0"/>
        </w:rPr>
        <w:t>9. 下一步建议</w:t>
      </w:r>
    </w:p>
    <w:p>
      <w:pPr>
        <w:spacing w:after="80" w:line="300" w:lineRule="auto"/>
      </w:pPr>
      <w:r>
        <w:rPr>
          <w:rFonts w:ascii="Arial" w:hAnsi="Arial" w:eastAsia="Microsoft YaHei"/>
          <w:b w:val="0"/>
        </w:rPr>
        <w:t>建议紧接着输出三份研发材料：① MySQL 建表 SQL；② 后端接口文档（请求/响应示例）；③ 小程序页面字段字典与状态说明。这样就可以从 UI 直接进入前后端并行开发。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6262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7474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5A5A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9191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