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011B8" w:rsidRPr="0049315D" w:rsidRDefault="000011B8" w:rsidP="0049315D">
      <w:pPr>
        <w:pStyle w:val="Heading2"/>
      </w:pPr>
      <w:proofErr w:type="spellStart"/>
      <w:r w:rsidRPr="0049315D">
        <w:t>Онтология</w:t>
      </w:r>
      <w:proofErr w:type="spellEnd"/>
      <w:r w:rsidRPr="0049315D">
        <w:t xml:space="preserve"> </w:t>
      </w:r>
      <w:proofErr w:type="spellStart"/>
      <w:r w:rsidRPr="0049315D">
        <w:t>христианства</w:t>
      </w:r>
      <w:proofErr w:type="spellEnd"/>
    </w:p>
    <w:p w:rsidR="000011B8" w:rsidRPr="00E70580" w:rsidRDefault="000011B8" w:rsidP="000011B8">
      <w:pPr>
        <w:rPr>
          <w:rFonts w:ascii="Times New Roman" w:hAnsi="Times New Roman" w:cs="Times New Roman"/>
          <w:sz w:val="24"/>
          <w:szCs w:val="24"/>
        </w:rPr>
      </w:pPr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Время, когда зарождался новый тип цивилизации как образ жизни и как картина мира: 4 век н.э. 60-70гг. Этот промежуток времени ознаменован созданием альтернативной логики. Значимые события: </w:t>
      </w:r>
      <w:r w:rsidRPr="0049315D">
        <w:rPr>
          <w:rFonts w:ascii="Times New Roman" w:hAnsi="Times New Roman" w:cs="Times New Roman"/>
          <w:b/>
          <w:bCs/>
          <w:sz w:val="24"/>
          <w:szCs w:val="24"/>
          <w:lang w:val="ru-RU"/>
        </w:rPr>
        <w:t>Никейский собор</w:t>
      </w:r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325 года и </w:t>
      </w:r>
      <w:r w:rsidRPr="0049315D">
        <w:rPr>
          <w:rFonts w:ascii="Times New Roman" w:hAnsi="Times New Roman" w:cs="Times New Roman"/>
          <w:b/>
          <w:bCs/>
          <w:sz w:val="24"/>
          <w:szCs w:val="24"/>
          <w:lang w:val="ru-RU"/>
        </w:rPr>
        <w:t>Константинопольский собор</w:t>
      </w:r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381 года.</w:t>
      </w:r>
    </w:p>
    <w:p w:rsidR="000011B8" w:rsidRPr="0049315D" w:rsidRDefault="000011B8" w:rsidP="000011B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9315D">
        <w:rPr>
          <w:rFonts w:ascii="Times New Roman" w:hAnsi="Times New Roman" w:cs="Times New Roman"/>
          <w:sz w:val="24"/>
          <w:szCs w:val="24"/>
          <w:lang w:val="ru-RU"/>
        </w:rPr>
        <w:t>Чтобы христианству стать новой цивилизацией, ей нужно помимо этической практики (изложенной на прошлом уроке) иметь собственную картину мира, или онтологию; иными словами — идеологию на уровне восточной римской империи, где и происходило основное действие.</w:t>
      </w:r>
    </w:p>
    <w:p w:rsidR="000011B8" w:rsidRPr="0049315D" w:rsidRDefault="000011B8" w:rsidP="000011B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Альтернативная логика заключается в том, что </w:t>
      </w:r>
      <w:r w:rsidRPr="0049315D">
        <w:rPr>
          <w:rFonts w:ascii="Times New Roman" w:hAnsi="Times New Roman" w:cs="Times New Roman"/>
          <w:i/>
          <w:sz w:val="24"/>
          <w:szCs w:val="24"/>
          <w:lang w:val="ru-RU"/>
        </w:rPr>
        <w:t>нужно начать мысль то, что мыслить невозможно</w:t>
      </w:r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. Такая задача возникает из-за того, что в христианстве бог един; понять его невозможно, потому </w:t>
      </w:r>
      <w:r w:rsidR="0049315D" w:rsidRPr="0049315D">
        <w:rPr>
          <w:rFonts w:ascii="Times New Roman" w:hAnsi="Times New Roman" w:cs="Times New Roman"/>
          <w:sz w:val="24"/>
          <w:szCs w:val="24"/>
          <w:lang w:val="ru-RU"/>
        </w:rPr>
        <w:t>что,</w:t>
      </w:r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если у логического мышления есть правила, следовательно, у него есть и ограничения, не позволяющие полностью осмыслить божественное. </w:t>
      </w:r>
      <w:r w:rsidR="00D75A98" w:rsidRPr="00D75A98">
        <w:rPr>
          <w:rFonts w:ascii="Times New Roman" w:hAnsi="Times New Roman" w:cs="Times New Roman"/>
          <w:sz w:val="24"/>
          <w:szCs w:val="24"/>
          <w:lang w:val="ru-RU"/>
        </w:rPr>
        <w:t>ἀπ</w:t>
      </w:r>
      <w:proofErr w:type="spellStart"/>
      <w:r w:rsidR="00D75A98" w:rsidRPr="00D75A98">
        <w:rPr>
          <w:rFonts w:ascii="Times New Roman" w:hAnsi="Times New Roman" w:cs="Times New Roman"/>
          <w:sz w:val="24"/>
          <w:szCs w:val="24"/>
          <w:lang w:val="ru-RU"/>
        </w:rPr>
        <w:t>όφ</w:t>
      </w:r>
      <w:proofErr w:type="spellEnd"/>
      <w:r w:rsidR="00D75A98" w:rsidRPr="00D75A98">
        <w:rPr>
          <w:rFonts w:ascii="Times New Roman" w:hAnsi="Times New Roman" w:cs="Times New Roman"/>
          <w:sz w:val="24"/>
          <w:szCs w:val="24"/>
          <w:lang w:val="ru-RU"/>
        </w:rPr>
        <w:t>α</w:t>
      </w:r>
      <w:proofErr w:type="spellStart"/>
      <w:r w:rsidR="00D75A98" w:rsidRPr="00D75A98">
        <w:rPr>
          <w:rFonts w:ascii="Times New Roman" w:hAnsi="Times New Roman" w:cs="Times New Roman"/>
          <w:sz w:val="24"/>
          <w:szCs w:val="24"/>
          <w:lang w:val="ru-RU"/>
        </w:rPr>
        <w:t>σις</w:t>
      </w:r>
      <w:proofErr w:type="spellEnd"/>
      <w:r w:rsidR="00D75A98" w:rsidRPr="00D75A98">
        <w:rPr>
          <w:rFonts w:ascii="Times New Roman" w:hAnsi="Times New Roman" w:cs="Times New Roman"/>
          <w:sz w:val="24"/>
          <w:szCs w:val="24"/>
          <w:lang w:val="ru-RU"/>
        </w:rPr>
        <w:t xml:space="preserve"> [</w:t>
      </w:r>
      <w:proofErr w:type="spellStart"/>
      <w:r w:rsidRPr="00D75A98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Апофазис</w:t>
      </w:r>
      <w:proofErr w:type="spellEnd"/>
      <w:r w:rsidR="00D75A98" w:rsidRPr="00D75A98">
        <w:rPr>
          <w:rFonts w:ascii="Times New Roman" w:hAnsi="Times New Roman" w:cs="Times New Roman"/>
          <w:iCs/>
          <w:sz w:val="24"/>
          <w:szCs w:val="24"/>
          <w:lang w:val="ru-RU"/>
        </w:rPr>
        <w:t>]</w:t>
      </w:r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— попытка мыслить о боге через отрицание, то есть выражать не его самого, а то, чем он не является, находясь на границе невозможного.</w:t>
      </w:r>
    </w:p>
    <w:p w:rsidR="00D75A98" w:rsidRDefault="000011B8" w:rsidP="000011B8">
      <w:pPr>
        <w:rPr>
          <w:rFonts w:ascii="Times New Roman" w:hAnsi="Times New Roman" w:cs="Times New Roman"/>
          <w:sz w:val="24"/>
          <w:szCs w:val="24"/>
        </w:rPr>
      </w:pPr>
      <w:r w:rsidRPr="0049315D">
        <w:rPr>
          <w:rFonts w:ascii="Times New Roman" w:hAnsi="Times New Roman" w:cs="Times New Roman"/>
          <w:sz w:val="24"/>
          <w:szCs w:val="24"/>
          <w:lang w:val="ru-RU"/>
        </w:rPr>
        <w:t>Постройка христианской онтологии начинается с главного вопроса: бог всё-таки один, или их два (бог-сын, Христос и бог-отец, творец)?</w:t>
      </w:r>
    </w:p>
    <w:p w:rsidR="000E294A" w:rsidRPr="000E294A" w:rsidRDefault="000E294A" w:rsidP="000E294A">
      <w:pPr>
        <w:pStyle w:val="Heading2"/>
        <w:rPr>
          <w:lang w:val="ru-RU"/>
        </w:rPr>
      </w:pPr>
      <w:r>
        <w:rPr>
          <w:lang w:val="ru-RU"/>
        </w:rPr>
        <w:t>Сколько богов в монотеизме?</w:t>
      </w:r>
    </w:p>
    <w:p w:rsidR="00D75A98" w:rsidRDefault="000011B8" w:rsidP="000E294A">
      <w:pPr>
        <w:pStyle w:val="Heading3"/>
        <w:rPr>
          <w:lang w:val="ru-RU"/>
        </w:rPr>
      </w:pPr>
      <w:r w:rsidRPr="0049315D">
        <w:rPr>
          <w:lang w:val="ru-RU"/>
        </w:rPr>
        <w:t>Первый ответ</w:t>
      </w:r>
    </w:p>
    <w:p w:rsidR="00D75A98" w:rsidRDefault="00D75A98" w:rsidP="000011B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Б</w:t>
      </w:r>
      <w:r w:rsidR="000011B8"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ог один, а творец и Христос это лишь два разных его проявления; если бы бога было два, то это уже был бы политеизм (а точнее ересь, называющаяся </w:t>
      </w:r>
      <w:proofErr w:type="spellStart"/>
      <w:r w:rsidR="000011B8" w:rsidRPr="0049315D">
        <w:rPr>
          <w:rFonts w:ascii="Times New Roman" w:hAnsi="Times New Roman" w:cs="Times New Roman"/>
          <w:b/>
          <w:sz w:val="24"/>
          <w:szCs w:val="24"/>
          <w:lang w:val="ru-RU"/>
        </w:rPr>
        <w:t>модализмом</w:t>
      </w:r>
      <w:proofErr w:type="spellEnd"/>
      <w:r w:rsidR="000011B8"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, который расцветал в третьем веке при </w:t>
      </w:r>
      <w:r w:rsidR="000011B8" w:rsidRPr="00BE16B9">
        <w:rPr>
          <w:rFonts w:ascii="Times New Roman" w:hAnsi="Times New Roman" w:cs="Times New Roman"/>
          <w:b/>
          <w:bCs/>
          <w:sz w:val="24"/>
          <w:szCs w:val="24"/>
          <w:lang w:val="ru-RU"/>
        </w:rPr>
        <w:t>Савелии</w:t>
      </w:r>
      <w:r w:rsidR="000011B8"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), поэтому эта версия никого не устраивает. Этот ответ не устроил </w:t>
      </w:r>
      <w:proofErr w:type="spellStart"/>
      <w:r w:rsidR="000011B8" w:rsidRPr="00E70580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Тертуиллиана</w:t>
      </w:r>
      <w:proofErr w:type="spellEnd"/>
      <w:r w:rsidR="000011B8" w:rsidRPr="0049315D">
        <w:rPr>
          <w:rFonts w:ascii="Times New Roman" w:hAnsi="Times New Roman" w:cs="Times New Roman"/>
          <w:sz w:val="24"/>
          <w:szCs w:val="24"/>
          <w:lang w:val="ru-RU"/>
        </w:rPr>
        <w:t>, который заявил, что при таком ответе выходит, что бог — лицемер, ведь получается, что жертва Христа ничего не стоит: Христос, как и человек, должен был почувствовать, что он оставлен богом.</w:t>
      </w:r>
    </w:p>
    <w:p w:rsidR="00D75A98" w:rsidRDefault="000011B8" w:rsidP="000E294A">
      <w:pPr>
        <w:pStyle w:val="Heading3"/>
        <w:rPr>
          <w:lang w:val="ru-RU"/>
        </w:rPr>
      </w:pPr>
      <w:r w:rsidRPr="0049315D">
        <w:rPr>
          <w:lang w:val="ru-RU"/>
        </w:rPr>
        <w:t>Второй ответ — арианство</w:t>
      </w:r>
    </w:p>
    <w:p w:rsidR="000011B8" w:rsidRPr="00D75A98" w:rsidRDefault="000011B8" w:rsidP="000011B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Ответ на вопрос дает </w:t>
      </w:r>
      <w:r w:rsidRPr="00D75A98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Арий</w:t>
      </w:r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: Бога два. </w:t>
      </w:r>
      <w:r w:rsidRPr="00D75A98">
        <w:rPr>
          <w:rFonts w:ascii="Times New Roman" w:hAnsi="Times New Roman" w:cs="Times New Roman"/>
          <w:sz w:val="24"/>
          <w:szCs w:val="24"/>
          <w:lang w:val="ru-RU"/>
        </w:rPr>
        <w:t>Он опирается на Аристотеля, который в логике выделяет</w:t>
      </w:r>
    </w:p>
    <w:p w:rsidR="000011B8" w:rsidRPr="0049315D" w:rsidRDefault="000011B8" w:rsidP="000011B8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49315D">
        <w:rPr>
          <w:rFonts w:ascii="Times New Roman" w:hAnsi="Times New Roman" w:cs="Times New Roman"/>
          <w:i/>
          <w:sz w:val="24"/>
          <w:szCs w:val="24"/>
          <w:lang w:val="ru-RU"/>
        </w:rPr>
        <w:t>Пратэ</w:t>
      </w:r>
      <w:proofErr w:type="spellEnd"/>
      <w:r w:rsidRPr="0049315D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proofErr w:type="spellStart"/>
      <w:r w:rsidRPr="0049315D">
        <w:rPr>
          <w:rFonts w:ascii="Times New Roman" w:hAnsi="Times New Roman" w:cs="Times New Roman"/>
          <w:i/>
          <w:sz w:val="24"/>
          <w:szCs w:val="24"/>
          <w:lang w:val="ru-RU"/>
        </w:rPr>
        <w:t>усия</w:t>
      </w:r>
      <w:proofErr w:type="spellEnd"/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(первая сущность, конкретное существо или вещь, или вид)</w:t>
      </w:r>
    </w:p>
    <w:p w:rsidR="00D75A98" w:rsidRDefault="000011B8" w:rsidP="000011B8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49315D">
        <w:rPr>
          <w:rFonts w:ascii="Times New Roman" w:hAnsi="Times New Roman" w:cs="Times New Roman"/>
          <w:i/>
          <w:sz w:val="24"/>
          <w:szCs w:val="24"/>
          <w:lang w:val="ru-RU"/>
        </w:rPr>
        <w:t xml:space="preserve">Дефтера </w:t>
      </w:r>
      <w:proofErr w:type="spellStart"/>
      <w:r w:rsidRPr="0049315D">
        <w:rPr>
          <w:rFonts w:ascii="Times New Roman" w:hAnsi="Times New Roman" w:cs="Times New Roman"/>
          <w:i/>
          <w:sz w:val="24"/>
          <w:szCs w:val="24"/>
          <w:lang w:val="ru-RU"/>
        </w:rPr>
        <w:t>усия</w:t>
      </w:r>
      <w:proofErr w:type="spellEnd"/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(вторая сущность, обобщение, или род)</w:t>
      </w:r>
    </w:p>
    <w:p w:rsidR="000011B8" w:rsidRPr="00D75A98" w:rsidRDefault="000011B8" w:rsidP="00D75A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75A98">
        <w:rPr>
          <w:rFonts w:ascii="Times New Roman" w:hAnsi="Times New Roman" w:cs="Times New Roman"/>
          <w:sz w:val="24"/>
          <w:szCs w:val="24"/>
          <w:lang w:val="ru-RU"/>
        </w:rPr>
        <w:t>говор</w:t>
      </w:r>
      <w:r w:rsidR="000E294A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Pr="00D75A98">
        <w:rPr>
          <w:rFonts w:ascii="Times New Roman" w:hAnsi="Times New Roman" w:cs="Times New Roman"/>
          <w:sz w:val="24"/>
          <w:szCs w:val="24"/>
          <w:lang w:val="ru-RU"/>
        </w:rPr>
        <w:t xml:space="preserve">, что строго аристотелевского решения задачи нет, потому что если два вида бог-отец и бог-сын входят в общее множество «бог», то это явный политеизм; во-первых, богословы заменили аристотелевские термины на </w:t>
      </w:r>
      <w:proofErr w:type="spellStart"/>
      <w:r w:rsidRPr="00D75A98">
        <w:rPr>
          <w:rFonts w:ascii="Times New Roman" w:hAnsi="Times New Roman" w:cs="Times New Roman"/>
          <w:i/>
          <w:sz w:val="24"/>
          <w:szCs w:val="24"/>
          <w:lang w:val="ru-RU"/>
        </w:rPr>
        <w:t>усия</w:t>
      </w:r>
      <w:proofErr w:type="spellEnd"/>
      <w:r w:rsidRPr="00D75A98">
        <w:rPr>
          <w:rFonts w:ascii="Times New Roman" w:hAnsi="Times New Roman" w:cs="Times New Roman"/>
          <w:sz w:val="24"/>
          <w:szCs w:val="24"/>
          <w:lang w:val="ru-RU"/>
        </w:rPr>
        <w:t xml:space="preserve"> (вторая сущность) и </w:t>
      </w:r>
      <w:proofErr w:type="spellStart"/>
      <w:r w:rsidRPr="00D75A98">
        <w:rPr>
          <w:rFonts w:ascii="Times New Roman" w:hAnsi="Times New Roman" w:cs="Times New Roman"/>
          <w:i/>
          <w:sz w:val="24"/>
          <w:szCs w:val="24"/>
          <w:lang w:val="ru-RU"/>
        </w:rPr>
        <w:t>юпостасис</w:t>
      </w:r>
      <w:proofErr w:type="spellEnd"/>
      <w:r w:rsidRPr="00D75A98">
        <w:rPr>
          <w:rFonts w:ascii="Times New Roman" w:hAnsi="Times New Roman" w:cs="Times New Roman"/>
          <w:sz w:val="24"/>
          <w:szCs w:val="24"/>
          <w:lang w:val="ru-RU"/>
        </w:rPr>
        <w:t xml:space="preserve"> (первая сущность; на заре появления этого понятия в него не вкладывается смысл личности); во-вторых, решение задачи кроется в том, что </w:t>
      </w:r>
      <w:proofErr w:type="spellStart"/>
      <w:r w:rsidRPr="00C31A51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усия</w:t>
      </w:r>
      <w:proofErr w:type="spellEnd"/>
      <w:r w:rsidRPr="00D75A98">
        <w:rPr>
          <w:rFonts w:ascii="Times New Roman" w:hAnsi="Times New Roman" w:cs="Times New Roman"/>
          <w:sz w:val="24"/>
          <w:szCs w:val="24"/>
          <w:lang w:val="ru-RU"/>
        </w:rPr>
        <w:t xml:space="preserve"> бога совпадает с </w:t>
      </w:r>
      <w:proofErr w:type="spellStart"/>
      <w:r w:rsidRPr="00C31A51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юпостасисом</w:t>
      </w:r>
      <w:proofErr w:type="spellEnd"/>
      <w:r w:rsidRPr="00D75A98">
        <w:rPr>
          <w:rFonts w:ascii="Times New Roman" w:hAnsi="Times New Roman" w:cs="Times New Roman"/>
          <w:sz w:val="24"/>
          <w:szCs w:val="24"/>
          <w:lang w:val="ru-RU"/>
        </w:rPr>
        <w:t xml:space="preserve"> (род с видом, первая сущность со второй), но это все еще не объясняет того, что бога два; в-третьих, два бога — это два разных </w:t>
      </w:r>
      <w:proofErr w:type="spellStart"/>
      <w:r w:rsidRPr="00C31A51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юпостасиса</w:t>
      </w:r>
      <w:proofErr w:type="spellEnd"/>
      <w:r w:rsidRPr="00D75A98">
        <w:rPr>
          <w:rFonts w:ascii="Times New Roman" w:hAnsi="Times New Roman" w:cs="Times New Roman"/>
          <w:sz w:val="24"/>
          <w:szCs w:val="24"/>
          <w:lang w:val="ru-RU"/>
        </w:rPr>
        <w:t xml:space="preserve">, совпадающих с двумя разными </w:t>
      </w:r>
      <w:proofErr w:type="spellStart"/>
      <w:r w:rsidRPr="00C31A51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усиями</w:t>
      </w:r>
      <w:proofErr w:type="spellEnd"/>
      <w:r w:rsidRPr="00D75A98">
        <w:rPr>
          <w:rFonts w:ascii="Times New Roman" w:hAnsi="Times New Roman" w:cs="Times New Roman"/>
          <w:sz w:val="24"/>
          <w:szCs w:val="24"/>
          <w:lang w:val="ru-RU"/>
        </w:rPr>
        <w:t xml:space="preserve">. Отличие от политеизма в том, что у бога две разных сущности: бог </w:t>
      </w:r>
      <w:r w:rsidRPr="00D75A98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рожденный (Христос) и бог нерожденный (творец). При этом бог-отец первичен, а бог-сын вторичен и был создан богом-отцом как первое его творение (тут уже можно подметить некое вынужденное разрушение логики в рассуждениях, о котором говорилось в начале лекции). Такой концепции придерживались три императора. Никейский собор 325 года — это </w:t>
      </w:r>
      <w:proofErr w:type="spellStart"/>
      <w:r w:rsidRPr="00D75A98">
        <w:rPr>
          <w:rFonts w:ascii="Times New Roman" w:hAnsi="Times New Roman" w:cs="Times New Roman"/>
          <w:sz w:val="24"/>
          <w:szCs w:val="24"/>
          <w:lang w:val="ru-RU"/>
        </w:rPr>
        <w:t>антиарианский</w:t>
      </w:r>
      <w:proofErr w:type="spellEnd"/>
      <w:r w:rsidRPr="00D75A98">
        <w:rPr>
          <w:rFonts w:ascii="Times New Roman" w:hAnsi="Times New Roman" w:cs="Times New Roman"/>
          <w:sz w:val="24"/>
          <w:szCs w:val="24"/>
          <w:lang w:val="ru-RU"/>
        </w:rPr>
        <w:t xml:space="preserve"> протест, вызванный все тем же противоречием: что делать с жертвой Христа, которая снова находится под вопросом? Ведь получается, что бог-отец принес в жертву не себя. Большая группа </w:t>
      </w:r>
      <w:proofErr w:type="spellStart"/>
      <w:r w:rsidRPr="00D75A98">
        <w:rPr>
          <w:rFonts w:ascii="Times New Roman" w:hAnsi="Times New Roman" w:cs="Times New Roman"/>
          <w:sz w:val="24"/>
          <w:szCs w:val="24"/>
          <w:lang w:val="ru-RU"/>
        </w:rPr>
        <w:t>никейцев</w:t>
      </w:r>
      <w:proofErr w:type="spellEnd"/>
      <w:r w:rsidRPr="00D75A98">
        <w:rPr>
          <w:rFonts w:ascii="Times New Roman" w:hAnsi="Times New Roman" w:cs="Times New Roman"/>
          <w:sz w:val="24"/>
          <w:szCs w:val="24"/>
          <w:lang w:val="ru-RU"/>
        </w:rPr>
        <w:t xml:space="preserve"> выступает за то, что арианская концепция умаляет жертву Христа и борются за единосущего бога, утверждая, что </w:t>
      </w:r>
      <w:r w:rsidRPr="00D75A98">
        <w:rPr>
          <w:rFonts w:ascii="Times New Roman" w:hAnsi="Times New Roman" w:cs="Times New Roman"/>
          <w:i/>
          <w:sz w:val="24"/>
          <w:szCs w:val="24"/>
          <w:lang w:val="ru-RU"/>
        </w:rPr>
        <w:t>бог и один, и его два</w:t>
      </w:r>
      <w:r w:rsidRPr="00D75A9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C31A51" w:rsidRDefault="000011B8" w:rsidP="00C31A51">
      <w:pPr>
        <w:pStyle w:val="Heading3"/>
        <w:rPr>
          <w:lang w:val="ru-RU"/>
        </w:rPr>
      </w:pPr>
      <w:r w:rsidRPr="0049315D">
        <w:rPr>
          <w:lang w:val="ru-RU"/>
        </w:rPr>
        <w:t>3 ответ</w:t>
      </w:r>
      <w:r w:rsidR="00C31A51" w:rsidRPr="00C31A51">
        <w:rPr>
          <w:lang w:val="ru-RU"/>
        </w:rPr>
        <w:t xml:space="preserve"> — </w:t>
      </w:r>
      <w:proofErr w:type="spellStart"/>
      <w:r w:rsidR="00C31A51">
        <w:rPr>
          <w:lang w:val="ru-RU"/>
        </w:rPr>
        <w:t>к</w:t>
      </w:r>
      <w:r w:rsidRPr="0049315D">
        <w:rPr>
          <w:lang w:val="ru-RU"/>
        </w:rPr>
        <w:t>аппадокийцы</w:t>
      </w:r>
      <w:proofErr w:type="spellEnd"/>
      <w:r w:rsidRPr="0049315D">
        <w:rPr>
          <w:lang w:val="ru-RU"/>
        </w:rPr>
        <w:t xml:space="preserve"> </w:t>
      </w:r>
    </w:p>
    <w:p w:rsidR="000011B8" w:rsidRPr="0049315D" w:rsidRDefault="000011B8" w:rsidP="000011B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31A51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Василий Великий</w:t>
      </w:r>
      <w:r w:rsidRPr="00C31A51">
        <w:rPr>
          <w:rFonts w:ascii="Times New Roman" w:hAnsi="Times New Roman" w:cs="Times New Roman"/>
          <w:iCs/>
          <w:sz w:val="24"/>
          <w:szCs w:val="24"/>
          <w:lang w:val="ru-RU"/>
        </w:rPr>
        <w:t>,</w:t>
      </w:r>
      <w:r w:rsidRPr="00C31A51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 xml:space="preserve"> Григорий Богослов </w:t>
      </w:r>
      <w:r w:rsidRPr="00C31A51">
        <w:rPr>
          <w:rFonts w:ascii="Times New Roman" w:hAnsi="Times New Roman" w:cs="Times New Roman"/>
          <w:iCs/>
          <w:sz w:val="24"/>
          <w:szCs w:val="24"/>
          <w:lang w:val="ru-RU"/>
        </w:rPr>
        <w:t>и</w:t>
      </w:r>
      <w:r w:rsidRPr="00C31A51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 xml:space="preserve"> Григорий Нисский</w:t>
      </w:r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предопределили образ будущего христианства в 60-70гг 4 века. Противостоя </w:t>
      </w:r>
      <w:proofErr w:type="spellStart"/>
      <w:r w:rsidRPr="0049315D">
        <w:rPr>
          <w:rFonts w:ascii="Times New Roman" w:hAnsi="Times New Roman" w:cs="Times New Roman"/>
          <w:sz w:val="24"/>
          <w:szCs w:val="24"/>
          <w:lang w:val="ru-RU"/>
        </w:rPr>
        <w:t>Арианцам</w:t>
      </w:r>
      <w:proofErr w:type="spellEnd"/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, они нашли новый способ объяснения того, как уместить двух богов в монотеизме, но для ее проведения была необходима подготовительная операция — </w:t>
      </w:r>
      <w:r w:rsidRPr="0049315D">
        <w:rPr>
          <w:rFonts w:ascii="Times New Roman" w:hAnsi="Times New Roman" w:cs="Times New Roman"/>
          <w:i/>
          <w:sz w:val="24"/>
          <w:szCs w:val="24"/>
          <w:lang w:val="ru-RU"/>
        </w:rPr>
        <w:t>деконструкция языка</w:t>
      </w:r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(термин </w:t>
      </w:r>
      <w:r w:rsidRPr="001A2743">
        <w:rPr>
          <w:rFonts w:ascii="Times New Roman" w:hAnsi="Times New Roman" w:cs="Times New Roman"/>
          <w:b/>
          <w:bCs/>
          <w:sz w:val="24"/>
          <w:szCs w:val="24"/>
          <w:lang w:val="ru-RU"/>
        </w:rPr>
        <w:t>Жака Дерриды</w:t>
      </w:r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20 века), осуществленная в труде Василия Великого «против </w:t>
      </w:r>
      <w:proofErr w:type="spellStart"/>
      <w:r w:rsidRPr="0049315D">
        <w:rPr>
          <w:rFonts w:ascii="Times New Roman" w:hAnsi="Times New Roman" w:cs="Times New Roman"/>
          <w:sz w:val="24"/>
          <w:szCs w:val="24"/>
          <w:lang w:val="ru-RU"/>
        </w:rPr>
        <w:t>Евномия»</w:t>
      </w:r>
      <w:proofErr w:type="spellEnd"/>
      <w:r w:rsidR="00FA7175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49315D">
        <w:rPr>
          <w:rFonts w:ascii="Times New Roman" w:hAnsi="Times New Roman" w:cs="Times New Roman"/>
          <w:sz w:val="24"/>
          <w:szCs w:val="24"/>
          <w:lang w:val="ru-RU"/>
        </w:rPr>
        <w:t>Евномий</w:t>
      </w:r>
      <w:proofErr w:type="spellEnd"/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был радикальным </w:t>
      </w:r>
      <w:proofErr w:type="spellStart"/>
      <w:r w:rsidRPr="0049315D">
        <w:rPr>
          <w:rFonts w:ascii="Times New Roman" w:hAnsi="Times New Roman" w:cs="Times New Roman"/>
          <w:sz w:val="24"/>
          <w:szCs w:val="24"/>
          <w:lang w:val="ru-RU"/>
        </w:rPr>
        <w:t>арианцем</w:t>
      </w:r>
      <w:proofErr w:type="spellEnd"/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и утверждал, что если для бога-отца и бога-сына есть два разных имени, значит они отсылают к двум разным сущностям, иными словами, когда речь идёт о боге, то между именем и сущностью имеется жесткая связка.</w:t>
      </w:r>
    </w:p>
    <w:p w:rsidR="004128C1" w:rsidRDefault="000011B8" w:rsidP="000011B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По </w:t>
      </w:r>
      <w:proofErr w:type="spellStart"/>
      <w:r w:rsidRPr="0049315D">
        <w:rPr>
          <w:rFonts w:ascii="Times New Roman" w:hAnsi="Times New Roman" w:cs="Times New Roman"/>
          <w:sz w:val="24"/>
          <w:szCs w:val="24"/>
          <w:lang w:val="ru-RU"/>
        </w:rPr>
        <w:t>Евномию</w:t>
      </w:r>
      <w:proofErr w:type="spellEnd"/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было</w:t>
      </w:r>
      <w:r w:rsidR="009600CD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:rsidR="004128C1" w:rsidRDefault="000011B8" w:rsidP="000011B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9315D">
        <w:rPr>
          <w:rFonts w:ascii="Times New Roman" w:hAnsi="Times New Roman" w:cs="Times New Roman"/>
          <w:b/>
          <w:sz w:val="24"/>
          <w:szCs w:val="24"/>
          <w:lang w:val="ru-RU"/>
        </w:rPr>
        <w:t>слово/имя == вещь</w:t>
      </w:r>
      <w:r w:rsidRPr="0049315D">
        <w:rPr>
          <w:rFonts w:ascii="Times New Roman" w:hAnsi="Times New Roman" w:cs="Times New Roman"/>
          <w:sz w:val="24"/>
          <w:szCs w:val="24"/>
          <w:lang w:val="ru-RU"/>
        </w:rPr>
        <w:t>,</w:t>
      </w:r>
    </w:p>
    <w:p w:rsidR="004128C1" w:rsidRDefault="000011B8" w:rsidP="000011B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где </w:t>
      </w:r>
      <w:r w:rsidR="004128C1" w:rsidRPr="0049315D">
        <w:rPr>
          <w:rFonts w:ascii="Times New Roman" w:hAnsi="Times New Roman" w:cs="Times New Roman"/>
          <w:b/>
          <w:sz w:val="24"/>
          <w:szCs w:val="24"/>
          <w:lang w:val="ru-RU"/>
        </w:rPr>
        <w:t>вещь</w:t>
      </w:r>
      <w:r w:rsidR="004128C1"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— это</w:t>
      </w:r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референт, </w:t>
      </w:r>
      <w:r w:rsidRPr="0049315D">
        <w:rPr>
          <w:rFonts w:ascii="Times New Roman" w:hAnsi="Times New Roman" w:cs="Times New Roman"/>
          <w:b/>
          <w:sz w:val="24"/>
          <w:szCs w:val="24"/>
          <w:lang w:val="ru-RU"/>
        </w:rPr>
        <w:t>==</w:t>
      </w:r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это референция, или отсылка.</w:t>
      </w:r>
    </w:p>
    <w:p w:rsidR="000011B8" w:rsidRPr="0049315D" w:rsidRDefault="000011B8" w:rsidP="000011B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9315D">
        <w:rPr>
          <w:rFonts w:ascii="Times New Roman" w:hAnsi="Times New Roman" w:cs="Times New Roman"/>
          <w:sz w:val="24"/>
          <w:szCs w:val="24"/>
          <w:lang w:val="ru-RU"/>
        </w:rPr>
        <w:t>Василий Великий указывает, что между словом и вещью лежит целая пропасть: связывая вещь с именем, человек не представляет, что при этом происходит на самом деле.</w:t>
      </w:r>
    </w:p>
    <w:p w:rsidR="001A2743" w:rsidRPr="009600CD" w:rsidRDefault="000011B8" w:rsidP="000011B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Не-рожденного и рожденного Бога можно мыслить в пределах одной сущности, потому что эти термины не имеют два разных смысла (у </w:t>
      </w:r>
      <w:proofErr w:type="spellStart"/>
      <w:r w:rsidRPr="0049315D">
        <w:rPr>
          <w:rFonts w:ascii="Times New Roman" w:hAnsi="Times New Roman" w:cs="Times New Roman"/>
          <w:sz w:val="24"/>
          <w:szCs w:val="24"/>
          <w:lang w:val="ru-RU"/>
        </w:rPr>
        <w:t>Евномия</w:t>
      </w:r>
      <w:proofErr w:type="spellEnd"/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это были бы два разных смысла </w:t>
      </w:r>
      <w:proofErr w:type="spellStart"/>
      <w:r w:rsidRPr="0049315D">
        <w:rPr>
          <w:rFonts w:ascii="Times New Roman" w:hAnsi="Times New Roman" w:cs="Times New Roman"/>
          <w:sz w:val="24"/>
          <w:szCs w:val="24"/>
          <w:lang w:val="ru-RU"/>
        </w:rPr>
        <w:t>тк</w:t>
      </w:r>
      <w:proofErr w:type="spellEnd"/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есть два разных имени), потому что оба термина имеют относительный характер; смысл этих имен существует только в отношении</w:t>
      </w:r>
      <w:r w:rsidR="004128C1" w:rsidRPr="004128C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4128C1" w:rsidRPr="004128C1">
        <w:rPr>
          <w:rFonts w:ascii="Times New Roman" w:hAnsi="Times New Roman" w:cs="Times New Roman"/>
          <w:sz w:val="24"/>
          <w:szCs w:val="24"/>
          <w:lang w:val="ru-RU"/>
        </w:rPr>
        <w:t>σχέσις</w:t>
      </w:r>
      <w:proofErr w:type="spellEnd"/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128C1" w:rsidRPr="004128C1">
        <w:rPr>
          <w:rFonts w:ascii="Times New Roman" w:hAnsi="Times New Roman" w:cs="Times New Roman"/>
          <w:sz w:val="24"/>
          <w:szCs w:val="24"/>
          <w:lang w:val="ru-RU"/>
        </w:rPr>
        <w:t>[</w:t>
      </w:r>
      <w:proofErr w:type="spellStart"/>
      <w:r w:rsidRPr="004128C1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схесис</w:t>
      </w:r>
      <w:proofErr w:type="spellEnd"/>
      <w:r w:rsidR="004128C1" w:rsidRPr="004128C1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их друг к другу, а каждое имя по отдельности смысла не имеет. По Василию Великому стало</w:t>
      </w:r>
      <w:r w:rsidR="009600CD">
        <w:rPr>
          <w:rFonts w:ascii="Times New Roman" w:hAnsi="Times New Roman" w:cs="Times New Roman"/>
          <w:sz w:val="24"/>
          <w:szCs w:val="24"/>
        </w:rPr>
        <w:t>:</w:t>
      </w:r>
    </w:p>
    <w:p w:rsidR="001A2743" w:rsidRDefault="000011B8" w:rsidP="000011B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9315D">
        <w:rPr>
          <w:rFonts w:ascii="Times New Roman" w:hAnsi="Times New Roman" w:cs="Times New Roman"/>
          <w:b/>
          <w:sz w:val="24"/>
          <w:szCs w:val="24"/>
          <w:lang w:val="ru-RU"/>
        </w:rPr>
        <w:t>Слово/имя == бинарная оппозиция</w:t>
      </w:r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49315D">
        <w:rPr>
          <w:rFonts w:ascii="Times New Roman" w:hAnsi="Times New Roman" w:cs="Times New Roman"/>
          <w:b/>
          <w:sz w:val="24"/>
          <w:szCs w:val="24"/>
          <w:lang w:val="ru-RU"/>
        </w:rPr>
        <w:t>== вещь/сущность</w:t>
      </w:r>
    </w:p>
    <w:p w:rsidR="000011B8" w:rsidRPr="0049315D" w:rsidRDefault="001A2743" w:rsidP="000011B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9315D">
        <w:rPr>
          <w:rFonts w:ascii="Times New Roman" w:hAnsi="Times New Roman" w:cs="Times New Roman"/>
          <w:sz w:val="24"/>
          <w:szCs w:val="24"/>
          <w:lang w:val="ru-RU"/>
        </w:rPr>
        <w:t>Бинарная оппозиция — это</w:t>
      </w:r>
      <w:r w:rsidR="000011B8"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термин из структурной лингвистики 20 века, обозначающий отношение, где есть две позиции и где позиция </w:t>
      </w:r>
      <w:r w:rsidR="005761E0" w:rsidRPr="0049315D">
        <w:rPr>
          <w:rFonts w:ascii="Times New Roman" w:hAnsi="Times New Roman" w:cs="Times New Roman"/>
          <w:sz w:val="24"/>
          <w:szCs w:val="24"/>
          <w:lang w:val="ru-RU"/>
        </w:rPr>
        <w:t>2 — это</w:t>
      </w:r>
      <w:r w:rsidR="000011B8"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НЕ позиция 1. Только при наличии бинарной оппозиции можно начать понимать, о чем идёт речь при употреблении имени.</w:t>
      </w:r>
    </w:p>
    <w:p w:rsidR="000011B8" w:rsidRPr="0049315D" w:rsidRDefault="000011B8" w:rsidP="000011B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Чтобы правильно воспринять бинарную оппозицию недостаточно двух элементов. Всегда необходим третий элемент (о чем также говорит структурная лингвистика) — контекст (также </w:t>
      </w:r>
      <w:proofErr w:type="spellStart"/>
      <w:r w:rsidRPr="0049315D">
        <w:rPr>
          <w:rFonts w:ascii="Times New Roman" w:hAnsi="Times New Roman" w:cs="Times New Roman"/>
          <w:i/>
          <w:sz w:val="24"/>
          <w:szCs w:val="24"/>
          <w:lang w:val="ru-RU"/>
        </w:rPr>
        <w:t>схесис</w:t>
      </w:r>
      <w:proofErr w:type="spellEnd"/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), который задает вариативность. Таким образом для полного понимания имени необходима структура троичности. Важно, что при этом </w:t>
      </w:r>
      <w:r w:rsidRPr="0049315D">
        <w:rPr>
          <w:rFonts w:ascii="Times New Roman" w:hAnsi="Times New Roman" w:cs="Times New Roman"/>
          <w:b/>
          <w:sz w:val="24"/>
          <w:szCs w:val="24"/>
          <w:lang w:val="ru-RU"/>
        </w:rPr>
        <w:t>вещь/сущность</w:t>
      </w:r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в этой схеме, в отличии от количества имен, одна. Стоит отметить, что </w:t>
      </w:r>
      <w:proofErr w:type="spellStart"/>
      <w:r w:rsidRPr="0049315D">
        <w:rPr>
          <w:rFonts w:ascii="Times New Roman" w:hAnsi="Times New Roman" w:cs="Times New Roman"/>
          <w:sz w:val="24"/>
          <w:szCs w:val="24"/>
          <w:lang w:val="ru-RU"/>
        </w:rPr>
        <w:t>капп</w:t>
      </w:r>
      <w:r w:rsidR="005902C5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Pr="0049315D">
        <w:rPr>
          <w:rFonts w:ascii="Times New Roman" w:hAnsi="Times New Roman" w:cs="Times New Roman"/>
          <w:sz w:val="24"/>
          <w:szCs w:val="24"/>
          <w:lang w:val="ru-RU"/>
        </w:rPr>
        <w:t>докийцы</w:t>
      </w:r>
      <w:proofErr w:type="spellEnd"/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 использовали эту схему только для понятия бога. Более светским вариантом таких рассуждений является «Алиса в стране чудес». Все разговоры там происходят в пространстве </w:t>
      </w:r>
      <w:proofErr w:type="spellStart"/>
      <w:r w:rsidRPr="0049315D">
        <w:rPr>
          <w:rFonts w:ascii="Times New Roman" w:hAnsi="Times New Roman" w:cs="Times New Roman"/>
          <w:i/>
          <w:sz w:val="24"/>
          <w:szCs w:val="24"/>
          <w:lang w:val="ru-RU"/>
        </w:rPr>
        <w:t>схесиса</w:t>
      </w:r>
      <w:proofErr w:type="spellEnd"/>
      <w:r w:rsidRPr="0049315D">
        <w:rPr>
          <w:rFonts w:ascii="Times New Roman" w:hAnsi="Times New Roman" w:cs="Times New Roman"/>
          <w:sz w:val="24"/>
          <w:szCs w:val="24"/>
          <w:lang w:val="ru-RU"/>
        </w:rPr>
        <w:t xml:space="preserve">; каждое имя там является отсылкой к другому имени; контекстом </w:t>
      </w:r>
      <w:r w:rsidRPr="0049315D">
        <w:rPr>
          <w:rFonts w:ascii="Times New Roman" w:hAnsi="Times New Roman" w:cs="Times New Roman"/>
          <w:sz w:val="24"/>
          <w:szCs w:val="24"/>
          <w:lang w:val="ru-RU"/>
        </w:rPr>
        <w:lastRenderedPageBreak/>
        <w:t>будет являться сам язык. Позднее такой режим мышления будет называться «внутренний режим означающего».</w:t>
      </w:r>
    </w:p>
    <w:p w:rsidR="007E11B2" w:rsidRPr="0049315D" w:rsidRDefault="007E11B2" w:rsidP="000011B8">
      <w:pPr>
        <w:rPr>
          <w:rFonts w:ascii="Times New Roman" w:hAnsi="Times New Roman" w:cs="Times New Roman"/>
          <w:sz w:val="24"/>
          <w:szCs w:val="24"/>
        </w:rPr>
      </w:pPr>
    </w:p>
    <w:sectPr w:rsidR="007E11B2" w:rsidRPr="0049315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4C801E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5AE307A">
      <w:start w:val="1"/>
      <w:numFmt w:val="decimal"/>
      <w:lvlText w:val=""/>
      <w:lvlJc w:val="left"/>
    </w:lvl>
    <w:lvl w:ilvl="2" w:tplc="1020EF8E">
      <w:start w:val="1"/>
      <w:numFmt w:val="decimal"/>
      <w:lvlText w:val=""/>
      <w:lvlJc w:val="left"/>
    </w:lvl>
    <w:lvl w:ilvl="3" w:tplc="C39A84FA">
      <w:start w:val="1"/>
      <w:numFmt w:val="decimal"/>
      <w:lvlText w:val=""/>
      <w:lvlJc w:val="left"/>
    </w:lvl>
    <w:lvl w:ilvl="4" w:tplc="E9CCE19C">
      <w:start w:val="1"/>
      <w:numFmt w:val="decimal"/>
      <w:lvlText w:val=""/>
      <w:lvlJc w:val="left"/>
    </w:lvl>
    <w:lvl w:ilvl="5" w:tplc="B65A33DC">
      <w:start w:val="1"/>
      <w:numFmt w:val="decimal"/>
      <w:lvlText w:val=""/>
      <w:lvlJc w:val="left"/>
    </w:lvl>
    <w:lvl w:ilvl="6" w:tplc="F0882000">
      <w:start w:val="1"/>
      <w:numFmt w:val="decimal"/>
      <w:lvlText w:val=""/>
      <w:lvlJc w:val="left"/>
    </w:lvl>
    <w:lvl w:ilvl="7" w:tplc="169A999C">
      <w:start w:val="1"/>
      <w:numFmt w:val="decimal"/>
      <w:lvlText w:val=""/>
      <w:lvlJc w:val="left"/>
    </w:lvl>
    <w:lvl w:ilvl="8" w:tplc="624A501C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CADABB8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F743FDC">
      <w:start w:val="1"/>
      <w:numFmt w:val="decimal"/>
      <w:lvlText w:val=""/>
      <w:lvlJc w:val="left"/>
    </w:lvl>
    <w:lvl w:ilvl="2" w:tplc="340E8142">
      <w:start w:val="1"/>
      <w:numFmt w:val="decimal"/>
      <w:lvlText w:val=""/>
      <w:lvlJc w:val="left"/>
    </w:lvl>
    <w:lvl w:ilvl="3" w:tplc="30208B4C">
      <w:start w:val="1"/>
      <w:numFmt w:val="decimal"/>
      <w:lvlText w:val=""/>
      <w:lvlJc w:val="left"/>
    </w:lvl>
    <w:lvl w:ilvl="4" w:tplc="579A162C">
      <w:start w:val="1"/>
      <w:numFmt w:val="decimal"/>
      <w:lvlText w:val=""/>
      <w:lvlJc w:val="left"/>
    </w:lvl>
    <w:lvl w:ilvl="5" w:tplc="18746074">
      <w:start w:val="1"/>
      <w:numFmt w:val="decimal"/>
      <w:lvlText w:val=""/>
      <w:lvlJc w:val="left"/>
    </w:lvl>
    <w:lvl w:ilvl="6" w:tplc="CFFEDEE8">
      <w:start w:val="1"/>
      <w:numFmt w:val="decimal"/>
      <w:lvlText w:val=""/>
      <w:lvlJc w:val="left"/>
    </w:lvl>
    <w:lvl w:ilvl="7" w:tplc="FC642886">
      <w:start w:val="1"/>
      <w:numFmt w:val="decimal"/>
      <w:lvlText w:val=""/>
      <w:lvlJc w:val="left"/>
    </w:lvl>
    <w:lvl w:ilvl="8" w:tplc="E08E66C4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C974FB9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CF431AC">
      <w:start w:val="1"/>
      <w:numFmt w:val="decimal"/>
      <w:lvlText w:val=""/>
      <w:lvlJc w:val="left"/>
    </w:lvl>
    <w:lvl w:ilvl="2" w:tplc="FB48903C">
      <w:start w:val="1"/>
      <w:numFmt w:val="decimal"/>
      <w:lvlText w:val=""/>
      <w:lvlJc w:val="left"/>
    </w:lvl>
    <w:lvl w:ilvl="3" w:tplc="F6F830DC">
      <w:start w:val="1"/>
      <w:numFmt w:val="decimal"/>
      <w:lvlText w:val=""/>
      <w:lvlJc w:val="left"/>
    </w:lvl>
    <w:lvl w:ilvl="4" w:tplc="CBECC798">
      <w:start w:val="1"/>
      <w:numFmt w:val="decimal"/>
      <w:lvlText w:val=""/>
      <w:lvlJc w:val="left"/>
    </w:lvl>
    <w:lvl w:ilvl="5" w:tplc="A9444340">
      <w:start w:val="1"/>
      <w:numFmt w:val="decimal"/>
      <w:lvlText w:val=""/>
      <w:lvlJc w:val="left"/>
    </w:lvl>
    <w:lvl w:ilvl="6" w:tplc="3B5CCCB6">
      <w:start w:val="1"/>
      <w:numFmt w:val="decimal"/>
      <w:lvlText w:val=""/>
      <w:lvlJc w:val="left"/>
    </w:lvl>
    <w:lvl w:ilvl="7" w:tplc="068684D2">
      <w:start w:val="1"/>
      <w:numFmt w:val="decimal"/>
      <w:lvlText w:val=""/>
      <w:lvlJc w:val="left"/>
    </w:lvl>
    <w:lvl w:ilvl="8" w:tplc="DD0211AC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B6A08C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CC2A2B6">
      <w:start w:val="1"/>
      <w:numFmt w:val="decimal"/>
      <w:lvlText w:val=""/>
      <w:lvlJc w:val="left"/>
    </w:lvl>
    <w:lvl w:ilvl="2" w:tplc="C4D8376E">
      <w:start w:val="1"/>
      <w:numFmt w:val="decimal"/>
      <w:lvlText w:val=""/>
      <w:lvlJc w:val="left"/>
    </w:lvl>
    <w:lvl w:ilvl="3" w:tplc="DEF288E4">
      <w:start w:val="1"/>
      <w:numFmt w:val="decimal"/>
      <w:lvlText w:val=""/>
      <w:lvlJc w:val="left"/>
    </w:lvl>
    <w:lvl w:ilvl="4" w:tplc="210ACF1C">
      <w:start w:val="1"/>
      <w:numFmt w:val="decimal"/>
      <w:lvlText w:val=""/>
      <w:lvlJc w:val="left"/>
    </w:lvl>
    <w:lvl w:ilvl="5" w:tplc="F746D656">
      <w:start w:val="1"/>
      <w:numFmt w:val="decimal"/>
      <w:lvlText w:val=""/>
      <w:lvlJc w:val="left"/>
    </w:lvl>
    <w:lvl w:ilvl="6" w:tplc="5A48EB38">
      <w:start w:val="1"/>
      <w:numFmt w:val="decimal"/>
      <w:lvlText w:val=""/>
      <w:lvlJc w:val="left"/>
    </w:lvl>
    <w:lvl w:ilvl="7" w:tplc="51B0216A">
      <w:start w:val="1"/>
      <w:numFmt w:val="decimal"/>
      <w:lvlText w:val=""/>
      <w:lvlJc w:val="left"/>
    </w:lvl>
    <w:lvl w:ilvl="8" w:tplc="372AC45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0DF01B7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D88DC90">
      <w:start w:val="1"/>
      <w:numFmt w:val="decimal"/>
      <w:lvlText w:val=""/>
      <w:lvlJc w:val="left"/>
    </w:lvl>
    <w:lvl w:ilvl="2" w:tplc="223E0D36">
      <w:start w:val="1"/>
      <w:numFmt w:val="decimal"/>
      <w:lvlText w:val=""/>
      <w:lvlJc w:val="left"/>
    </w:lvl>
    <w:lvl w:ilvl="3" w:tplc="1CCC3150">
      <w:start w:val="1"/>
      <w:numFmt w:val="decimal"/>
      <w:lvlText w:val=""/>
      <w:lvlJc w:val="left"/>
    </w:lvl>
    <w:lvl w:ilvl="4" w:tplc="35E86CD2">
      <w:start w:val="1"/>
      <w:numFmt w:val="decimal"/>
      <w:lvlText w:val=""/>
      <w:lvlJc w:val="left"/>
    </w:lvl>
    <w:lvl w:ilvl="5" w:tplc="4A96AD7A">
      <w:start w:val="1"/>
      <w:numFmt w:val="decimal"/>
      <w:lvlText w:val=""/>
      <w:lvlJc w:val="left"/>
    </w:lvl>
    <w:lvl w:ilvl="6" w:tplc="C6DC9EE6">
      <w:start w:val="1"/>
      <w:numFmt w:val="decimal"/>
      <w:lvlText w:val=""/>
      <w:lvlJc w:val="left"/>
    </w:lvl>
    <w:lvl w:ilvl="7" w:tplc="82A0A338">
      <w:start w:val="1"/>
      <w:numFmt w:val="decimal"/>
      <w:lvlText w:val=""/>
      <w:lvlJc w:val="left"/>
    </w:lvl>
    <w:lvl w:ilvl="8" w:tplc="3E4068C8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9404CBA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5EAC5CE">
      <w:start w:val="1"/>
      <w:numFmt w:val="decimal"/>
      <w:lvlText w:val=""/>
      <w:lvlJc w:val="left"/>
    </w:lvl>
    <w:lvl w:ilvl="2" w:tplc="093C87C8">
      <w:start w:val="1"/>
      <w:numFmt w:val="decimal"/>
      <w:lvlText w:val=""/>
      <w:lvlJc w:val="left"/>
    </w:lvl>
    <w:lvl w:ilvl="3" w:tplc="AD062EBA">
      <w:start w:val="1"/>
      <w:numFmt w:val="decimal"/>
      <w:lvlText w:val=""/>
      <w:lvlJc w:val="left"/>
    </w:lvl>
    <w:lvl w:ilvl="4" w:tplc="E7566400">
      <w:start w:val="1"/>
      <w:numFmt w:val="decimal"/>
      <w:lvlText w:val=""/>
      <w:lvlJc w:val="left"/>
    </w:lvl>
    <w:lvl w:ilvl="5" w:tplc="CA467BC8">
      <w:start w:val="1"/>
      <w:numFmt w:val="decimal"/>
      <w:lvlText w:val=""/>
      <w:lvlJc w:val="left"/>
    </w:lvl>
    <w:lvl w:ilvl="6" w:tplc="164E28A4">
      <w:start w:val="1"/>
      <w:numFmt w:val="decimal"/>
      <w:lvlText w:val=""/>
      <w:lvlJc w:val="left"/>
    </w:lvl>
    <w:lvl w:ilvl="7" w:tplc="90EC4D66">
      <w:start w:val="1"/>
      <w:numFmt w:val="decimal"/>
      <w:lvlText w:val=""/>
      <w:lvlJc w:val="left"/>
    </w:lvl>
    <w:lvl w:ilvl="8" w:tplc="A2D07F22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B43619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2603D8">
      <w:start w:val="1"/>
      <w:numFmt w:val="decimal"/>
      <w:lvlText w:val=""/>
      <w:lvlJc w:val="left"/>
    </w:lvl>
    <w:lvl w:ilvl="2" w:tplc="E618D03A">
      <w:start w:val="1"/>
      <w:numFmt w:val="decimal"/>
      <w:lvlText w:val=""/>
      <w:lvlJc w:val="left"/>
    </w:lvl>
    <w:lvl w:ilvl="3" w:tplc="DDA47BBC">
      <w:start w:val="1"/>
      <w:numFmt w:val="decimal"/>
      <w:lvlText w:val=""/>
      <w:lvlJc w:val="left"/>
    </w:lvl>
    <w:lvl w:ilvl="4" w:tplc="78943228">
      <w:start w:val="1"/>
      <w:numFmt w:val="decimal"/>
      <w:lvlText w:val=""/>
      <w:lvlJc w:val="left"/>
    </w:lvl>
    <w:lvl w:ilvl="5" w:tplc="B87E51AE">
      <w:start w:val="1"/>
      <w:numFmt w:val="decimal"/>
      <w:lvlText w:val=""/>
      <w:lvlJc w:val="left"/>
    </w:lvl>
    <w:lvl w:ilvl="6" w:tplc="F0F48B0C">
      <w:start w:val="1"/>
      <w:numFmt w:val="decimal"/>
      <w:lvlText w:val=""/>
      <w:lvlJc w:val="left"/>
    </w:lvl>
    <w:lvl w:ilvl="7" w:tplc="F1225A8A">
      <w:start w:val="1"/>
      <w:numFmt w:val="decimal"/>
      <w:lvlText w:val=""/>
      <w:lvlJc w:val="left"/>
    </w:lvl>
    <w:lvl w:ilvl="8" w:tplc="C652EBB8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620015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894D672">
      <w:start w:val="1"/>
      <w:numFmt w:val="decimal"/>
      <w:lvlText w:val=""/>
      <w:lvlJc w:val="left"/>
    </w:lvl>
    <w:lvl w:ilvl="2" w:tplc="6B7295AE">
      <w:start w:val="1"/>
      <w:numFmt w:val="decimal"/>
      <w:lvlText w:val=""/>
      <w:lvlJc w:val="left"/>
    </w:lvl>
    <w:lvl w:ilvl="3" w:tplc="B52AC4DE">
      <w:start w:val="1"/>
      <w:numFmt w:val="decimal"/>
      <w:lvlText w:val=""/>
      <w:lvlJc w:val="left"/>
    </w:lvl>
    <w:lvl w:ilvl="4" w:tplc="EB6AEA66">
      <w:start w:val="1"/>
      <w:numFmt w:val="decimal"/>
      <w:lvlText w:val=""/>
      <w:lvlJc w:val="left"/>
    </w:lvl>
    <w:lvl w:ilvl="5" w:tplc="E508EBDE">
      <w:start w:val="1"/>
      <w:numFmt w:val="decimal"/>
      <w:lvlText w:val=""/>
      <w:lvlJc w:val="left"/>
    </w:lvl>
    <w:lvl w:ilvl="6" w:tplc="6B50674A">
      <w:start w:val="1"/>
      <w:numFmt w:val="decimal"/>
      <w:lvlText w:val=""/>
      <w:lvlJc w:val="left"/>
    </w:lvl>
    <w:lvl w:ilvl="7" w:tplc="144E6AF6">
      <w:start w:val="1"/>
      <w:numFmt w:val="decimal"/>
      <w:lvlText w:val=""/>
      <w:lvlJc w:val="left"/>
    </w:lvl>
    <w:lvl w:ilvl="8" w:tplc="B7F6F562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A74A62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3F84256">
      <w:start w:val="1"/>
      <w:numFmt w:val="decimal"/>
      <w:lvlText w:val=""/>
      <w:lvlJc w:val="left"/>
    </w:lvl>
    <w:lvl w:ilvl="2" w:tplc="5218DC54">
      <w:start w:val="1"/>
      <w:numFmt w:val="decimal"/>
      <w:lvlText w:val=""/>
      <w:lvlJc w:val="left"/>
    </w:lvl>
    <w:lvl w:ilvl="3" w:tplc="372E545A">
      <w:start w:val="1"/>
      <w:numFmt w:val="decimal"/>
      <w:lvlText w:val=""/>
      <w:lvlJc w:val="left"/>
    </w:lvl>
    <w:lvl w:ilvl="4" w:tplc="6374DD28">
      <w:start w:val="1"/>
      <w:numFmt w:val="decimal"/>
      <w:lvlText w:val=""/>
      <w:lvlJc w:val="left"/>
    </w:lvl>
    <w:lvl w:ilvl="5" w:tplc="FFBA0BE8">
      <w:start w:val="1"/>
      <w:numFmt w:val="decimal"/>
      <w:lvlText w:val=""/>
      <w:lvlJc w:val="left"/>
    </w:lvl>
    <w:lvl w:ilvl="6" w:tplc="39EEDB24">
      <w:start w:val="1"/>
      <w:numFmt w:val="decimal"/>
      <w:lvlText w:val=""/>
      <w:lvlJc w:val="left"/>
    </w:lvl>
    <w:lvl w:ilvl="7" w:tplc="6D40B432">
      <w:start w:val="1"/>
      <w:numFmt w:val="decimal"/>
      <w:lvlText w:val=""/>
      <w:lvlJc w:val="left"/>
    </w:lvl>
    <w:lvl w:ilvl="8" w:tplc="608C3124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E38CF31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678A608">
      <w:start w:val="1"/>
      <w:numFmt w:val="decimal"/>
      <w:lvlText w:val=""/>
      <w:lvlJc w:val="left"/>
    </w:lvl>
    <w:lvl w:ilvl="2" w:tplc="18DE3FF2">
      <w:start w:val="1"/>
      <w:numFmt w:val="decimal"/>
      <w:lvlText w:val=""/>
      <w:lvlJc w:val="left"/>
    </w:lvl>
    <w:lvl w:ilvl="3" w:tplc="79AE78C2">
      <w:start w:val="1"/>
      <w:numFmt w:val="decimal"/>
      <w:lvlText w:val=""/>
      <w:lvlJc w:val="left"/>
    </w:lvl>
    <w:lvl w:ilvl="4" w:tplc="402EAAB0">
      <w:start w:val="1"/>
      <w:numFmt w:val="decimal"/>
      <w:lvlText w:val=""/>
      <w:lvlJc w:val="left"/>
    </w:lvl>
    <w:lvl w:ilvl="5" w:tplc="B30A2F02">
      <w:start w:val="1"/>
      <w:numFmt w:val="decimal"/>
      <w:lvlText w:val=""/>
      <w:lvlJc w:val="left"/>
    </w:lvl>
    <w:lvl w:ilvl="6" w:tplc="D12E72C4">
      <w:start w:val="1"/>
      <w:numFmt w:val="decimal"/>
      <w:lvlText w:val=""/>
      <w:lvlJc w:val="left"/>
    </w:lvl>
    <w:lvl w:ilvl="7" w:tplc="34A87050">
      <w:start w:val="1"/>
      <w:numFmt w:val="decimal"/>
      <w:lvlText w:val=""/>
      <w:lvlJc w:val="left"/>
    </w:lvl>
    <w:lvl w:ilvl="8" w:tplc="08B6A158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1ABC0F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1CEFE14">
      <w:start w:val="1"/>
      <w:numFmt w:val="decimal"/>
      <w:lvlText w:val=""/>
      <w:lvlJc w:val="left"/>
    </w:lvl>
    <w:lvl w:ilvl="2" w:tplc="CBFCFE84">
      <w:start w:val="1"/>
      <w:numFmt w:val="decimal"/>
      <w:lvlText w:val=""/>
      <w:lvlJc w:val="left"/>
    </w:lvl>
    <w:lvl w:ilvl="3" w:tplc="B6CC2F84">
      <w:start w:val="1"/>
      <w:numFmt w:val="decimal"/>
      <w:lvlText w:val=""/>
      <w:lvlJc w:val="left"/>
    </w:lvl>
    <w:lvl w:ilvl="4" w:tplc="2F66EB9C">
      <w:start w:val="1"/>
      <w:numFmt w:val="decimal"/>
      <w:lvlText w:val=""/>
      <w:lvlJc w:val="left"/>
    </w:lvl>
    <w:lvl w:ilvl="5" w:tplc="78EEC680">
      <w:start w:val="1"/>
      <w:numFmt w:val="decimal"/>
      <w:lvlText w:val=""/>
      <w:lvlJc w:val="left"/>
    </w:lvl>
    <w:lvl w:ilvl="6" w:tplc="C3C4CF18">
      <w:start w:val="1"/>
      <w:numFmt w:val="decimal"/>
      <w:lvlText w:val=""/>
      <w:lvlJc w:val="left"/>
    </w:lvl>
    <w:lvl w:ilvl="7" w:tplc="8606117A">
      <w:start w:val="1"/>
      <w:numFmt w:val="decimal"/>
      <w:lvlText w:val=""/>
      <w:lvlJc w:val="left"/>
    </w:lvl>
    <w:lvl w:ilvl="8" w:tplc="EC202A0C">
      <w:start w:val="1"/>
      <w:numFmt w:val="decimal"/>
      <w:lvlText w:val=""/>
      <w:lvlJc w:val="left"/>
    </w:lvl>
  </w:abstractNum>
  <w:num w:numId="1" w16cid:durableId="880286741">
    <w:abstractNumId w:val="0"/>
  </w:num>
  <w:num w:numId="2" w16cid:durableId="1350063897">
    <w:abstractNumId w:val="1"/>
  </w:num>
  <w:num w:numId="3" w16cid:durableId="1876385684">
    <w:abstractNumId w:val="2"/>
  </w:num>
  <w:num w:numId="4" w16cid:durableId="719667025">
    <w:abstractNumId w:val="3"/>
  </w:num>
  <w:num w:numId="5" w16cid:durableId="707949878">
    <w:abstractNumId w:val="4"/>
  </w:num>
  <w:num w:numId="6" w16cid:durableId="321467925">
    <w:abstractNumId w:val="5"/>
  </w:num>
  <w:num w:numId="7" w16cid:durableId="836730091">
    <w:abstractNumId w:val="6"/>
  </w:num>
  <w:num w:numId="8" w16cid:durableId="1378312194">
    <w:abstractNumId w:val="7"/>
  </w:num>
  <w:num w:numId="9" w16cid:durableId="1668752548">
    <w:abstractNumId w:val="8"/>
  </w:num>
  <w:num w:numId="10" w16cid:durableId="906452042">
    <w:abstractNumId w:val="9"/>
  </w:num>
  <w:num w:numId="11" w16cid:durableId="6485564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E11B2"/>
    <w:rsid w:val="000011B8"/>
    <w:rsid w:val="00040510"/>
    <w:rsid w:val="000E294A"/>
    <w:rsid w:val="001A2743"/>
    <w:rsid w:val="001D60B7"/>
    <w:rsid w:val="003E15F1"/>
    <w:rsid w:val="004128C1"/>
    <w:rsid w:val="0049315D"/>
    <w:rsid w:val="005761E0"/>
    <w:rsid w:val="005902C5"/>
    <w:rsid w:val="00732B08"/>
    <w:rsid w:val="007E11B2"/>
    <w:rsid w:val="009600CD"/>
    <w:rsid w:val="00BE16B9"/>
    <w:rsid w:val="00C31A51"/>
    <w:rsid w:val="00D75A98"/>
    <w:rsid w:val="00DA2C8A"/>
    <w:rsid w:val="00E70580"/>
    <w:rsid w:val="00FA7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462B64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831</Words>
  <Characters>4738</Characters>
  <Application>Microsoft Office Word</Application>
  <DocSecurity>0</DocSecurity>
  <Lines>39</Lines>
  <Paragraphs>11</Paragraphs>
  <ScaleCrop>false</ScaleCrop>
  <Company/>
  <LinksUpToDate>false</LinksUpToDate>
  <CharactersWithSpaces>5558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17</cp:revision>
  <dcterms:created xsi:type="dcterms:W3CDTF">2025-06-23T10:00:00Z</dcterms:created>
  <dcterms:modified xsi:type="dcterms:W3CDTF">2025-06-25T13:43:00Z</dcterms:modified>
</cp:coreProperties>
</file>