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6C2C" w:rsidRPr="002662C3" w:rsidRDefault="00926C2C" w:rsidP="00926C2C">
      <w:pPr>
        <w:rPr>
          <w:lang w:val="ru-RU"/>
        </w:rPr>
      </w:pPr>
      <w:r w:rsidRPr="002662C3">
        <w:rPr>
          <w:lang w:val="ru-RU"/>
        </w:rPr>
        <w:t>#174. Критика абстрактных идей у Беркли – это разрыв с метафизической и схоластической интеллектуальной традицией, согласно которой, начиная с Парменида, по ту сторону восприятия располагается некая «глубина», скрытое устройство, которое недоступно в рамках эмпирического опыта, и поэтому требует умозрения, теоретического созерцания, способного перейти от чувственной видимости к неизменной сущности; по Беркли, многие философские споры — это драки из-за «языковых фикций» («материя», «форма», «субстанция»), возникшие потому, что философия когда-то поставила ставку на абстрактное мышление;</w:t>
      </w:r>
    </w:p>
    <w:p w:rsidR="00926C2C" w:rsidRPr="002662C3" w:rsidRDefault="00926C2C" w:rsidP="00926C2C">
      <w:pPr>
        <w:rPr>
          <w:lang w:val="ru-RU"/>
        </w:rPr>
      </w:pPr>
      <w:r w:rsidRPr="002662C3">
        <w:rPr>
          <w:lang w:val="ru-RU"/>
        </w:rPr>
        <w:t xml:space="preserve">#175. Локк: материальная субстанция («вещь», «предмет», «объект» и т.д.) непознаваема – можно познать только её воспринимаемые качества («идеи восприятия»); Беркли: материальной субстанции вообще не существует; нет мира, состоящего из «вещей» / «объектов», пребывающих по ту сторону восприятия, поскольку способ употребления понятия «существовать», «быть» привязан к определению возможности для восприятия – текущего или потенциального; различие между «реальным объектом» и «миражом» заключается не в том, что первое располагается по ту сторону, независимого от восприятия, а второе – только в восприятии, но тем, что «реальный объект» может восприниматься несколькими разными способами (визуальным, тактильным, обонятельным…), в то время как «мираж» означает просто невозможность определённых способов восприятия (доступен только визуальный способ – но не тактильный и обонятельный); </w:t>
      </w:r>
    </w:p>
    <w:p w:rsidR="00926C2C" w:rsidRPr="002662C3" w:rsidRDefault="00926C2C" w:rsidP="00926C2C">
      <w:pPr>
        <w:rPr>
          <w:lang w:val="ru-RU"/>
        </w:rPr>
      </w:pPr>
      <w:r w:rsidRPr="002662C3">
        <w:rPr>
          <w:lang w:val="ru-RU"/>
        </w:rPr>
        <w:t>#176. Процесс восприятия (perception) по Беркли включает два вида представлений («идей»): «идеи воображения» (imagination) – вызываются субъектом, подчинены его воле (will), и «идеи ощущения» (sense) – появляются независимо от воли субъекта; различие между ними, в отличие от Декарта, Беркли объясняется не различием материальной / протяжённой и мыслящей субстанций, а различием двух отдельных мыслящих субстанций, «духов» (spirits) – человеческого и Божественного, где воспринимаемые человеком «идеи ощущения» подчинены не его воле, а воле Бога, привносящего в них порядок и регулярность («законы природы»);</w:t>
      </w:r>
    </w:p>
    <w:p w:rsidR="00926C2C" w:rsidRPr="002662C3" w:rsidRDefault="00926C2C" w:rsidP="00926C2C">
      <w:pPr>
        <w:rPr>
          <w:lang w:val="ru-RU"/>
        </w:rPr>
      </w:pPr>
      <w:r w:rsidRPr="002662C3">
        <w:rPr>
          <w:lang w:val="ru-RU"/>
        </w:rPr>
        <w:t>#177. Два подхода к пониманию Бытия: «быть» – значит существовать по ту сторону восприятия, вне восприятия, независимо от субъекта («классическая» версия, начиная с Парменида); «быть» – значит находиться по эту сторону, то есть – в пределах восприятия / опыта; ни тот, ни другой подход не является решением, а скорее оба представляют собой эвфемизмы, которые очерчивают «верхнюю» и «нижнюю» грани смыслового поля, где в дальнейшем будет происходить поиск фундаментального подхода к пониманию Бытия;</w:t>
      </w:r>
    </w:p>
    <w:p w:rsidR="00926C2C" w:rsidRPr="002662C3" w:rsidRDefault="00926C2C" w:rsidP="00926C2C">
      <w:pPr>
        <w:rPr>
          <w:lang w:val="ru-RU"/>
        </w:rPr>
      </w:pPr>
      <w:r w:rsidRPr="002662C3">
        <w:rPr>
          <w:lang w:val="ru-RU"/>
        </w:rPr>
        <w:t>#178. Критика абстрактных идей Беркли направлена против «низкоуровневых» абстракций, вроде чистых форм («треугольник вообще»), общих понятий («человек вообще», «протяжённость», «движение»…)  метафизики и схоластики; тип абстракции в современной экспериментальной науке с её контр-интуитивными, «высокоуровневыми» формализмами (физическое поле, волновая функция, функции Вейерштрасса и Дирихле и проч.), которые невозможно свести к конкретным представлениям («частным идеям»), с одной стороны, опровергает Беркли (такие конструкции непредставимы), но с другой – на структурном уровне согласуется с представлением Беркли о мышлении как способе использования знака/ репрезентанта в качестве функционального элемента, определённого множеством допустимых преобразований, позицию в пространстве операций;</w:t>
      </w:r>
    </w:p>
    <w:p w:rsidR="00926C2C" w:rsidRDefault="00926C2C" w:rsidP="00926C2C">
      <w:pPr>
        <w:rPr>
          <w:lang w:val="ru-RU"/>
        </w:rPr>
      </w:pPr>
      <w:r w:rsidRPr="002662C3">
        <w:rPr>
          <w:lang w:val="ru-RU"/>
        </w:rPr>
        <w:t xml:space="preserve">#179. Философское наследие Беркли: зависимость между статусом абстракции и понятием «существования»;  понятие Бытия, которое соответствует  математическому формализму в современной экспериментальной науке, где знак / репрезентант напрямую не связан с конкретным представлением («частной идеей»), но конкретное представление – это «интерфейс», обеспечивающий доступ к формализму (обучение и применение), открывает «гибридное» (ни «по </w:t>
      </w:r>
      <w:r w:rsidRPr="002662C3">
        <w:rPr>
          <w:lang w:val="ru-RU"/>
        </w:rPr>
        <w:lastRenderedPageBreak/>
        <w:t>ту сторону» Парменида, ни «по эту сторону» Беркли) понимание термина «быть», «существовать» – как то, к чему имеется доступ / раскрытое, операционально включённое в структуру взаимодействий.</w:t>
      </w:r>
    </w:p>
    <w:p w:rsidR="007851DF" w:rsidRPr="00926C2C" w:rsidRDefault="007851DF" w:rsidP="00926C2C"/>
    <w:sectPr w:rsidR="007851DF" w:rsidRPr="00926C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9E46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E66A6">
      <w:start w:val="1"/>
      <w:numFmt w:val="decimal"/>
      <w:lvlText w:val=""/>
      <w:lvlJc w:val="left"/>
    </w:lvl>
    <w:lvl w:ilvl="2" w:tplc="5630DB3A">
      <w:start w:val="1"/>
      <w:numFmt w:val="decimal"/>
      <w:lvlText w:val=""/>
      <w:lvlJc w:val="left"/>
    </w:lvl>
    <w:lvl w:ilvl="3" w:tplc="F1E6BA5C">
      <w:start w:val="1"/>
      <w:numFmt w:val="decimal"/>
      <w:lvlText w:val=""/>
      <w:lvlJc w:val="left"/>
    </w:lvl>
    <w:lvl w:ilvl="4" w:tplc="E9F01F5E">
      <w:start w:val="1"/>
      <w:numFmt w:val="decimal"/>
      <w:lvlText w:val=""/>
      <w:lvlJc w:val="left"/>
    </w:lvl>
    <w:lvl w:ilvl="5" w:tplc="CBD8B000">
      <w:start w:val="1"/>
      <w:numFmt w:val="decimal"/>
      <w:lvlText w:val=""/>
      <w:lvlJc w:val="left"/>
    </w:lvl>
    <w:lvl w:ilvl="6" w:tplc="96665A10">
      <w:start w:val="1"/>
      <w:numFmt w:val="decimal"/>
      <w:lvlText w:val=""/>
      <w:lvlJc w:val="left"/>
    </w:lvl>
    <w:lvl w:ilvl="7" w:tplc="7958B902">
      <w:start w:val="1"/>
      <w:numFmt w:val="decimal"/>
      <w:lvlText w:val=""/>
      <w:lvlJc w:val="left"/>
    </w:lvl>
    <w:lvl w:ilvl="8" w:tplc="00120E9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D32F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9B3A">
      <w:start w:val="1"/>
      <w:numFmt w:val="decimal"/>
      <w:lvlText w:val=""/>
      <w:lvlJc w:val="left"/>
    </w:lvl>
    <w:lvl w:ilvl="2" w:tplc="9C04CFCA">
      <w:start w:val="1"/>
      <w:numFmt w:val="decimal"/>
      <w:lvlText w:val=""/>
      <w:lvlJc w:val="left"/>
    </w:lvl>
    <w:lvl w:ilvl="3" w:tplc="361C5CFC">
      <w:start w:val="1"/>
      <w:numFmt w:val="decimal"/>
      <w:lvlText w:val=""/>
      <w:lvlJc w:val="left"/>
    </w:lvl>
    <w:lvl w:ilvl="4" w:tplc="C630D1BE">
      <w:start w:val="1"/>
      <w:numFmt w:val="decimal"/>
      <w:lvlText w:val=""/>
      <w:lvlJc w:val="left"/>
    </w:lvl>
    <w:lvl w:ilvl="5" w:tplc="015EB97E">
      <w:start w:val="1"/>
      <w:numFmt w:val="decimal"/>
      <w:lvlText w:val=""/>
      <w:lvlJc w:val="left"/>
    </w:lvl>
    <w:lvl w:ilvl="6" w:tplc="BC0A6300">
      <w:start w:val="1"/>
      <w:numFmt w:val="decimal"/>
      <w:lvlText w:val=""/>
      <w:lvlJc w:val="left"/>
    </w:lvl>
    <w:lvl w:ilvl="7" w:tplc="4C58203E">
      <w:start w:val="1"/>
      <w:numFmt w:val="decimal"/>
      <w:lvlText w:val=""/>
      <w:lvlJc w:val="left"/>
    </w:lvl>
    <w:lvl w:ilvl="8" w:tplc="67E0862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8A72D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E1932">
      <w:start w:val="1"/>
      <w:numFmt w:val="decimal"/>
      <w:lvlText w:val=""/>
      <w:lvlJc w:val="left"/>
    </w:lvl>
    <w:lvl w:ilvl="2" w:tplc="E4867CC8">
      <w:start w:val="1"/>
      <w:numFmt w:val="decimal"/>
      <w:lvlText w:val=""/>
      <w:lvlJc w:val="left"/>
    </w:lvl>
    <w:lvl w:ilvl="3" w:tplc="74568B5A">
      <w:start w:val="1"/>
      <w:numFmt w:val="decimal"/>
      <w:lvlText w:val=""/>
      <w:lvlJc w:val="left"/>
    </w:lvl>
    <w:lvl w:ilvl="4" w:tplc="936ACAAE">
      <w:start w:val="1"/>
      <w:numFmt w:val="decimal"/>
      <w:lvlText w:val=""/>
      <w:lvlJc w:val="left"/>
    </w:lvl>
    <w:lvl w:ilvl="5" w:tplc="13D8A58E">
      <w:start w:val="1"/>
      <w:numFmt w:val="decimal"/>
      <w:lvlText w:val=""/>
      <w:lvlJc w:val="left"/>
    </w:lvl>
    <w:lvl w:ilvl="6" w:tplc="D654D03C">
      <w:start w:val="1"/>
      <w:numFmt w:val="decimal"/>
      <w:lvlText w:val=""/>
      <w:lvlJc w:val="left"/>
    </w:lvl>
    <w:lvl w:ilvl="7" w:tplc="233E843E">
      <w:start w:val="1"/>
      <w:numFmt w:val="decimal"/>
      <w:lvlText w:val=""/>
      <w:lvlJc w:val="left"/>
    </w:lvl>
    <w:lvl w:ilvl="8" w:tplc="B540D71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854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8B73E">
      <w:start w:val="1"/>
      <w:numFmt w:val="decimal"/>
      <w:lvlText w:val=""/>
      <w:lvlJc w:val="left"/>
    </w:lvl>
    <w:lvl w:ilvl="2" w:tplc="7826B26C">
      <w:start w:val="1"/>
      <w:numFmt w:val="decimal"/>
      <w:lvlText w:val=""/>
      <w:lvlJc w:val="left"/>
    </w:lvl>
    <w:lvl w:ilvl="3" w:tplc="4F8E579E">
      <w:start w:val="1"/>
      <w:numFmt w:val="decimal"/>
      <w:lvlText w:val=""/>
      <w:lvlJc w:val="left"/>
    </w:lvl>
    <w:lvl w:ilvl="4" w:tplc="BC4C2F96">
      <w:start w:val="1"/>
      <w:numFmt w:val="decimal"/>
      <w:lvlText w:val=""/>
      <w:lvlJc w:val="left"/>
    </w:lvl>
    <w:lvl w:ilvl="5" w:tplc="031EE2CA">
      <w:start w:val="1"/>
      <w:numFmt w:val="decimal"/>
      <w:lvlText w:val=""/>
      <w:lvlJc w:val="left"/>
    </w:lvl>
    <w:lvl w:ilvl="6" w:tplc="F7D8C63A">
      <w:start w:val="1"/>
      <w:numFmt w:val="decimal"/>
      <w:lvlText w:val=""/>
      <w:lvlJc w:val="left"/>
    </w:lvl>
    <w:lvl w:ilvl="7" w:tplc="5826196E">
      <w:start w:val="1"/>
      <w:numFmt w:val="decimal"/>
      <w:lvlText w:val=""/>
      <w:lvlJc w:val="left"/>
    </w:lvl>
    <w:lvl w:ilvl="8" w:tplc="1456A9C0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374B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069C">
      <w:start w:val="1"/>
      <w:numFmt w:val="decimal"/>
      <w:lvlText w:val=""/>
      <w:lvlJc w:val="left"/>
    </w:lvl>
    <w:lvl w:ilvl="2" w:tplc="E6CE0080">
      <w:start w:val="1"/>
      <w:numFmt w:val="decimal"/>
      <w:lvlText w:val=""/>
      <w:lvlJc w:val="left"/>
    </w:lvl>
    <w:lvl w:ilvl="3" w:tplc="9A1C9234">
      <w:start w:val="1"/>
      <w:numFmt w:val="decimal"/>
      <w:lvlText w:val=""/>
      <w:lvlJc w:val="left"/>
    </w:lvl>
    <w:lvl w:ilvl="4" w:tplc="58AE9938">
      <w:start w:val="1"/>
      <w:numFmt w:val="decimal"/>
      <w:lvlText w:val=""/>
      <w:lvlJc w:val="left"/>
    </w:lvl>
    <w:lvl w:ilvl="5" w:tplc="82E64492">
      <w:start w:val="1"/>
      <w:numFmt w:val="decimal"/>
      <w:lvlText w:val=""/>
      <w:lvlJc w:val="left"/>
    </w:lvl>
    <w:lvl w:ilvl="6" w:tplc="134E0ED0">
      <w:start w:val="1"/>
      <w:numFmt w:val="decimal"/>
      <w:lvlText w:val=""/>
      <w:lvlJc w:val="left"/>
    </w:lvl>
    <w:lvl w:ilvl="7" w:tplc="94502DFA">
      <w:start w:val="1"/>
      <w:numFmt w:val="decimal"/>
      <w:lvlText w:val=""/>
      <w:lvlJc w:val="left"/>
    </w:lvl>
    <w:lvl w:ilvl="8" w:tplc="5E86A38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93CE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5EC8">
      <w:start w:val="1"/>
      <w:numFmt w:val="decimal"/>
      <w:lvlText w:val=""/>
      <w:lvlJc w:val="left"/>
    </w:lvl>
    <w:lvl w:ilvl="2" w:tplc="A710A1D6">
      <w:start w:val="1"/>
      <w:numFmt w:val="decimal"/>
      <w:lvlText w:val=""/>
      <w:lvlJc w:val="left"/>
    </w:lvl>
    <w:lvl w:ilvl="3" w:tplc="04A81408">
      <w:start w:val="1"/>
      <w:numFmt w:val="decimal"/>
      <w:lvlText w:val=""/>
      <w:lvlJc w:val="left"/>
    </w:lvl>
    <w:lvl w:ilvl="4" w:tplc="E1CAC1F4">
      <w:start w:val="1"/>
      <w:numFmt w:val="decimal"/>
      <w:lvlText w:val=""/>
      <w:lvlJc w:val="left"/>
    </w:lvl>
    <w:lvl w:ilvl="5" w:tplc="299E10D6">
      <w:start w:val="1"/>
      <w:numFmt w:val="decimal"/>
      <w:lvlText w:val=""/>
      <w:lvlJc w:val="left"/>
    </w:lvl>
    <w:lvl w:ilvl="6" w:tplc="25EC25DC">
      <w:start w:val="1"/>
      <w:numFmt w:val="decimal"/>
      <w:lvlText w:val=""/>
      <w:lvlJc w:val="left"/>
    </w:lvl>
    <w:lvl w:ilvl="7" w:tplc="E24042E6">
      <w:start w:val="1"/>
      <w:numFmt w:val="decimal"/>
      <w:lvlText w:val=""/>
      <w:lvlJc w:val="left"/>
    </w:lvl>
    <w:lvl w:ilvl="8" w:tplc="C38EBFDC">
      <w:start w:val="1"/>
      <w:numFmt w:val="decimal"/>
      <w:lvlText w:val=""/>
      <w:lvlJc w:val="left"/>
    </w:lvl>
  </w:abstractNum>
  <w:num w:numId="1" w16cid:durableId="1034158536">
    <w:abstractNumId w:val="0"/>
  </w:num>
  <w:num w:numId="2" w16cid:durableId="589629618">
    <w:abstractNumId w:val="1"/>
  </w:num>
  <w:num w:numId="3" w16cid:durableId="886840632">
    <w:abstractNumId w:val="2"/>
  </w:num>
  <w:num w:numId="4" w16cid:durableId="1238517811">
    <w:abstractNumId w:val="3"/>
  </w:num>
  <w:num w:numId="5" w16cid:durableId="549192189">
    <w:abstractNumId w:val="4"/>
  </w:num>
  <w:num w:numId="6" w16cid:durableId="1337617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DF"/>
    <w:rsid w:val="00002021"/>
    <w:rsid w:val="001510C2"/>
    <w:rsid w:val="001A2EED"/>
    <w:rsid w:val="002662C3"/>
    <w:rsid w:val="003107A9"/>
    <w:rsid w:val="005069BF"/>
    <w:rsid w:val="00514D7B"/>
    <w:rsid w:val="0055281E"/>
    <w:rsid w:val="00552A9A"/>
    <w:rsid w:val="0058495F"/>
    <w:rsid w:val="006356B0"/>
    <w:rsid w:val="006660ED"/>
    <w:rsid w:val="00701338"/>
    <w:rsid w:val="00780459"/>
    <w:rsid w:val="007851DF"/>
    <w:rsid w:val="008229DF"/>
    <w:rsid w:val="00855D85"/>
    <w:rsid w:val="008624A0"/>
    <w:rsid w:val="008D0BB6"/>
    <w:rsid w:val="00926C2C"/>
    <w:rsid w:val="009710BA"/>
    <w:rsid w:val="009E2D9E"/>
    <w:rsid w:val="00A56F0B"/>
    <w:rsid w:val="00A67B41"/>
    <w:rsid w:val="00BF4F7B"/>
    <w:rsid w:val="00DA2C8A"/>
    <w:rsid w:val="00DD2226"/>
    <w:rsid w:val="00DE6310"/>
    <w:rsid w:val="00E1654C"/>
    <w:rsid w:val="00E41DAC"/>
    <w:rsid w:val="00E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24</cp:revision>
  <dcterms:created xsi:type="dcterms:W3CDTF">2025-06-23T18:21:00Z</dcterms:created>
  <dcterms:modified xsi:type="dcterms:W3CDTF">2025-06-30T15:08:00Z</dcterms:modified>
</cp:coreProperties>
</file>