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6F159" w14:textId="2C2E77FA" w:rsidR="00F12270" w:rsidRPr="00F12270" w:rsidRDefault="00F12270" w:rsidP="00F12270">
      <w:pPr>
        <w:pStyle w:val="Heading1"/>
        <w:rPr>
          <w:lang w:val="ru-RU"/>
        </w:rPr>
      </w:pPr>
      <w:r w:rsidRPr="00F12270">
        <w:rPr>
          <w:lang w:val="ru-RU"/>
        </w:rPr>
        <w:t xml:space="preserve">Между Бытием </w:t>
      </w:r>
      <w:proofErr w:type="gramStart"/>
      <w:r w:rsidRPr="00F12270">
        <w:rPr>
          <w:lang w:val="ru-RU"/>
        </w:rPr>
        <w:t>и Ничто</w:t>
      </w:r>
      <w:proofErr w:type="gramEnd"/>
      <w:r w:rsidRPr="00F12270">
        <w:rPr>
          <w:lang w:val="ru-RU"/>
        </w:rPr>
        <w:t>: «оптимизация» мироздания и радикальная</w:t>
      </w:r>
      <w:r w:rsidRPr="00F12270">
        <w:rPr>
          <w:lang w:val="ru-RU"/>
        </w:rPr>
        <w:t xml:space="preserve"> </w:t>
      </w:r>
      <w:r w:rsidRPr="00F12270">
        <w:rPr>
          <w:lang w:val="ru-RU"/>
        </w:rPr>
        <w:t>концепция свободы в монадологии Лейбница</w:t>
      </w:r>
    </w:p>
    <w:p w14:paraId="6EF5AF3B" w14:textId="77777777" w:rsidR="00F12270" w:rsidRPr="00F12270" w:rsidRDefault="00F12270" w:rsidP="00F12270">
      <w:pPr>
        <w:pStyle w:val="Heading2"/>
        <w:rPr>
          <w:lang w:val="ru-RU"/>
        </w:rPr>
      </w:pPr>
      <w:r w:rsidRPr="00F12270">
        <w:rPr>
          <w:lang w:val="ru-RU"/>
        </w:rPr>
        <w:t>Лейбниц: Великий и ужасный</w:t>
      </w:r>
    </w:p>
    <w:p w14:paraId="6CCFFABD" w14:textId="06EC2124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Мы продолжаем погружение в философию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Готфрида Вильгельма Лейбница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Можно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сказать, что наш «конфетно-букетный период» знакомства с его идеями закончился, 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теперь мы переходим от простого раскручивания ниточек его мысли к самой сути — к той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критической точке, где мы сможем в полной мере оценить его наследие. Ведь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—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это не просто спекуляция. Как мы видели на прошлых лекциях, его идеи спустя более чем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200 лет получили определенное, совершенно конкретное подтверждение в эмпирических,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экспериментально верифицированных результатах, в частности, в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квантовой теории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поля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Чтобы понять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 мы начнем с того тезиса, который можно назвать «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инверсией»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эмпиризма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</w:t>
      </w:r>
    </w:p>
    <w:p w14:paraId="01D319B4" w14:textId="77777777" w:rsidR="00F12270" w:rsidRPr="00F12270" w:rsidRDefault="00F12270" w:rsidP="00F12270">
      <w:pPr>
        <w:pStyle w:val="Heading2"/>
        <w:rPr>
          <w:lang w:val="ru-RU"/>
        </w:rPr>
      </w:pPr>
      <w:r w:rsidRPr="00F12270">
        <w:rPr>
          <w:lang w:val="ru-RU"/>
        </w:rPr>
        <w:t>«Инверсия» эмпиризма: от впечатлений к возможностям</w:t>
      </w:r>
    </w:p>
    <w:p w14:paraId="5CF9C82B" w14:textId="13EFF12A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В классическом эмпиризме, ярким представителем которого является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Дэвид Юм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существует четкая и, на первый взгляд, очевидная последовательность. Сначала мы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получаем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впечатления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kern w:val="0"/>
          <w:lang w:val="en-GB"/>
        </w:rPr>
        <w:t>impressions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) — яркие, живые, данные нам в опыте. Затем, на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основе этих впечатлений, по принципу ассоциации, наш разум формирует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ожидания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или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идеи (</w:t>
      </w:r>
      <w:r>
        <w:rPr>
          <w:rFonts w:ascii="Times New Roman" w:hAnsi="Times New Roman" w:cs="Times New Roman"/>
          <w:color w:val="000000"/>
          <w:kern w:val="0"/>
          <w:lang w:val="en-GB"/>
        </w:rPr>
        <w:t>ideas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) — бледные, смутные копии первоначальных впечатлений. Это серия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возможностей, вероятностей того, что произойдет в будущем. Например, многократно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видя, как открывается дверь и входят люди, мы формируем ожидание, что это может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произойти снова. Впечатление — первично, ярко и живо. Ожидание — вторично, бледно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и смутно. Эта схема кажется незыблемой и подтверждается здравым смыслом.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Но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ставит под сомнение сам критерий, на котором держится эта конструкция. С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чего мы вообще взяли, что живость и яркость означают первичность? Представьте себе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историю: человека приговорили к казни и перед смертью заставили жениться на женщине,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лица которой он не видел. Позже, избежав казни, он видит, как в карету садится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прекрасная девушка, сопровождаемая старухой, и решает, что влюбился в свою жену. Но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друг задает ему резонный вопрос: «А с чего ты взял, что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твоя жена — это красавица, а не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старуха, которая ехала вместе с ней?».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Точно так же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спрашивает у эмпиризма: с чего вы взяли, что яркое и живое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впечатление первично, а бледная, смутная идея о возможности — вторична? Он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предлагает перевернуть эту схему.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Для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фундаментальным, базовым уровнем реальности является не наше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актуальное восприятие, а безграничное поле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возможного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или, как он бы сказал,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виртуального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  <w:lang w:val="en-GB"/>
        </w:rPr>
        <w:t>virtuel</w:t>
      </w:r>
      <w:proofErr w:type="spellEnd"/>
      <w:r w:rsidRPr="00F12270">
        <w:rPr>
          <w:rFonts w:ascii="Times New Roman" w:hAnsi="Times New Roman" w:cs="Times New Roman"/>
          <w:color w:val="000000"/>
          <w:kern w:val="0"/>
          <w:lang w:val="ru-RU"/>
        </w:rPr>
        <w:t>). Это океан всех мыслимых и немыслимых вероятностей и</w:t>
      </w:r>
      <w:r w:rsidR="004D770A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сценариев. А то, что мы называем реальностью, наше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актуальное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color w:val="000000"/>
          <w:kern w:val="0"/>
          <w:lang w:val="en-GB"/>
        </w:rPr>
        <w:t>actuel</w:t>
      </w:r>
      <w:proofErr w:type="spellEnd"/>
      <w:r w:rsidRPr="00F12270">
        <w:rPr>
          <w:rFonts w:ascii="Times New Roman" w:hAnsi="Times New Roman" w:cs="Times New Roman"/>
          <w:color w:val="000000"/>
          <w:kern w:val="0"/>
          <w:lang w:val="ru-RU"/>
        </w:rPr>
        <w:t>) существование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— это лишь одна из реализовавшихся возможностей, результат некоего «выбора» из этого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бесконечного веера.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Таким образом, наше восприятие — это не источник возможностей, а результат их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разрешения. Оно складывается из двух компонентов:</w:t>
      </w:r>
    </w:p>
    <w:p w14:paraId="73830EE3" w14:textId="2C42797C" w:rsidR="00F12270" w:rsidRPr="00F12270" w:rsidRDefault="00F12270" w:rsidP="00F122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Серия возможностей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(виртуальное поле).</w:t>
      </w:r>
    </w:p>
    <w:p w14:paraId="05DF1CB2" w14:textId="59D6341F" w:rsidR="00F12270" w:rsidRPr="00F12270" w:rsidRDefault="00F12270" w:rsidP="00F12270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Конечный «выбор»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или фиксация одной из этих возможностей.</w:t>
      </w:r>
    </w:p>
    <w:p w14:paraId="5B5C804D" w14:textId="77777777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Именно этот «выбор» и порождает то, что мы называем живым и ярким впечатлением.</w:t>
      </w:r>
    </w:p>
    <w:p w14:paraId="06B2E730" w14:textId="77777777" w:rsidR="00F12270" w:rsidRPr="00F12270" w:rsidRDefault="00F12270" w:rsidP="00F12270">
      <w:pPr>
        <w:pStyle w:val="Heading2"/>
        <w:rPr>
          <w:lang w:val="ru-RU"/>
        </w:rPr>
      </w:pPr>
      <w:r w:rsidRPr="00F12270">
        <w:rPr>
          <w:lang w:val="ru-RU"/>
        </w:rPr>
        <w:lastRenderedPageBreak/>
        <w:t xml:space="preserve">«Почему имеет </w:t>
      </w:r>
      <w:proofErr w:type="gramStart"/>
      <w:r w:rsidRPr="00F12270">
        <w:rPr>
          <w:lang w:val="ru-RU"/>
        </w:rPr>
        <w:t>место Нечто</w:t>
      </w:r>
      <w:proofErr w:type="gramEnd"/>
      <w:r w:rsidRPr="00F12270">
        <w:rPr>
          <w:lang w:val="ru-RU"/>
        </w:rPr>
        <w:t xml:space="preserve">, а </w:t>
      </w:r>
      <w:proofErr w:type="gramStart"/>
      <w:r w:rsidRPr="00F12270">
        <w:rPr>
          <w:lang w:val="ru-RU"/>
        </w:rPr>
        <w:t>не Ничто</w:t>
      </w:r>
      <w:proofErr w:type="gramEnd"/>
      <w:r w:rsidRPr="00F12270">
        <w:rPr>
          <w:lang w:val="ru-RU"/>
        </w:rPr>
        <w:t>?»</w:t>
      </w:r>
    </w:p>
    <w:p w14:paraId="04AB7303" w14:textId="75594FF7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До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онтология со времен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Парменида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была «бинарной»: имеет место либо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Бытие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(«реальность», «истина»), либо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Небытие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(«иллюзия», «ложь»).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вводит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третье, более фундаментальное измерение —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возможное / потенциальное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или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виртуальное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. Оно не является ни полноценным Бытием, ни </w:t>
      </w:r>
      <w:proofErr w:type="gramStart"/>
      <w:r w:rsidRPr="00F12270">
        <w:rPr>
          <w:rFonts w:ascii="Times New Roman" w:hAnsi="Times New Roman" w:cs="Times New Roman"/>
          <w:color w:val="000000"/>
          <w:kern w:val="0"/>
          <w:lang w:val="ru-RU"/>
        </w:rPr>
        <w:t>абсолютным Ничто</w:t>
      </w:r>
      <w:proofErr w:type="gramEnd"/>
      <w:r w:rsidRPr="00F12270">
        <w:rPr>
          <w:rFonts w:ascii="Times New Roman" w:hAnsi="Times New Roman" w:cs="Times New Roman"/>
          <w:color w:val="000000"/>
          <w:kern w:val="0"/>
          <w:lang w:val="ru-RU"/>
        </w:rPr>
        <w:t>; это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своего рода «полу-существование», из которого могут родиться и то, и другое.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Этот переворот в мышлении позволяет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Лейбницу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задать самый фундаментальный вопрос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философии в новой, более глубокой форме: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«Почему </w:t>
      </w:r>
      <w:proofErr w:type="gramStart"/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существует Нечто</w:t>
      </w:r>
      <w:proofErr w:type="gramEnd"/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, а </w:t>
      </w:r>
      <w:proofErr w:type="gramStart"/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 Ничто</w:t>
      </w:r>
      <w:proofErr w:type="gramEnd"/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?»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</w:t>
      </w:r>
    </w:p>
    <w:p w14:paraId="540E7D1B" w14:textId="5ED8DC6C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Давайте представим, что мир находится в точке выбора между двумя исходами: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Бытие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(«нечто») и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Небытие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(«ничто»). Какой из них более вероятен?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утверждает, </w:t>
      </w:r>
      <w:proofErr w:type="gramStart"/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что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Ничто</w:t>
      </w:r>
      <w:proofErr w:type="gramEnd"/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более вероятно, потому что оно бесконечно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проще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Бытие, даже самое элементарное, уже обладает некоторой сложностью, структурой, в то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время как Ничто — это абсолютная простота.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Если бы все возможности, образующие «ткань реальности», были абсолютно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равновероятны, если бы в этом виртуальном поле царила полная симметрия, то все они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взаимно уничтожили бы друг друга. Представьте себе центр, из которого во все стороны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исходят векторы равной длины. Их суммарный эффект будет равен нулю. Так и здесь: при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полном равновесии возможностей результатом было бы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Ничто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«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Ничто»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— это самое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простое и, следовательно, самое вероятное состояние.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Но мы существуем.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Нечто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имеет место быть. Это означает, что изначальное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распределение возможностей было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неравномерным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Должно было существовать некое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смещение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,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«перекос»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 который нарушил идеальное равновесие и позволил Бытию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«победить» Ничто.</w:t>
      </w:r>
    </w:p>
    <w:p w14:paraId="4AE25CE2" w14:textId="77777777" w:rsidR="00F12270" w:rsidRPr="00F12270" w:rsidRDefault="00F12270" w:rsidP="00F12270">
      <w:pPr>
        <w:pStyle w:val="Heading2"/>
        <w:rPr>
          <w:lang w:val="ru-RU"/>
        </w:rPr>
      </w:pPr>
      <w:r w:rsidRPr="00F12270">
        <w:rPr>
          <w:lang w:val="ru-RU"/>
        </w:rPr>
        <w:t>«Принцип наименьшего действия»: рождение лучшего из возможных миров</w:t>
      </w:r>
    </w:p>
    <w:p w14:paraId="219F276B" w14:textId="11720A9C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Что же является причиной этого смещения? Здесь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вводит свой знаменитый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принцип оптимальности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/ «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экономии»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(позже получивший название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«принцип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наименьшего действия»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). Выбор из всех возможных миров происходит не случайно.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Реализуется тот мир, который является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оптимальным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</w:t>
      </w:r>
      <w:r w:rsidR="009C3673" w:rsidRPr="009C3673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Важно понимать, что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«оптимальный» или «лучший» в данном контексте — это не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этическая, а «техническая» категория. Речь идет не о моральном совершенстве, а 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максимальной эффективности. «Наилучший мир» — это тот, который достигает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максимального разнообразия при максимальной простоте законов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Это самое простое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из сложного.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Этот мир находится на границе, на самом краю Бытия и Ничто. Это результат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минимально возможного смещения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 которое необходимо, чтобы мир вообще возник.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Любое другое, более сложное смещение было бы «неэкономичным» с точки зрения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Природы.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Именно из этого рассуждения рождается знаменитый и часто неверно понимаемый тезис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: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наш мир является лучшим из всех возможных миров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Он не лучший в том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смысле, что в нем нет зла и страданий. Он лучший в том смысле, что он является наиболее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совершенным компромиссом между «простотой законов» и «богатством явлений». Любой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другой возможный мир был бы либо проще (и беднее), либо сложнее (и менее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гармоничен).</w:t>
      </w:r>
    </w:p>
    <w:p w14:paraId="71B80371" w14:textId="77777777" w:rsidR="00F12270" w:rsidRPr="00F12270" w:rsidRDefault="00F12270" w:rsidP="00F12270">
      <w:pPr>
        <w:pStyle w:val="Heading2"/>
        <w:rPr>
          <w:lang w:val="ru-RU"/>
        </w:rPr>
      </w:pPr>
      <w:r w:rsidRPr="00F12270">
        <w:rPr>
          <w:lang w:val="ru-RU"/>
        </w:rPr>
        <w:t>Физическое подтверждение: Принцип Ферма и квантовая электродинамика</w:t>
      </w:r>
    </w:p>
    <w:p w14:paraId="153DA30E" w14:textId="5D36BC73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Это чисто умозрительное, метафизическое рассуждение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находит эмпирические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подтверждения в историческом развитии современного естествознания.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lastRenderedPageBreak/>
        <w:t xml:space="preserve">Одним из таких подтверждений является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Принцип Ферма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в оптике. Свет,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распространяясь из точки А в точку Б, выбирает не кратчайший, а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быстрейший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путь. Он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движется по траектории, прохождение которой занимает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наименьшее время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Это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означает, что свет как будто «знает» заранее весь маршрут и выбирает самый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экономичный из них. Природа действует оптимально.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Еще более поразительное подтверждение приходит из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квантовой механики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 а именно из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работ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Ричарда Фейнмана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Согласно его подходу, элементарная частица, двигаясь из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точки А в точку Б, на самом деле движется по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всем возможным траекториям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одновременно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Все эти бесчисленные пути существуют в виртуальном поле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возможностей. А та траектория, которую мы наблюдаем в реальности — это результат их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суммирования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, своего рода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«среднее» значение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всех этих виртуальных путей.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Природа как бы «экспериментирует» со всеми вариантами, и то, что мы воспринимаем как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актуальную реальность, является суммарным, оптимальным эффектом этого бесконечного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перебора.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Таким образом, чисто спекулятивные идеи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о виртуальном / возможном 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«экономии» Природы находят свое отражение в самых фундаментальных законах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физического мира. Это показывает, что его философия — это не просто отвлеченная игра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ума, а глубокое прозрение, актуальность которого со временем лишь возрастает.</w:t>
      </w:r>
    </w:p>
    <w:p w14:paraId="4C65547F" w14:textId="77777777" w:rsidR="00F12270" w:rsidRDefault="00F12270" w:rsidP="00F12270">
      <w:pPr>
        <w:pStyle w:val="Heading2"/>
        <w:rPr>
          <w:lang w:val="en-US"/>
        </w:rPr>
      </w:pPr>
      <w:r w:rsidRPr="00F12270">
        <w:rPr>
          <w:lang w:val="ru-RU"/>
        </w:rPr>
        <w:t>Принцип достаточного основания: между детерминизмом и хаосом</w:t>
      </w:r>
    </w:p>
    <w:p w14:paraId="1C7DC74F" w14:textId="6555EBAD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Оптимальность мироздания проявляется на всех уровнях, от физики до этики, и для её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анализа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использует “</w:t>
      </w: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Principe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de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la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raison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suffisante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”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(«Принцип достаточного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основания»)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.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Ключевое слово здесь — «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достаточного»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.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проводит чёткую границу между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достаточным и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необходимым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основаниями.</w:t>
      </w:r>
    </w:p>
    <w:p w14:paraId="2CD11836" w14:textId="58FA4158" w:rsidR="00F12270" w:rsidRPr="006612BB" w:rsidRDefault="00F12270" w:rsidP="006612BB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«Необходимое основание»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относится к миру вечных истин (логики, математики).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>Здесь альтернатив нет. Если теорема с необходимостью следует из аксиом, то её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отрицание ведёт к прямому 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противоречию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>. Она не могла бы быть иной.</w:t>
      </w:r>
    </w:p>
    <w:p w14:paraId="17FB5D49" w14:textId="4C81B19D" w:rsidR="00F12270" w:rsidRPr="006612BB" w:rsidRDefault="00F12270" w:rsidP="006612BB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«Достаточное основание»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относится к миру эмпирических фактов. Это означает,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>что у каждого события есть причина, почему оно произошло именно так, а не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иначе, но его могло бы и не быть. Его отсутствие 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 привело бы к логическому</w:t>
      </w:r>
      <w:r w:rsidR="006612BB" w:rsidRPr="006612BB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противоречию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>.</w:t>
      </w:r>
    </w:p>
    <w:p w14:paraId="33A02456" w14:textId="078CA9A7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Главный признак достаточного основания —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наличие реальных альтернатив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Вернёмся к идее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Фейнмана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. Если бы реальность подчинялась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необходимому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основанию,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существовал бы только один-единственный возможный путь из А в Б. Но физика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показывает нам иное: существует множество альтернативных траекторий, и реальный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путь является их суммой. Это и есть идеальная иллюстрация действия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принципа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достаточного основания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: мир реализовался именно так, но он </w:t>
      </w:r>
      <w:r w:rsidRPr="00F12270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мог бы быть и другим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Принцип достаточного основания позволяет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Лейбницу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проложить «срединный» путь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между двумя крайностями: фатализмом (или детерминизмом) и волюнтаризмом (чистым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произволом, хаосом).</w:t>
      </w:r>
    </w:p>
    <w:p w14:paraId="65CD7888" w14:textId="624E55E1" w:rsidR="00F12270" w:rsidRPr="006612BB" w:rsidRDefault="00F12270" w:rsidP="006612B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Детерминизм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— это мир необходимого основания, где существует только один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>возможный путь развития событий. Здесь нет места свободе.</w:t>
      </w:r>
    </w:p>
    <w:p w14:paraId="0E0F3B77" w14:textId="54C9BE72" w:rsidR="00F12270" w:rsidRPr="006612BB" w:rsidRDefault="00F12270" w:rsidP="006612B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Волюнтаризм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— это мир случайности, где события происходят без всякой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>причины. Это хаос, в котором также нет осмысленной свободы.</w:t>
      </w:r>
    </w:p>
    <w:p w14:paraId="79F5627F" w14:textId="439A3B5D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Мир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— это нечто третье. Он основан на идее, что в каждый момент существует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бесконечное множество возможных путей развития, или </w:t>
      </w:r>
      <w:r w:rsidRPr="00F12270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альтернатив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Все они реальны,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но в </w:t>
      </w:r>
      <w:r w:rsidRPr="00F12270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виртуальном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смысле. Актуализируется же лишь одна траектория,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lastRenderedPageBreak/>
        <w:t>которая является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своего рода «усредненным» или оптимальным результатом «наложения» всех этих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возможностей.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Таким образом, актуальная реальность не исключает виртуального существования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альтернатив. Наш мир не является единственно возможным в логическом смысле, но он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является </w:t>
      </w:r>
      <w:r w:rsidRPr="00F12270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наилучшим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и оптимальным, так как он воплощает в себе наиболее гармоничное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сочетание всех возможностей.</w:t>
      </w:r>
    </w:p>
    <w:p w14:paraId="55D0A4F6" w14:textId="77777777" w:rsidR="00F12270" w:rsidRPr="00F12270" w:rsidRDefault="00F12270" w:rsidP="006612BB">
      <w:pPr>
        <w:pStyle w:val="Heading2"/>
        <w:rPr>
          <w:i/>
          <w:iCs/>
          <w:lang w:val="ru-RU"/>
        </w:rPr>
      </w:pPr>
      <w:r w:rsidRPr="00F12270">
        <w:rPr>
          <w:lang w:val="ru-RU"/>
        </w:rPr>
        <w:t xml:space="preserve">Переосмысление свободы: от </w:t>
      </w:r>
      <w:r w:rsidRPr="00F12270">
        <w:rPr>
          <w:i/>
          <w:iCs/>
          <w:lang w:val="ru-RU"/>
        </w:rPr>
        <w:t xml:space="preserve">безразличия </w:t>
      </w:r>
      <w:r w:rsidRPr="00F12270">
        <w:rPr>
          <w:lang w:val="ru-RU"/>
        </w:rPr>
        <w:t xml:space="preserve">к </w:t>
      </w:r>
      <w:r w:rsidRPr="00F12270">
        <w:rPr>
          <w:i/>
          <w:iCs/>
          <w:lang w:val="ru-RU"/>
        </w:rPr>
        <w:t>склонности</w:t>
      </w:r>
    </w:p>
    <w:p w14:paraId="6FAD18CD" w14:textId="77777777" w:rsidR="006612BB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Этот метафизический каркас позволяет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Лейбницу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предложить элегантное решение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вековой проблемы свободы воли, которая в христианской теологии была ярко выражена в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споре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Августина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и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Пелагия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</w:t>
      </w:r>
    </w:p>
    <w:p w14:paraId="5AD74946" w14:textId="59968768" w:rsidR="00F12270" w:rsidRPr="006612BB" w:rsidRDefault="00F12270" w:rsidP="006612B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Позиция 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Пелагия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вела к идее «свободы безразличия» — человек стоит перед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выбором между добром и злом как буриданов осёл, абсолютно </w:t>
      </w:r>
      <w:proofErr w:type="spellStart"/>
      <w:r w:rsidRPr="006612BB">
        <w:rPr>
          <w:rFonts w:ascii="Times New Roman" w:hAnsi="Times New Roman" w:cs="Times New Roman"/>
          <w:color w:val="000000"/>
          <w:kern w:val="0"/>
          <w:lang w:val="ru-RU"/>
        </w:rPr>
        <w:t>равносклонный</w:t>
      </w:r>
      <w:proofErr w:type="spellEnd"/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к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>обеим альтернативам (50 на 50). Это чистый волюнтаризм.</w:t>
      </w:r>
    </w:p>
    <w:p w14:paraId="3D2CB010" w14:textId="5F43D221" w:rsidR="00F12270" w:rsidRPr="006612BB" w:rsidRDefault="00F12270" w:rsidP="006612BB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Позиция 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Августина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>, напротив, подчеркивала испорченность человеческой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>природы и зависимость от божественной благодати, что в конечном итоге вело к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>идее предопределения и фатализма.</w:t>
      </w:r>
    </w:p>
    <w:p w14:paraId="19944035" w14:textId="432983D1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избегает этой дихотомии. Свободный выбор для него — это не акт чистого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произвола в ситуации безразличия. Скорее, наш выбор — это проявление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склонности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/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стремления (“</w:t>
      </w: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app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é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tition</w:t>
      </w:r>
      <w:proofErr w:type="spellEnd"/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”)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Эта склонность не является внешним принуждением, а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представляет собой внутренний, суммарный вектор, который является результатом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наложения всех виртуально существующих альтернатив.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Когда мы принимаем решение, мы не отсекаем одни возможности в пользу другой. Наше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решение и есть этот самый </w:t>
      </w:r>
      <w:r w:rsidRPr="00F12270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оптимум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 итоговый результат, в котором приняли участие все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возможные сценарии. То, что мы ощущаем как «силу воли», борющиеся мотивы или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колебания, — это и есть проявление этого сложного процесса суммирования. Наш</w:t>
      </w:r>
      <w:r w:rsidR="006612BB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свободный поступок — это следование этой результирующей, оптимальной склонности.</w:t>
      </w:r>
    </w:p>
    <w:p w14:paraId="676FDDD6" w14:textId="77777777" w:rsidR="00F12270" w:rsidRPr="00F12270" w:rsidRDefault="00F12270" w:rsidP="006612BB">
      <w:pPr>
        <w:pStyle w:val="Heading2"/>
        <w:rPr>
          <w:lang w:val="ru-RU"/>
        </w:rPr>
      </w:pPr>
      <w:r w:rsidRPr="00F12270">
        <w:rPr>
          <w:lang w:val="ru-RU"/>
        </w:rPr>
        <w:t>Предустановленная гармония и эволюционный «интерфейс»</w:t>
      </w:r>
    </w:p>
    <w:p w14:paraId="11514F43" w14:textId="0DC98E3C" w:rsidR="00F12270" w:rsidRPr="006612BB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Здесь мы подходим к самой поразительной и </w:t>
      </w:r>
      <w:proofErr w:type="spellStart"/>
      <w:r w:rsidRPr="00F12270">
        <w:rPr>
          <w:rFonts w:ascii="Times New Roman" w:hAnsi="Times New Roman" w:cs="Times New Roman"/>
          <w:color w:val="000000"/>
          <w:kern w:val="0"/>
          <w:lang w:val="ru-RU"/>
        </w:rPr>
        <w:t>контринтуитивной</w:t>
      </w:r>
      <w:proofErr w:type="spellEnd"/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части учения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="006612BB"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— его теории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предустановленной гармонии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kern w:val="0"/>
          <w:lang w:val="en-GB"/>
        </w:rPr>
        <w:t>harmonie</w:t>
      </w:r>
      <w:proofErr w:type="spellEnd"/>
      <w:r w:rsidRPr="00F12270">
        <w:rPr>
          <w:rFonts w:ascii="Times New Roman" w:hAnsi="Times New Roman" w:cs="Times New Roman"/>
          <w:b/>
          <w:bCs/>
          <w:i/>
          <w:iCs/>
          <w:color w:val="000000"/>
          <w:kern w:val="0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lang w:val="en-GB"/>
        </w:rPr>
        <w:t>pr</w:t>
      </w:r>
      <w:proofErr w:type="spellStart"/>
      <w:r w:rsidRPr="00F12270">
        <w:rPr>
          <w:rFonts w:ascii="Times New Roman" w:hAnsi="Times New Roman" w:cs="Times New Roman"/>
          <w:b/>
          <w:bCs/>
          <w:i/>
          <w:iCs/>
          <w:color w:val="000000"/>
          <w:kern w:val="0"/>
          <w:lang w:val="ru-RU"/>
        </w:rPr>
        <w:t>éé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lang w:val="en-GB"/>
        </w:rPr>
        <w:t>tablie</w:t>
      </w:r>
      <w:proofErr w:type="spellEnd"/>
      <w:r w:rsidRPr="00F12270">
        <w:rPr>
          <w:rFonts w:ascii="Times New Roman" w:hAnsi="Times New Roman" w:cs="Times New Roman"/>
          <w:color w:val="000000"/>
          <w:kern w:val="0"/>
          <w:lang w:val="ru-RU"/>
        </w:rPr>
        <w:t>). То, что мы</w:t>
      </w:r>
      <w:r w:rsidR="006612BB"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воспринимаем как физическую реальность, как мир протяженных объектов, — это всего</w:t>
      </w:r>
      <w:r w:rsidR="006612BB"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лишь «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интерфейс»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</w:t>
      </w:r>
      <w:r w:rsidR="006612BB"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Представьте себе рабочий стол компьютера. Мы видим иконки, папки, курсор. Мы</w:t>
      </w:r>
      <w:r w:rsidR="006612BB"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перемещаем файл из одной папки в другую, и нам кажется, что мы производим прямое</w:t>
      </w:r>
      <w:r w:rsidR="006612BB"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действие. Но на самом деле за этим интерфейсом скрывается сложнейший программный</w:t>
      </w:r>
      <w:r w:rsidR="006612BB"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код, работа процессора, электрические импульсы. Наши действия на уровне интерфейса и</w:t>
      </w:r>
      <w:r w:rsidR="006612BB"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реальные процессы на уровне кода — это две разные, но идеально «синхронизированные»</w:t>
      </w:r>
      <w:r w:rsidR="006612BB"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серии событий.</w:t>
      </w:r>
      <w:r w:rsidR="006612BB"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Так же устроен и мир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Есть две параллельные и независимые друг от друга</w:t>
      </w:r>
      <w:r w:rsidR="006612BB"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серии причинности:</w:t>
      </w:r>
    </w:p>
    <w:p w14:paraId="7FF9808A" w14:textId="35D71CC4" w:rsidR="00F12270" w:rsidRPr="006612BB" w:rsidRDefault="00F12270" w:rsidP="006612BB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Мир действующих причин (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causes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proofErr w:type="spellStart"/>
      <w:r w:rsidRPr="006612BB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efficientes</w:t>
      </w:r>
      <w:proofErr w:type="spellEnd"/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)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— это актуальный, физический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мир, который мы воспринимаем. Это наш «интерфейс». </w:t>
      </w:r>
      <w:r w:rsidRPr="006612BB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Движение маркера, его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давление на мой палец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— это события в этой серии.</w:t>
      </w:r>
    </w:p>
    <w:p w14:paraId="33C9FAEE" w14:textId="499CC8A2" w:rsidR="00F12270" w:rsidRPr="006612BB" w:rsidRDefault="00F12270" w:rsidP="006612BB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Мир целевых причин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(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causes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finales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)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— это виртуальный, психический мир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монад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, мир возможностей и склонностей. Это «программный код». </w:t>
      </w:r>
      <w:r w:rsidRPr="006612BB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Мое ощущение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i/>
          <w:iCs/>
          <w:color w:val="000000"/>
          <w:kern w:val="0"/>
          <w:lang w:val="ru-RU"/>
        </w:rPr>
        <w:t>давления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— это событие, вызванное другими ощущениями и состояниями в этой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6612BB">
        <w:rPr>
          <w:rFonts w:ascii="Times New Roman" w:hAnsi="Times New Roman" w:cs="Times New Roman"/>
          <w:color w:val="000000"/>
          <w:kern w:val="0"/>
          <w:lang w:val="ru-RU"/>
        </w:rPr>
        <w:t>серии.</w:t>
      </w:r>
    </w:p>
    <w:p w14:paraId="69D5DA81" w14:textId="57CEA80F" w:rsidR="00F12270" w:rsidRPr="00F12270" w:rsidRDefault="00F12270" w:rsidP="00F12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Между этими двумя мирами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нет прямой причинно-следственной связи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. Физическое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(тело) не влияет на психическое (душу), и наоборот. Они абсолютно независимы, но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идеально «синхронизированы», как двое часов, идущих в совершенном согласии.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Эта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lastRenderedPageBreak/>
        <w:t xml:space="preserve">идея радикальна. Она означает, что наш выбор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не зависит от ситуации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 в которой мы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находимся. Ситуация — это лишь часть «интерфейса». Наш выбор происходит в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виртуальной сфере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целевых причин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и лишь «синхронно» проявляется в актуальном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мире.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Рассмотрим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муху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 уворачивающуюся от руки. Благодаря фасеточному зрению и высокой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частоте обновления кадров она реагирует молниеносно. Но что она видит? Не чёткое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изображение руки, а размытую, стремительно расширяющуюся тень. Её восприятие — это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не точная копия реальности, а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эволюционно выработанный «интерфейс»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 который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скрывает сложную физику летящей руки, но даёт ровно ту информацию, которая нужна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для выживания.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 по сути, утверждает, что мы с вами находимся в том же положении, что и муха.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То, что мы видим как стабильный, объективный мир, — это наш «человеческий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интерфейс», который скрывает от нас подлинную реальность — непостижимый мир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взаимодействующих квантовых полей (по Лейбницу — виртуальных возможностей,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«монад»).</w:t>
      </w:r>
    </w:p>
    <w:p w14:paraId="02D1A8C4" w14:textId="1041B400" w:rsidR="00886771" w:rsidRPr="006612BB" w:rsidRDefault="00F12270" w:rsidP="006612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ru-RU"/>
        </w:rPr>
      </w:pP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Таким образом, для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Лейбница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 «свобода» — это не произвол в рамках физических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ограничений. «Свобода» — это способность действовать в соответствии со своей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внутренней, суммарной склонностью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 которая сама по себе является оптимальным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выражением всех заложенных в нас возможностей. Мы свободны «по умолчанию»,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 xml:space="preserve">потому что каждый наш поступок, будучи частью </w:t>
      </w:r>
      <w:r w:rsidRPr="00F12270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предустановленной гармонии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,</w:t>
      </w:r>
      <w:r w:rsidR="006612BB" w:rsidRPr="006612BB">
        <w:rPr>
          <w:rFonts w:ascii="Times New Roman" w:hAnsi="Times New Roman" w:cs="Times New Roman"/>
          <w:color w:val="000000"/>
          <w:kern w:val="0"/>
          <w:lang w:val="ru-RU"/>
        </w:rPr>
        <w:t xml:space="preserve"> </w:t>
      </w:r>
      <w:r w:rsidRPr="00F12270">
        <w:rPr>
          <w:rFonts w:ascii="Times New Roman" w:hAnsi="Times New Roman" w:cs="Times New Roman"/>
          <w:color w:val="000000"/>
          <w:kern w:val="0"/>
          <w:lang w:val="ru-RU"/>
        </w:rPr>
        <w:t>является наилучшим из всех возможных.</w:t>
      </w:r>
    </w:p>
    <w:sectPr w:rsidR="00886771" w:rsidRPr="00661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30BD9"/>
    <w:multiLevelType w:val="hybridMultilevel"/>
    <w:tmpl w:val="4A8A2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D4D64"/>
    <w:multiLevelType w:val="hybridMultilevel"/>
    <w:tmpl w:val="E2521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0F13"/>
    <w:multiLevelType w:val="hybridMultilevel"/>
    <w:tmpl w:val="1534B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97BE4"/>
    <w:multiLevelType w:val="hybridMultilevel"/>
    <w:tmpl w:val="7CE03C6C"/>
    <w:lvl w:ilvl="0" w:tplc="FD822080">
      <w:start w:val="2"/>
      <w:numFmt w:val="bullet"/>
      <w:lvlText w:val=""/>
      <w:lvlJc w:val="left"/>
      <w:pPr>
        <w:ind w:left="720" w:hanging="360"/>
      </w:pPr>
      <w:rPr>
        <w:rFonts w:ascii="Helvetica" w:eastAsiaTheme="minorHAnsi" w:hAnsi="Helvetica" w:cs="Helvetica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A0B18"/>
    <w:multiLevelType w:val="hybridMultilevel"/>
    <w:tmpl w:val="9E886AAA"/>
    <w:lvl w:ilvl="0" w:tplc="FD822080">
      <w:start w:val="2"/>
      <w:numFmt w:val="bullet"/>
      <w:lvlText w:val=""/>
      <w:lvlJc w:val="left"/>
      <w:pPr>
        <w:ind w:left="720" w:hanging="360"/>
      </w:pPr>
      <w:rPr>
        <w:rFonts w:ascii="Helvetica" w:eastAsiaTheme="minorHAnsi" w:hAnsi="Helvetica" w:cs="Helvetica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10F40"/>
    <w:multiLevelType w:val="hybridMultilevel"/>
    <w:tmpl w:val="8B4EA1E6"/>
    <w:lvl w:ilvl="0" w:tplc="FD822080">
      <w:start w:val="2"/>
      <w:numFmt w:val="bullet"/>
      <w:lvlText w:val=""/>
      <w:lvlJc w:val="left"/>
      <w:pPr>
        <w:ind w:left="720" w:hanging="360"/>
      </w:pPr>
      <w:rPr>
        <w:rFonts w:ascii="Helvetica" w:eastAsiaTheme="minorHAnsi" w:hAnsi="Helvetica" w:cs="Helvetica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84C4A"/>
    <w:multiLevelType w:val="hybridMultilevel"/>
    <w:tmpl w:val="EDF45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F30A9"/>
    <w:multiLevelType w:val="hybridMultilevel"/>
    <w:tmpl w:val="1464AAEA"/>
    <w:lvl w:ilvl="0" w:tplc="FD822080">
      <w:start w:val="2"/>
      <w:numFmt w:val="bullet"/>
      <w:lvlText w:val=""/>
      <w:lvlJc w:val="left"/>
      <w:pPr>
        <w:ind w:left="720" w:hanging="360"/>
      </w:pPr>
      <w:rPr>
        <w:rFonts w:ascii="Helvetica" w:eastAsiaTheme="minorHAnsi" w:hAnsi="Helvetica" w:cs="Helvetica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5084F"/>
    <w:multiLevelType w:val="hybridMultilevel"/>
    <w:tmpl w:val="CAB4D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73484">
    <w:abstractNumId w:val="8"/>
  </w:num>
  <w:num w:numId="2" w16cid:durableId="1477602692">
    <w:abstractNumId w:val="0"/>
  </w:num>
  <w:num w:numId="3" w16cid:durableId="984434179">
    <w:abstractNumId w:val="2"/>
  </w:num>
  <w:num w:numId="4" w16cid:durableId="950862213">
    <w:abstractNumId w:val="7"/>
  </w:num>
  <w:num w:numId="5" w16cid:durableId="2086414640">
    <w:abstractNumId w:val="4"/>
  </w:num>
  <w:num w:numId="6" w16cid:durableId="529414853">
    <w:abstractNumId w:val="5"/>
  </w:num>
  <w:num w:numId="7" w16cid:durableId="1043870660">
    <w:abstractNumId w:val="3"/>
  </w:num>
  <w:num w:numId="8" w16cid:durableId="1377125259">
    <w:abstractNumId w:val="6"/>
  </w:num>
  <w:num w:numId="9" w16cid:durableId="604120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0"/>
    <w:rsid w:val="002906F1"/>
    <w:rsid w:val="004D770A"/>
    <w:rsid w:val="006612BB"/>
    <w:rsid w:val="00886771"/>
    <w:rsid w:val="00932201"/>
    <w:rsid w:val="009C3673"/>
    <w:rsid w:val="009F60F1"/>
    <w:rsid w:val="00E27B3E"/>
    <w:rsid w:val="00F1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956A4"/>
  <w15:chartTrackingRefBased/>
  <w15:docId w15:val="{2C894CAA-CC27-664C-8ACF-C0DF2F34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2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2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2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2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2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2104</Words>
  <Characters>11993</Characters>
  <Application>Microsoft Office Word</Application>
  <DocSecurity>0</DocSecurity>
  <Lines>99</Lines>
  <Paragraphs>28</Paragraphs>
  <ScaleCrop>false</ScaleCrop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4</cp:revision>
  <dcterms:created xsi:type="dcterms:W3CDTF">2025-09-29T07:56:00Z</dcterms:created>
  <dcterms:modified xsi:type="dcterms:W3CDTF">2025-09-29T08:06:00Z</dcterms:modified>
</cp:coreProperties>
</file>