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E32" w:rsidRPr="0065569E" w:rsidRDefault="001F7E32" w:rsidP="001F7E32">
      <w:pPr>
        <w:rPr>
          <w:lang w:val="ru-RU"/>
        </w:rPr>
      </w:pPr>
      <w:r w:rsidRPr="0065569E">
        <w:rPr>
          <w:lang w:val="ru-RU"/>
        </w:rPr>
        <w:t>#165. Античная и христианская этические стратегии предлагают два пути освобождения от внутреннего разлада: первая стремится к безмятежности (атараксия), но наталкивается на парадокс Тревоги (Тарахе), когда любое знание об устранении последней только усиливает тревожность; вторая обещает достижение полноты (плерома) Бытия через искупление Вины / Долга (Офейлима) в сообществе верующих (Экклесия), но порождает несовместимые онтологические описания, что вызывает раскол внутри сообщества (Великая Схизма); обе традиции сталкиваются с одной и той же проблемой – невозможность объединить этическую практику и знание об устройстве реальности, поскольку в обоих случаях ценой успеха этической стратегии является отказ от целостной картины мира («онтологии»);</w:t>
      </w:r>
    </w:p>
    <w:p w:rsidR="001F7E32" w:rsidRPr="0065569E" w:rsidRDefault="001F7E32" w:rsidP="001F7E32">
      <w:pPr>
        <w:rPr>
          <w:lang w:val="ru-RU"/>
        </w:rPr>
      </w:pPr>
      <w:r w:rsidRPr="0065569E">
        <w:rPr>
          <w:lang w:val="ru-RU"/>
        </w:rPr>
        <w:t>#166. В Модерне знание становится не инструментом, а конечной целью: мышление отказывается от любого ориентира, заданного извне («внутреннее» Благо / аффективное переживание или Спасение / Вечная жизнь), и приобретает автономию, становясь процессом, который не имеет регулятивных пределов и способен порождать модели, граничащие с безумием / психическим расстройством – но верифицируемые внутри самого процесса мышления; при этом знание как цель никогда не «фиксируется» окончательно: оно разворачивается в потенциально бесконечное множество целей, каждая из которых определяется постфактум – как следствие самого акта познания.</w:t>
      </w:r>
    </w:p>
    <w:p w:rsidR="001F7E32" w:rsidRPr="0065569E" w:rsidRDefault="001F7E32" w:rsidP="001F7E32">
      <w:pPr>
        <w:rPr>
          <w:lang w:val="ru-RU"/>
        </w:rPr>
      </w:pPr>
      <w:r w:rsidRPr="0065569E">
        <w:rPr>
          <w:lang w:val="ru-RU"/>
        </w:rPr>
        <w:t xml:space="preserve">#167. Катафатический переворот Августина: если Каппадокийцы отказываются от поиска общего при описании Лиц Бога (Ипостасей / Юпостасис) и настаивают на непознаваемости божественной Сущности (Усия), то в западной богословской традиции сама невозможность найти общее в Троице интерпретируется как её парадоксальная, но логически осмысляемая Сущность; это позволяет провести аналогию между Троицей и способностями человеческого сознания («души») – Бытие, Знание, Любовь (Esse, Nosse, Amare), где их внутренняя функциональная взаимосвязь отображает божественную Сущность; так зарождается “analogia entis” («аналогия сущего») как метод богословской рационализации; </w:t>
      </w:r>
    </w:p>
    <w:p w:rsidR="001F7E32" w:rsidRDefault="001F7E32" w:rsidP="001F7E32">
      <w:pPr>
        <w:rPr>
          <w:lang w:val="ru-RU"/>
        </w:rPr>
      </w:pPr>
      <w:r w:rsidRPr="0065569E">
        <w:rPr>
          <w:lang w:val="ru-RU"/>
        </w:rPr>
        <w:t>#168. “Si fallor, sum” (Августин): факт ошибки как моей следствие нехватки / ущербности подтверждает моё собственное существование – через ссылку на Бога как внешний источник Бытия / Истины; “Cogito, ergo sum” (Декарт) устраняет необходимость любой внешней инстанции и делает само мышление единственным основанием истины: мышление не подчиняется заранее заданной логике ("нормативному образу мышления"), а само определяет как следует мыслить, исходя из того, что оно постигает ясно и отчётливо (clarus et distinctus); это новый тип достоверности – не конструктивный («абстрактно-чувственное познание»), а «интуитивный» (отсутствие сложности, «самоочевидность»), который не опирается на определённые извне критерии, а обосновывает их изнутри самого акта мышления; так возникает «экстремальный» режим мышления Модерна: автономный, парадоксальный, но верифицируемый только самим собой.</w:t>
      </w:r>
    </w:p>
    <w:p w:rsidR="007E11B2" w:rsidRPr="001F7E32" w:rsidRDefault="007E11B2" w:rsidP="001F7E32">
      <w:pPr>
        <w:rPr>
          <w:lang w:val="ru-RU"/>
        </w:rPr>
      </w:pPr>
    </w:p>
    <w:sectPr w:rsidR="007E11B2" w:rsidRPr="001F7E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7E8512E2"/>
    <w:multiLevelType w:val="hybridMultilevel"/>
    <w:tmpl w:val="49E0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323171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937E6"/>
    <w:rsid w:val="000C496C"/>
    <w:rsid w:val="000D2D0A"/>
    <w:rsid w:val="00122BA3"/>
    <w:rsid w:val="001D60B7"/>
    <w:rsid w:val="001F7E32"/>
    <w:rsid w:val="0021510C"/>
    <w:rsid w:val="002437C4"/>
    <w:rsid w:val="002B2C86"/>
    <w:rsid w:val="00347C9E"/>
    <w:rsid w:val="003A68A1"/>
    <w:rsid w:val="003E15F1"/>
    <w:rsid w:val="005069BF"/>
    <w:rsid w:val="00561BA4"/>
    <w:rsid w:val="00623DE0"/>
    <w:rsid w:val="00634936"/>
    <w:rsid w:val="0065569E"/>
    <w:rsid w:val="006772AE"/>
    <w:rsid w:val="006F7735"/>
    <w:rsid w:val="00732B08"/>
    <w:rsid w:val="00780459"/>
    <w:rsid w:val="007853F3"/>
    <w:rsid w:val="007C1300"/>
    <w:rsid w:val="007E11B2"/>
    <w:rsid w:val="0082718A"/>
    <w:rsid w:val="00893D35"/>
    <w:rsid w:val="008F50BA"/>
    <w:rsid w:val="00B84B76"/>
    <w:rsid w:val="00B939B1"/>
    <w:rsid w:val="00C32912"/>
    <w:rsid w:val="00C708D0"/>
    <w:rsid w:val="00DA2C8A"/>
    <w:rsid w:val="00DD2226"/>
    <w:rsid w:val="00DE2EC6"/>
    <w:rsid w:val="00E927D0"/>
    <w:rsid w:val="00EE412D"/>
    <w:rsid w:val="00F1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31</cp:revision>
  <dcterms:created xsi:type="dcterms:W3CDTF">2025-06-23T10:00:00Z</dcterms:created>
  <dcterms:modified xsi:type="dcterms:W3CDTF">2025-06-30T15:07:00Z</dcterms:modified>
</cp:coreProperties>
</file>