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92FE8" w14:textId="77777777" w:rsidR="0011022A" w:rsidRPr="0011022A" w:rsidRDefault="0011022A" w:rsidP="0011022A">
      <w:pPr>
        <w:pStyle w:val="Heading1"/>
        <w:shd w:val="clear" w:color="auto" w:fill="FFFFFF"/>
        <w:spacing w:before="300" w:after="150" w:line="560" w:lineRule="atLeast"/>
        <w:rPr>
          <w:rFonts w:ascii="Helvetica Neue" w:hAnsi="Helvetica Neue"/>
          <w:color w:val="212529"/>
          <w:spacing w:val="-1"/>
          <w:sz w:val="44"/>
          <w:szCs w:val="44"/>
          <w:lang w:val="ru-RU"/>
        </w:rPr>
      </w:pPr>
      <w:r w:rsidRPr="0011022A">
        <w:rPr>
          <w:rFonts w:ascii="Helvetica Neue" w:hAnsi="Helvetica Neue"/>
          <w:b/>
          <w:bCs/>
          <w:color w:val="212529"/>
          <w:spacing w:val="-1"/>
          <w:sz w:val="44"/>
          <w:szCs w:val="44"/>
          <w:lang w:val="ru-RU"/>
        </w:rPr>
        <w:t>Мышление на пределе: От античной безмятежности к экстремальной достоверности Модерна</w:t>
      </w:r>
    </w:p>
    <w:p w14:paraId="64DFA4C1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Сегодня перед нами стоят несколько амбициозных задач, и они буквально кричат в моей голове одновременно: мы начнём новую тему, подведём итоги десяти лекций по этике, которые, я уверен, принесли свои плоды, и наконец, разберёмся с парадоксом, на котором завершилась предыдущая встреча. Этот парадокс, кстати, породил католицизм и православие как две непримиримые христианские антологии, и он непосредственно связан с тем, куда мы движемся дальше. Все эти задачи, как три голоса, борются за внимание, но я постараюсь синхронизировать их и постепенно достичь поставленной цели.</w:t>
      </w:r>
    </w:p>
    <w:p w14:paraId="72C07945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Главная мысль, которая меня вдохновляет, – это развёрнутое введение в новоевропейскую теорию познания. Звучит, возможно, скучно. Обычно под "новоевропейским" подразумевают эпоху XVI, XVII и XVIII веков – период перехода от Реформации к Модерну, когда теория познания обретает своё современное значение. Мы уже касались этой темы в общих чертах, но теперь мне хочется, чтобы вы прочувствовали, в какую воду мы на самом деле погружаемся.</w:t>
      </w:r>
    </w:p>
    <w:p w14:paraId="5CF94141" w14:textId="77777777"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Философия как безумие. Каковы ставки?</w:t>
      </w:r>
    </w:p>
    <w:p w14:paraId="614937BF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Чтобы задать нужную тональность, приведу пример одного человека, который для меня является безусловным авторитетом – моей тёщи. Однажды она сказала мне: "Лёш, я понимаю, философия – это глубоко, важно, люди этим занимаются, что-то открывают, но я этим точно не могу заниматься". Я спросил: "Почему?" А её ответ был потрясающим по своей точности: "Потому что, когда я начинаю думать о философских темах, я чувствую, что схожу с ума".</w:t>
      </w:r>
    </w:p>
    <w:p w14:paraId="50EC921F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Эта мысль чрезвычайно важна, ведь именно ею новоевропейская теория познания отличается от всей предшествующей философии. Ни в античности, ни в христианском Средневековье такого ощущения не возникало. Но, начиная с эпохи Модерна, при рассмотрении проблем теории познания, это ощущение появляется – мышление входит в какой-то новый, экстремальный режим. Это состояние, когда ты находишься на грани, когда твоё мышление вот-вот может разрушиться и распасться. Ты начинаешь чувствовать, что смотришь на мир глазами человека с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психическим расстройством. Это не выдумка. В XX веке философия совершенно явно выявила этот феномен, и, например, существуют теории, использующие модель шизофрении как онтологическую модель для описания устройства реальности.</w:t>
      </w:r>
    </w:p>
    <w:p w14:paraId="1EAE9325" w14:textId="7026FC58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Философы XVII-XVIII веков, казавшиеся скучными, при внимательном перечитывании в XX веке оказались совершенно иными. Начиная с классических текстов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наше мышление путешествует по краю, по лезвию бритвы, где оно постоянно рискует сорваться в безумие. Именно в таком контексте я и хотел бы представить новоевропейскую теорию познания, в которую мы постепенно будем погружаться.</w:t>
      </w:r>
    </w:p>
    <w:p w14:paraId="2A4FAACA" w14:textId="77777777"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Наследие этики: Схемы мировоззрения</w:t>
      </w:r>
    </w:p>
    <w:p w14:paraId="4D57D1A3" w14:textId="63AB4929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Чтобы понять, как мы приходим к этому экстремальному режиму, нам нужно подвести итоги пройденного пути. Вспомним, с чего начинался наш цикл лекций по этике. Кто-то говорил 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стойках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кто-то 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Диогене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бочке, но главная идея заключалась в том, что этический вопрос ставится неправильно – фундаментальный вопрос не "как мне поступать", а "как мне существовать".</w:t>
      </w:r>
    </w:p>
    <w:p w14:paraId="3D123447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Любая картина мира, которую мы анализировали, состоит из трёх ключевых элементов:</w:t>
      </w:r>
    </w:p>
    <w:p w14:paraId="7E6C6E5E" w14:textId="7468E3D2" w:rsidR="0011022A" w:rsidRDefault="0011022A" w:rsidP="0011022A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Цель: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то, к чему мы стремимся.</w:t>
      </w:r>
    </w:p>
    <w:p w14:paraId="20D2FF8A" w14:textId="47FFBB66" w:rsidR="0011022A" w:rsidRDefault="0011022A" w:rsidP="0011022A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Средство: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то, с помощью чего мы достигаем цели.</w:t>
      </w:r>
    </w:p>
    <w:p w14:paraId="59A2207B" w14:textId="7AEA9442" w:rsidR="0011022A" w:rsidRDefault="0011022A" w:rsidP="0011022A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Отброс: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элемент, который данная картина мира считает побочным и неважным.</w:t>
      </w:r>
    </w:p>
    <w:p w14:paraId="3BC4F63C" w14:textId="770D7DAB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эти позиции можно вставить три "кубика":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(эмоциональное переживание),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0E2736B0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fldChar w:fldCharType="begin"/>
      </w:r>
      <w:r>
        <w:rPr>
          <w:rFonts w:ascii="Helvetica Neue" w:hAnsi="Helvetica Neue"/>
          <w:color w:val="212529"/>
          <w:spacing w:val="-1"/>
          <w:sz w:val="26"/>
          <w:szCs w:val="26"/>
        </w:rPr>
        <w:instrText xml:space="preserve"> INCLUDEPICTURE "https://jpcdn.it/img/e84895ac32835009af9a1a54290aa949.png" \* MERGEFORMATINET </w:instrTex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separate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begin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instrText xml:space="preserve"> INCLUDEPICTURE  "https://jpcdn.it/img/e84895ac32835009af9a1a54290aa949.png" \* MERGEFORMATINET </w:instrTex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separate"/>
      </w:r>
      <w:r w:rsidR="00751407">
        <w:rPr>
          <w:rFonts w:ascii="Helvetica Neue" w:hAnsi="Helvetica Neue"/>
          <w:noProof/>
          <w:color w:val="212529"/>
          <w:spacing w:val="-1"/>
          <w:sz w:val="26"/>
          <w:szCs w:val="26"/>
        </w:rPr>
        <w:pict w14:anchorId="733A3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22.9pt;height:418pt;mso-width-percent:0;mso-height-percent:0;mso-width-percent:0;mso-height-percent:0">
            <v:imagedata r:id="rId5" r:href="rId6"/>
          </v:shape>
        </w:pic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end"/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end"/>
      </w:r>
    </w:p>
    <w:p w14:paraId="1169BE14" w14:textId="77777777"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Миф и этика как маргинальная практика</w:t>
      </w:r>
    </w:p>
    <w:p w14:paraId="20ADCB53" w14:textId="572892D3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мифологической картине мира целью является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Средством –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А отбросом –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(поскольку с точки зрения мифа, как оно на самом деле, неважно). Где же этика? Этика – это всегда связь между нашим способом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быть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тем переживанием, которое мы испытываем. Это стрелочка, комбинация аффекта и бытия/истины, где знание вторично. В мифологии эта стрелочка отходит в сторону, этика — это побочная, маргинальная практика, не центральная для всей культуры.</w:t>
      </w:r>
    </w:p>
    <w:p w14:paraId="465E029F" w14:textId="77777777"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Монотеизм и этическая цивилизация</w:t>
      </w:r>
    </w:p>
    <w:p w14:paraId="1F9774F1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монотеистической картине мира всё иначе:</w:t>
      </w:r>
    </w:p>
    <w:p w14:paraId="106DF99A" w14:textId="5D099C2D" w:rsidR="0011022A" w:rsidRDefault="0011022A" w:rsidP="0011022A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Цель: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(например,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вечная жизнь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</w:t>
      </w:r>
    </w:p>
    <w:p w14:paraId="660D3753" w14:textId="6203DC69" w:rsidR="0011022A" w:rsidRDefault="0011022A" w:rsidP="0011022A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Средство: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241055B4" w14:textId="4B329E47" w:rsidR="0011022A" w:rsidRDefault="0011022A" w:rsidP="0011022A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Отброс: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(главное не знание, а вера).</w:t>
      </w:r>
    </w:p>
    <w:p w14:paraId="21B4991C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begin"/>
      </w:r>
      <w:r>
        <w:rPr>
          <w:rFonts w:ascii="Helvetica Neue" w:hAnsi="Helvetica Neue"/>
          <w:color w:val="212529"/>
          <w:spacing w:val="-1"/>
          <w:sz w:val="26"/>
          <w:szCs w:val="26"/>
        </w:rPr>
        <w:instrText xml:space="preserve"> INCLUDEPICTURE "https://jpcdn.it/img/711b19e317b2f6dd0aa64896f2cd07dd.png" \* MERGEFORMATINET </w:instrTex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separate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begin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instrText xml:space="preserve"> INCLUDEPICTURE  "https://jpcdn.it/img/711b19e317b2f6dd0aa64896f2cd07dd.png" \* MERGEFORMATINET </w:instrTex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separate"/>
      </w:r>
      <w:r w:rsidR="00751407">
        <w:rPr>
          <w:rFonts w:ascii="Helvetica Neue" w:hAnsi="Helvetica Neue"/>
          <w:noProof/>
          <w:color w:val="212529"/>
          <w:spacing w:val="-1"/>
          <w:sz w:val="26"/>
          <w:szCs w:val="26"/>
        </w:rPr>
        <w:pict w14:anchorId="36CD367E">
          <v:shape id="_x0000_i1026" type="#_x0000_t75" alt="" style="width:450.85pt;height:397.75pt;mso-width-percent:0;mso-height-percent:0;mso-width-percent:0;mso-height-percent:0">
            <v:imagedata r:id="rId7" r:href="rId8"/>
          </v:shape>
        </w:pic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end"/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end"/>
      </w:r>
    </w:p>
    <w:p w14:paraId="28627BEC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Здесь этика занимает иное положение. Монотеизм — это цивилизация этическая, где этические вопросы являются первостепенными и правят ей. Но и в этом случае, и в античной этике, мы приходили к одной и той же альтернативе: этические задачи можно решить, но ценой целостной картины мира.</w:t>
      </w:r>
    </w:p>
    <w:p w14:paraId="6538E1C7" w14:textId="77777777"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Этические парадоксы: Тревога и вина</w:t>
      </w:r>
    </w:p>
    <w:p w14:paraId="523A6F5A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Рассмотрим две основных этических традиции и их ключевые проблемы.</w:t>
      </w:r>
    </w:p>
    <w:p w14:paraId="26CEA44B" w14:textId="77777777"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lastRenderedPageBreak/>
        <w:t>Античная этика: От атараксии к парадоксу тревоги</w:t>
      </w:r>
    </w:p>
    <w:p w14:paraId="6081877E" w14:textId="26A49D7C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античной этике задачей было понять, кто я и как мне вести себя в мире, чтобы достичь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атараксии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(ἀταραξία – безмятежности).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Безмятежность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отсутствие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тарахэ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(ταραχή – тревоги). Древние люди хотели, чтобы им было хорошо, и наш садизм им совершенно не интересен. Однако, пытаясь достичь состояния блага, они постоянно сталкивались с фоновой тревожностью: "А вдруг что произойдёт?" Этот парадокс тревоги блестяще вскрыли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скептики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6437DA18" w14:textId="20C8A024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Скептики показали, что любое знание, которое мы получаем о том, как преодолеть тревогу, порождает ещё большую тревогу. Это подобно тому, как, стремясь к знанию, я чувствую себя несчастнее тех, кто этого знания не ищет. Решение скептиков — дойти до двух равнозначных альтернатив и затем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остановить познание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этом есть своя правда: отказ от знания действительно может привести к отсутствию тревоги. Единственный минус: приняв скептическую позицию, мы отказываемся от целостной картины мира. Выбор прост: либо безмятежность, либо знание, но не то и другое вместе. Если я отказываюсь от познания, у меня не будет целостной картины мира.</w:t>
      </w:r>
    </w:p>
    <w:p w14:paraId="4DB6A515" w14:textId="77777777"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Христианская этика: От греха к расколу</w:t>
      </w:r>
    </w:p>
    <w:p w14:paraId="72E7F2B7" w14:textId="54C5F75B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христианской этике ситуация строго инвертирована. Мы не стремимся к определённому состоянию; любые аффекты являются следствием нашей испорченности, нашей изначальной нехватки –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Проблема изначально во мне: я греховен, ущербен. Соответственно, цель, которую мы хотим достичь, – это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спасение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вечная жизнь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Грех предполагает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небытие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спасение – обретение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47573963" w14:textId="218B8D84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История христианской этики развёртывается обратно античной. Здесь были потрясающие успехи. Например, уникальное измерение экзистенциального опыта –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мессианское время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позволяющее сообществу верующих,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(ἐκκλησία – церковь, собрание), уже сейчас преодолеть нехватку и греховность в себе, жить в будущем, когда наступит спасение и вечная жизнь. Этот скачок в будущее, возможность уже сейчас ощутить полноту бытия, или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плерому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(πλήρωμα – полноту), является важнейшим триггером и основанием всей христианской цивилизации. Без него христианство осталось бы одним из множества учений. Этот экзистенциальный опыт – безусловное достижение.</w:t>
      </w:r>
    </w:p>
    <w:p w14:paraId="78415BCF" w14:textId="48E288E9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есть и минус. Если в античности главной проблемой была тревога (ταραχή), то в христианстве это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или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афейлима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(ἀφείλημα – невозвращённый долг). Между мной и другим всегда существует эта нехватка, мы находимся в системе расчёта. Хотя этически проблема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преодолима (через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попытка создать единую, целостную картину мира привела к парадоксу раскола. Если церковь не может быть единой, если она предполагает разные богословские перспективы (например, католицизм и православие, и множество других), то вопрос, насколько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афейлима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преодолима в сообществе верующих, остаётся открытым.</w:t>
      </w:r>
    </w:p>
    <w:p w14:paraId="7E6C1406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 чисто этически проблему можно решить, но ценой невозможности создания целостной картины мира. Античная и христианская этические практики существуют и сейчас, но в Модерне их использование, скорее всего, приведёт к положению аутсайдера. Почему? Потому что Модерн не исключает ничего, но фрагментирует и коллажирует.</w:t>
      </w:r>
    </w:p>
    <w:p w14:paraId="134925BD" w14:textId="77777777"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Модерн: Когда знание становится целью</w:t>
      </w:r>
    </w:p>
    <w:p w14:paraId="78398B5D" w14:textId="01A8904D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Перейдём к картине мира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</w:t>
      </w:r>
    </w:p>
    <w:p w14:paraId="52A46878" w14:textId="3D2D14BC" w:rsidR="0011022A" w:rsidRDefault="0011022A" w:rsidP="0011022A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Цель: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08489CD6" w14:textId="498D8ED7" w:rsidR="0011022A" w:rsidRDefault="0011022A" w:rsidP="0011022A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Средство: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бытие/истина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64B57E07" w14:textId="5CE319AC" w:rsidR="0011022A" w:rsidRDefault="0011022A" w:rsidP="0011022A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Отброс: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аффект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21B0CCE7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fldChar w:fldCharType="begin"/>
      </w:r>
      <w:r>
        <w:rPr>
          <w:rFonts w:ascii="Helvetica Neue" w:hAnsi="Helvetica Neue"/>
          <w:color w:val="212529"/>
          <w:spacing w:val="-1"/>
          <w:sz w:val="26"/>
          <w:szCs w:val="26"/>
        </w:rPr>
        <w:instrText xml:space="preserve"> INCLUDEPICTURE "https://jpcdn.it/img/ef4d92f921022e224ad6f65bf72c2824.png" \* MERGEFORMATINET </w:instrTex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separate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begin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instrText xml:space="preserve"> INCLUDEPICTURE  "https://jpcdn.it/img/ef4d92f921022e224ad6f65bf72c2824.png" \* MERGEFORMATINET </w:instrTex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separate"/>
      </w:r>
      <w:r w:rsidR="00751407">
        <w:rPr>
          <w:rFonts w:ascii="Helvetica Neue" w:hAnsi="Helvetica Neue"/>
          <w:noProof/>
          <w:color w:val="212529"/>
          <w:spacing w:val="-1"/>
          <w:sz w:val="26"/>
          <w:szCs w:val="26"/>
        </w:rPr>
        <w:pict w14:anchorId="799C398C">
          <v:shape id="_x0000_i1025" type="#_x0000_t75" alt="" style="width:450.15pt;height:373.3pt;mso-width-percent:0;mso-height-percent:0;mso-width-percent:0;mso-height-percent:0">
            <v:imagedata r:id="rId9" r:href="rId10"/>
          </v:shape>
        </w:pic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end"/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end"/>
      </w:r>
    </w:p>
    <w:p w14:paraId="16B18526" w14:textId="7767CBFD" w:rsidR="0011022A" w:rsidRDefault="00A90B51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</w:p>
    <w:p w14:paraId="334DC45E" w14:textId="5E737445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Знание в Модерне не абы какое, оно должно быть верифицировано. Это непрерывная операция. Именно здесь зарождается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критическое мышление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которое в другие эпохи презиралось, а теперь становится важнейшей позицией.</w:t>
      </w:r>
    </w:p>
    <w:p w14:paraId="49732184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мы отказываемся от знания, то мы оказываемся в положении аутсайдера. Примером могут служить те "счастливые" люди, о которых я говорил, которые не имеют ни карьеры, ни достатка, ни интеллектуального багажа. С точки зрения Модерна, они — неудачники, хоть и довольны своей жизнью. Цена за обретение спокойствия (атараксии) в Модерне — нахождение внизу социальной иерархии. Люди с высоким социальным статусом неизбежно несут груз тревоги.</w:t>
      </w:r>
    </w:p>
    <w:p w14:paraId="60D996D9" w14:textId="77777777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католическом проекте, который принял рациональное познание, можно сделать карьеру, но политическая значимость современной Католической церкви несопоставима со средневековой.</w:t>
      </w:r>
    </w:p>
    <w:p w14:paraId="167CF121" w14:textId="5CFC8FEE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касается этики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здесь нет единой, чётко определённой цели. Моя цель — это знание, но это эвфемизм. Полученное знание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определяет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цель. То есть, моя цель — это бесконечное множество целей. Нет цели, заданной извне. Мышление в Модерне автономно и нерегулируемо. В этом и заключается экстремальность: снимается запрет на вход в мышление в запрещённые состояния. Мышление начинает выдавать логически обоснованные, респектабельные результаты, но воспринимаемые как будто у тебя изменилось восприятие, и ты сходишь с ума.</w:t>
      </w:r>
    </w:p>
    <w:p w14:paraId="523B40D9" w14:textId="1859F91E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Мышление не имеет предзаданного результата. В античности или христианстве, будь то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Платон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Аристотель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Парменид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целью всегда было благо или спасение, к которому концепция должна была привести. У нас такой цели нет. Движение мышления автономно, ничем извне не задано и не управляется. Оно входит в экстремальные режимы, порождая такие трактовки реальности, которые напоминают психические расстройства, но при этом логически доказательны.</w:t>
      </w:r>
    </w:p>
    <w:p w14:paraId="4633B812" w14:textId="77777777"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Рождение автономного мышления: Августин и Декарт</w:t>
      </w:r>
    </w:p>
    <w:p w14:paraId="49297251" w14:textId="24D325BA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 же зародилось это автономное и нерегулируемое мышление? Это связано с интересным историческим кейсом, соединяющим двух философов, разделённых 1200 годами: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Этот кейс возвращает нас к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Великой схизме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причинам раскола между католицизмом и православием.</w:t>
      </w:r>
    </w:p>
    <w:p w14:paraId="561356DB" w14:textId="77777777"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Парадокс Троицы и Каппадокийские Отцы</w:t>
      </w:r>
    </w:p>
    <w:p w14:paraId="3EF7E9B3" w14:textId="6DB969CF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Восточное богословие, особенно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Каппадокийские отцы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Василий Великий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Назианзин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Григорий Нисский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разработало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апофатическое мышление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(ἀποφατικός – отрицательное, познание через отрицание), позволяющее мыслить немыслимое. Центральным здесь стал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догмат о Троице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47CD3F36" w14:textId="2A6ADFF0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Существуют два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тропоса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(τρόποι – способа существования):</w:t>
      </w:r>
    </w:p>
    <w:p w14:paraId="27FEC386" w14:textId="4D1487FA" w:rsidR="0011022A" w:rsidRDefault="0011022A" w:rsidP="0011022A">
      <w:pPr>
        <w:pStyle w:val="code-line"/>
        <w:numPr>
          <w:ilvl w:val="0"/>
          <w:numId w:val="16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(οὐσία – сущность, субстанция): Это мир знакомых нам объектов – рюкзаков, стульев, маркеров. Это то, что конечно и изменяемо.</w:t>
      </w:r>
    </w:p>
    <w:p w14:paraId="739FBB67" w14:textId="0A6F7D83" w:rsidR="0011022A" w:rsidRDefault="0011022A" w:rsidP="0011022A">
      <w:pPr>
        <w:pStyle w:val="code-line"/>
        <w:numPr>
          <w:ilvl w:val="0"/>
          <w:numId w:val="16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Ипостась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(ὑπόστασις – лицо, личность): Каппадокийцы открыли этот второй способ существования, сблизив понятие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ипостаси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 тремя грамматическими лицами (я, ты, он), что породило современное понятие личности.</w:t>
      </w:r>
    </w:p>
    <w:p w14:paraId="51E54272" w14:textId="289EE9AF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Парадокс: Бог един в трёх лицах. У них одна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но три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(Отец, Сын, Святой Дух). Если бы мы изобразили это как три отдельные сущности, объединяемые общей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это означало бы, что Бог делим (1+1+1=3). Но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Бог совершенно неделим. Поэтому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Бога целиком включается в каждую из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 образуя логической иерархии (когда общее включает частное). Это два несовместимых описания, похожие на волну и частицу в квантовой механике.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Бога непознаваема в том смысле, что её нельзя познавать как конечную, изменяемую субстанцию. Но значит ли это, что у Бога нет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никакой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</w:t>
      </w:r>
    </w:p>
    <w:p w14:paraId="6332FC22" w14:textId="77777777" w:rsidR="0011022A" w:rsidRPr="0011022A" w:rsidRDefault="0011022A" w:rsidP="0011022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Августин: Катафатический поворот и психологическая модель Троицы</w:t>
      </w:r>
    </w:p>
    <w:p w14:paraId="35FF93B2" w14:textId="40F45AB8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Восточное богословие говорит, что такой познаваемой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усии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нет.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посмотрел на эту ситуацию и сказал: "Кажется, я знаю, в чём заключается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Бога". Она заключается в её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невозможности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найти ничего общего, что бы их объединяло. Высшее обобщение –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максимально общее, выше которого логически подняться невозможно. Эта невозможность найти нечто общее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сама становится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их общей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28D1EA5C" w14:textId="449C5075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 здесь начинается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катафазис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(καταφατικός – утвердительное, познание через утверждение).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утверждает: если я не могу что-то познать, из этого факта я могу извлечь информацию. Он развивает мысль: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Si fallor, sum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(Si fallor, sum – Если я ошибаюсь, я есть). Эта фраза из его трактата "О Троице" (начало V века) поразительно перекликается с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Cogito, ergo sum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Cogito, ergo sum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Я мыслю, следовательно, я есть), написанным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Декартом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1200 лет спустя.</w:t>
      </w:r>
    </w:p>
    <w:p w14:paraId="181884F8" w14:textId="6C1BBB6A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продолжает:</w:t>
      </w:r>
    </w:p>
    <w:p w14:paraId="7FB1E4BF" w14:textId="1E90FEA9" w:rsidR="0011022A" w:rsidRDefault="0011022A" w:rsidP="0011022A">
      <w:pPr>
        <w:pStyle w:val="code-line"/>
        <w:numPr>
          <w:ilvl w:val="0"/>
          <w:numId w:val="1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существую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66A17E9A" w14:textId="2A56D7A7" w:rsidR="0011022A" w:rsidRDefault="0011022A" w:rsidP="0011022A">
      <w:pPr>
        <w:pStyle w:val="code-line"/>
        <w:numPr>
          <w:ilvl w:val="0"/>
          <w:numId w:val="1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существую.</w:t>
      </w:r>
    </w:p>
    <w:p w14:paraId="5C82C684" w14:textId="3AE8FAB5" w:rsidR="0011022A" w:rsidRDefault="0011022A" w:rsidP="0011022A">
      <w:pPr>
        <w:pStyle w:val="code-line"/>
        <w:numPr>
          <w:ilvl w:val="0"/>
          <w:numId w:val="1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Мне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нравится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(люблю), что я существую.</w:t>
      </w:r>
    </w:p>
    <w:p w14:paraId="2006975D" w14:textId="1D27628F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Из этих трёх несомненных фактов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выводит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психологическую модель Троицы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Esse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(бытие),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Nosse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(знание) 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Amare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(любовь) соответствуют Отцу, Сыну и Святому Духу. Троица проявляется в нашем сознании тремя способностями.</w:t>
      </w:r>
    </w:p>
    <w:p w14:paraId="37E9835B" w14:textId="6AEC9039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Восточное богословие считает это ересью и принципиальной ошибкой. Для них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усия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Бога непознаваема, 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ипостаси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просто имена, а не функции или роли. Попытка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восстановить логическую иерархию, применить к Богу аналог нашего познания (через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аналогию бытия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analogia entis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 это и есть источник раскола.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Аналогия бытия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– это метод, при котором от несовершенного (меня, человека, который ошибается) по аналогии строится совершенное (Бог). Восточные богословы возражают: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нельзя делить Бога на функции или роли, это просто имена, ничего не означающие.</w:t>
      </w:r>
    </w:p>
    <w:p w14:paraId="14611938" w14:textId="77777777" w:rsidR="0011022A" w:rsidRPr="0011022A" w:rsidRDefault="0011022A" w:rsidP="0011022A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11022A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Декарт: Автономия мышления и экстремальный режим</w:t>
      </w:r>
    </w:p>
    <w:p w14:paraId="6C11470B" w14:textId="7FBC39DF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Теперь перейдём к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Декарту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 "Cogito, ergo sum". В чём радикальное отличие?</w:t>
      </w:r>
    </w:p>
    <w:p w14:paraId="6DDF58B2" w14:textId="3DB7AE05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апеллирует к внешнему источнику истины. Его ошибка отсылает к чему-то за пределами его мышления – к Богу, как источнику достоверности. Он говорит: "Так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надо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мыслить" – есть нормативный образ.</w:t>
      </w:r>
    </w:p>
    <w:p w14:paraId="2C5A8D7E" w14:textId="22B5056C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же говорит: "Такого источника нет". Единственный судья, единственный трибунал — это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когито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(cogito – мышление) само по себе. Мышление само определяет, что достоверно, а что нет. Оно не апеллирует ни к какому внешнему источнику. Мышление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определяет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норму, 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результат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мышления будет критерием того, как надо мыслить.</w:t>
      </w:r>
    </w:p>
    <w:p w14:paraId="28F2D2BF" w14:textId="7CFDED9C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рассуждение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"Cogito, ergo sum" строго разбирать, оно не соответствует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Аристотелевскому силлогизму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 есть логически некорректно. На что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отвечает: "Мне плевать". Ему не важно, навязан ли ему нормативный образ мышления. Он утверждает, что мышление само ему это подбросило. Поэтому единственным критерием является само мышление, если оно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clarus et distinctus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(clarus et distinctus – ясно и отчётливо).</w:t>
      </w:r>
    </w:p>
    <w:p w14:paraId="068BB72B" w14:textId="64AA34C5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изобретает совершенно иной тип достоверности, основанный на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интуитивной познании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cognitio intuitiva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в отличие от прежнего,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абстрактно-чувственного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(конструктивного) познания. Если прежнее познание формировало сложные конструкции, классифицируя и систематизируя, то интуитивное познание – это отсутствие конструктивности, это максимальная простота и самоочевидность.</w:t>
      </w:r>
    </w:p>
    <w:p w14:paraId="38FE8E90" w14:textId="5BA01ECE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Мышление не ошибается. Оно приводит к какому-то результату, и насколько бы этот результат ни казался нелогичным, странным, абсурдным или парадоксальным – он и есть правильный, если он ясен и отчётлив.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Декарт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санкционирует любой ход размышления, который кажется убедительным и интуитивно ясным.</w:t>
      </w:r>
    </w:p>
    <w:p w14:paraId="18B00F05" w14:textId="032182E6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открывает окно в бесконечное множество целей, которые мы выбираем исходя из того, что познали или намыслили. Наше мышление освобождается, ни к чему не привязывается. Оно не опирается на безусловное основание, а устраивает перманентную пересборку собственных оснований. В этом суть эпохи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суть нашего мышления, теории познания, социальной и политической жизни. У нас нет поступательного, стабильного социума; всё происходит непрерывно,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постоянно и нелинейно. Мы каждый раз возвращаемся к какой-то точке и из неё пересобираем себя. И это определяет нас самих.</w:t>
      </w:r>
    </w:p>
    <w:p w14:paraId="353CEB17" w14:textId="2C31F1B4" w:rsidR="0011022A" w:rsidRDefault="0011022A" w:rsidP="0011022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Философия Модерна, таким образом, является нашим шансом довести логику до конца, найти единую процедуру верификации, которая структурирует всё разрозненное речевое поле, где мы с вами раскиданы по разным дискурсам. Мышление в Модерне – это не просто теоретические построения, это постоянное движение по лезвию бритвы, где логика граничит с кажущимся безумием, и где каждый шаг переопределяет правила игры. Это и есть</w:t>
      </w:r>
      <w:r w:rsidR="00A90B51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мышление на пределе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7D1394A3" w14:textId="77777777" w:rsidR="007E11B2" w:rsidRPr="001F7E32" w:rsidRDefault="007E11B2" w:rsidP="001F7E32">
      <w:pPr>
        <w:rPr>
          <w:lang w:val="ru-RU"/>
        </w:rPr>
      </w:pPr>
    </w:p>
    <w:sectPr w:rsidR="007E11B2" w:rsidRPr="001F7E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02F17887"/>
    <w:multiLevelType w:val="multilevel"/>
    <w:tmpl w:val="6EE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8E7482"/>
    <w:multiLevelType w:val="multilevel"/>
    <w:tmpl w:val="E0A6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82C05"/>
    <w:multiLevelType w:val="multilevel"/>
    <w:tmpl w:val="FCF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52709"/>
    <w:multiLevelType w:val="multilevel"/>
    <w:tmpl w:val="7DF0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40150"/>
    <w:multiLevelType w:val="multilevel"/>
    <w:tmpl w:val="1142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512E2"/>
    <w:multiLevelType w:val="hybridMultilevel"/>
    <w:tmpl w:val="49E0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323171954">
    <w:abstractNumId w:val="16"/>
  </w:num>
  <w:num w:numId="13" w16cid:durableId="619799164">
    <w:abstractNumId w:val="15"/>
  </w:num>
  <w:num w:numId="14" w16cid:durableId="138112727">
    <w:abstractNumId w:val="11"/>
  </w:num>
  <w:num w:numId="15" w16cid:durableId="2033216918">
    <w:abstractNumId w:val="12"/>
  </w:num>
  <w:num w:numId="16" w16cid:durableId="1476138546">
    <w:abstractNumId w:val="14"/>
  </w:num>
  <w:num w:numId="17" w16cid:durableId="11594216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937E6"/>
    <w:rsid w:val="000C496C"/>
    <w:rsid w:val="000D2D0A"/>
    <w:rsid w:val="0011022A"/>
    <w:rsid w:val="00122BA3"/>
    <w:rsid w:val="00144F83"/>
    <w:rsid w:val="001D60B7"/>
    <w:rsid w:val="001F7E32"/>
    <w:rsid w:val="0021510C"/>
    <w:rsid w:val="002437C4"/>
    <w:rsid w:val="002B2C86"/>
    <w:rsid w:val="002D439A"/>
    <w:rsid w:val="00347C9E"/>
    <w:rsid w:val="003A68A1"/>
    <w:rsid w:val="003E15F1"/>
    <w:rsid w:val="005069BF"/>
    <w:rsid w:val="00561BA4"/>
    <w:rsid w:val="00623DE0"/>
    <w:rsid w:val="00634936"/>
    <w:rsid w:val="0065569E"/>
    <w:rsid w:val="006772AE"/>
    <w:rsid w:val="006F7735"/>
    <w:rsid w:val="00732B08"/>
    <w:rsid w:val="00751407"/>
    <w:rsid w:val="00780459"/>
    <w:rsid w:val="007853F3"/>
    <w:rsid w:val="007C1300"/>
    <w:rsid w:val="007E11B2"/>
    <w:rsid w:val="0082718A"/>
    <w:rsid w:val="00893D35"/>
    <w:rsid w:val="008F50BA"/>
    <w:rsid w:val="00A90B51"/>
    <w:rsid w:val="00B84B76"/>
    <w:rsid w:val="00B939B1"/>
    <w:rsid w:val="00C32912"/>
    <w:rsid w:val="00C708D0"/>
    <w:rsid w:val="00DA2C8A"/>
    <w:rsid w:val="00DD2226"/>
    <w:rsid w:val="00DE2EC6"/>
    <w:rsid w:val="00E927D0"/>
    <w:rsid w:val="00EE412D"/>
    <w:rsid w:val="00F1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575AD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11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2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02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11022A"/>
    <w:rPr>
      <w:b/>
      <w:bCs/>
    </w:rPr>
  </w:style>
  <w:style w:type="paragraph" w:customStyle="1" w:styleId="code-line">
    <w:name w:val="code-line"/>
    <w:basedOn w:val="Normal"/>
    <w:rsid w:val="001102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Emphasis">
    <w:name w:val="Emphasis"/>
    <w:basedOn w:val="DefaultParagraphFont"/>
    <w:uiPriority w:val="20"/>
    <w:qFormat/>
    <w:rsid w:val="00110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jpcdn.it/img/711b19e317b2f6dd0aa64896f2cd07d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jpcdn.it/img/e84895ac32835009af9a1a54290aa949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https://jpcdn.it/img/ef4d92f921022e224ad6f65bf72c282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2430</Words>
  <Characters>13855</Characters>
  <Application>Microsoft Office Word</Application>
  <DocSecurity>0</DocSecurity>
  <Lines>115</Lines>
  <Paragraphs>32</Paragraphs>
  <ScaleCrop>false</ScaleCrop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33</cp:revision>
  <dcterms:created xsi:type="dcterms:W3CDTF">2025-06-23T10:00:00Z</dcterms:created>
  <dcterms:modified xsi:type="dcterms:W3CDTF">2025-07-09T07:45:00Z</dcterms:modified>
</cp:coreProperties>
</file>