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DD9889" w14:textId="77777777">
      <w:pPr>
        <w:pBdr/>
        <w:spacing w:after="0" w:line="240" w:lineRule="auto"/>
        <w:ind/>
        <w:rPr>
          <w:rFonts w:ascii="Times New Roman" w:hAnsi="Times New Roman" w:eastAsia="Times New Roman" w:cs="Times New Roman"/>
          <w:bCs/>
          <w:sz w:val="24"/>
          <w:szCs w:val="24"/>
          <w:lang w:eastAsia="en-IN" w:bidi="hi-IN"/>
          <w14:ligatures w14:val="none"/>
        </w:rPr>
      </w:pPr>
      <w:r>
        <w:rPr>
          <w:rFonts w:ascii="Times New Roman" w:hAnsi="Times New Roman" w:eastAsia="Times New Roman" w:cs="Times New Roman"/>
          <w:bCs/>
          <w:sz w:val="24"/>
          <w:szCs w:val="24"/>
          <w:lang w:eastAsia="en-IN" w:bidi="hi-IN"/>
          <w14:ligatures w14:val="none"/>
        </w:rPr>
      </w:r>
      <w:r>
        <w:rPr>
          <w:rFonts w:ascii="Times New Roman" w:hAnsi="Times New Roman" w:eastAsia="Times New Roman" w:cs="Times New Roman"/>
          <w:bCs/>
          <w:sz w:val="24"/>
          <w:szCs w:val="24"/>
          <w:lang w:eastAsia="en-IN" w:bidi="hi-IN"/>
          <w14:ligatures w14:val="none"/>
        </w:rPr>
      </w:r>
    </w:p>
    <w:p w14:paraId="43D0075A" w14:textId="77777777">
      <w:pPr>
        <w:pBdr/>
        <w:spacing w:after="0" w:line="240" w:lineRule="auto"/>
        <w:ind/>
        <w:rPr>
          <w:rFonts w:ascii="Times New Roman" w:hAnsi="Times New Roman" w:eastAsia="Times New Roman" w:cs="Times New Roman"/>
          <w:bCs/>
          <w:sz w:val="24"/>
          <w:szCs w:val="24"/>
          <w:lang w:eastAsia="en-IN" w:bidi="hi-IN"/>
          <w14:ligatures w14:val="none"/>
        </w:rPr>
      </w:pPr>
      <w:r>
        <w:rPr>
          <w:rFonts w:ascii="Times New Roman" w:hAnsi="Times New Roman" w:eastAsia="Times New Roman" w:cs="Times New Roman"/>
          <w:bCs/>
          <w:sz w:val="24"/>
          <w:szCs w:val="24"/>
          <w:lang w:eastAsia="en-IN" w:bidi="hi-IN"/>
          <w14:ligatures w14:val="none"/>
        </w:rPr>
      </w:r>
      <w:r>
        <w:rPr>
          <w:rFonts w:ascii="Times New Roman" w:hAnsi="Times New Roman" w:eastAsia="Times New Roman" w:cs="Times New Roman"/>
          <w:bCs/>
          <w:sz w:val="24"/>
          <w:szCs w:val="24"/>
          <w:lang w:eastAsia="en-IN" w:bidi="hi-IN"/>
          <w14:ligatures w14:val="none"/>
        </w:rPr>
      </w:r>
    </w:p>
    <w:tbl>
      <w:tblPr>
        <w:tblW w:w="99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935"/>
        <w:gridCol w:w="4050"/>
      </w:tblGrid>
      <w:tr>
        <w:trPr/>
        <w:tc>
          <w:tcPr>
            <w:gridSpan w:val="2"/>
            <w:shd w:val="clear" w:color="auto" w:fill="auto"/>
            <w:tcBorders/>
            <w:tcW w:w="9985" w:type="dxa"/>
          </w:tcPr>
          <w:p w14:paraId="21316C47" w14:textId="77777777">
            <w:pPr>
              <w:pBdr/>
              <w:tabs>
                <w:tab w:val="left" w:leader="none" w:pos="6840"/>
              </w:tabs>
              <w:spacing w:after="0" w:line="240" w:lineRule="auto"/>
              <w:ind/>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Pokhara University</w:t>
            </w:r>
            <w:r>
              <w:rPr>
                <w:rFonts w:ascii="Times New Roman" w:hAnsi="Times New Roman" w:cs="Times New Roman"/>
                <w:b/>
                <w:bCs/>
                <w:color w:val="000000" w:themeColor="text1"/>
              </w:rPr>
            </w:r>
          </w:p>
          <w:p w14:paraId="0013B597" w14:textId="77777777">
            <w:pPr>
              <w:pBdr/>
              <w:tabs>
                <w:tab w:val="left" w:leader="none" w:pos="6840"/>
              </w:tabs>
              <w:spacing w:after="0" w:line="240" w:lineRule="auto"/>
              <w:ind/>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Faculty of Science and Technology </w:t>
            </w:r>
            <w:r>
              <w:rPr>
                <w:rFonts w:ascii="Times New Roman" w:hAnsi="Times New Roman" w:cs="Times New Roman"/>
                <w:b/>
                <w:bCs/>
                <w:color w:val="000000" w:themeColor="text1"/>
              </w:rPr>
            </w:r>
          </w:p>
          <w:p w14:paraId="0F2A1483" w14:textId="77777777">
            <w:pPr>
              <w:pBdr/>
              <w:tabs>
                <w:tab w:val="left" w:leader="none" w:pos="6840"/>
              </w:tabs>
              <w:spacing w:after="0" w:line="240" w:lineRule="auto"/>
              <w:ind/>
              <w:jc w:val="center"/>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tc>
      </w:tr>
      <w:tr>
        <w:trPr/>
        <w:tc>
          <w:tcPr>
            <w:shd w:val="clear" w:color="auto" w:fill="auto"/>
            <w:tcBorders/>
            <w:tcW w:w="5935" w:type="dxa"/>
          </w:tcPr>
          <w:p w14:paraId="26038E79" w14:textId="046AF8FE">
            <w:pPr>
              <w:pBdr/>
              <w:tabs>
                <w:tab w:val="left" w:leader="none" w:pos="6840"/>
              </w:tabs>
              <w:spacing w:after="0" w:line="240" w:lineRule="auto"/>
              <w:ind/>
              <w:rPr>
                <w:rFonts w:ascii="Times New Roman" w:hAnsi="Times New Roman" w:cs="Times New Roman"/>
                <w:b/>
                <w:bCs/>
                <w:color w:val="000000" w:themeColor="text1"/>
              </w:rPr>
            </w:pPr>
            <w:r>
              <w:rPr>
                <w:rFonts w:ascii="Times New Roman" w:hAnsi="Times New Roman" w:cs="Times New Roman"/>
                <w:bCs/>
                <w:color w:val="000000" w:themeColor="text1"/>
              </w:rPr>
              <w:t xml:space="preserve">Course Code: </w:t>
            </w:r>
            <w:r>
              <w:rPr>
                <w:rFonts w:ascii="Times New Roman" w:hAnsi="Times New Roman" w:cs="Times New Roman"/>
                <w:bCs/>
                <w:color w:val="000000" w:themeColor="text1"/>
              </w:rPr>
              <w:t xml:space="preserve">CMP (</w:t>
            </w:r>
            <w:r>
              <w:rPr>
                <w:rFonts w:ascii="Times New Roman" w:hAnsi="Times New Roman" w:cs="Times New Roman"/>
                <w:bCs/>
                <w:color w:val="000000" w:themeColor="text1"/>
              </w:rPr>
              <w:t xml:space="preserve">3 </w:t>
            </w:r>
            <w:r>
              <w:rPr>
                <w:rFonts w:ascii="Times New Roman" w:hAnsi="Times New Roman" w:cs="Times New Roman"/>
                <w:bCs/>
                <w:color w:val="000000" w:themeColor="text1"/>
              </w:rPr>
              <w:t xml:space="preserve">Credits)  </w:t>
            </w:r>
            <w:r>
              <w:rPr>
                <w:rFonts w:ascii="Times New Roman" w:hAnsi="Times New Roman" w:cs="Times New Roman"/>
                <w:bCs/>
                <w:color w:val="000000" w:themeColor="text1"/>
              </w:rPr>
              <w:t xml:space="preserve"> </w:t>
            </w:r>
            <w:r>
              <w:rPr>
                <w:rFonts w:ascii="Times New Roman" w:hAnsi="Times New Roman" w:cs="Times New Roman"/>
                <w:bCs/>
                <w:color w:val="000000" w:themeColor="text1"/>
              </w:rPr>
              <w:t xml:space="preserve">                                         </w:t>
            </w:r>
            <w:r>
              <w:rPr>
                <w:rFonts w:ascii="Times New Roman" w:hAnsi="Times New Roman" w:cs="Times New Roman"/>
                <w:b/>
                <w:bCs/>
                <w:color w:val="000000" w:themeColor="text1"/>
              </w:rPr>
            </w:r>
          </w:p>
        </w:tc>
        <w:tc>
          <w:tcPr>
            <w:shd w:val="clear" w:color="auto" w:fill="auto"/>
            <w:tcBorders/>
            <w:tcW w:w="4050" w:type="dxa"/>
          </w:tcPr>
          <w:p w14:paraId="717D7C70" w14:textId="77777777">
            <w:pPr>
              <w:pBdr/>
              <w:tabs>
                <w:tab w:val="left" w:leader="none" w:pos="6840"/>
              </w:tabs>
              <w:spacing w:after="0" w:line="240" w:lineRule="auto"/>
              <w:ind/>
              <w:jc w:val="right"/>
              <w:rPr>
                <w:rFonts w:ascii="Times New Roman" w:hAnsi="Times New Roman" w:cs="Times New Roman"/>
                <w:b/>
                <w:bCs/>
                <w:color w:val="000000" w:themeColor="text1"/>
              </w:rPr>
            </w:pPr>
            <w:r>
              <w:rPr>
                <w:rFonts w:ascii="Times New Roman" w:hAnsi="Times New Roman" w:cs="Times New Roman"/>
                <w:bCs/>
                <w:color w:val="000000" w:themeColor="text1"/>
              </w:rPr>
              <w:t xml:space="preserve">Full Marks: 100</w:t>
            </w:r>
            <w:r>
              <w:rPr>
                <w:rFonts w:ascii="Times New Roman" w:hAnsi="Times New Roman" w:cs="Times New Roman"/>
                <w:b/>
                <w:bCs/>
                <w:color w:val="000000" w:themeColor="text1"/>
              </w:rPr>
            </w:r>
          </w:p>
        </w:tc>
      </w:tr>
      <w:tr>
        <w:trPr/>
        <w:tc>
          <w:tcPr>
            <w:shd w:val="clear" w:color="auto" w:fill="auto"/>
            <w:tcBorders/>
            <w:tcW w:w="5935" w:type="dxa"/>
          </w:tcPr>
          <w:p w14:paraId="24DFBF49" w14:textId="6707247D">
            <w:pPr>
              <w:pBdr/>
              <w:tabs>
                <w:tab w:val="left" w:leader="none" w:pos="6840"/>
              </w:tabs>
              <w:spacing w:after="0" w:line="240" w:lineRule="auto"/>
              <w:ind w:hanging="1410" w:left="1410"/>
              <w:rPr>
                <w:rFonts w:ascii="Times New Roman" w:hAnsi="Times New Roman" w:cs="Times New Roman"/>
                <w:b/>
                <w:bCs/>
                <w:color w:val="000000" w:themeColor="text1"/>
              </w:rPr>
            </w:pPr>
            <w:r>
              <w:rPr>
                <w:rFonts w:ascii="Times New Roman" w:hAnsi="Times New Roman" w:cs="Times New Roman"/>
                <w:color w:val="000000" w:themeColor="text1"/>
              </w:rPr>
              <w:t xml:space="preserve">Course Title:  Data Mining</w:t>
            </w:r>
            <w:r>
              <w:rPr>
                <w:rFonts w:ascii="Times New Roman" w:hAnsi="Times New Roman" w:cs="Times New Roman"/>
                <w:color w:val="000000" w:themeColor="text1"/>
              </w:rPr>
              <w:t xml:space="preserve"> and warehousing (</w:t>
            </w:r>
            <w:r>
              <w:rPr>
                <w:rFonts w:ascii="Times New Roman" w:hAnsi="Times New Roman" w:cs="Times New Roman"/>
                <w:color w:val="000000" w:themeColor="text1"/>
                <w:lang w:val="en-US"/>
              </w:rPr>
              <w:t xml:space="preserve">3</w:t>
            </w:r>
            <w:r>
              <w:rPr>
                <w:rFonts w:ascii="Times New Roman" w:hAnsi="Times New Roman" w:cs="Times New Roman"/>
                <w:color w:val="000000" w:themeColor="text1"/>
              </w:rPr>
              <w:t xml:space="preserve">-0-</w:t>
            </w:r>
            <w:r>
              <w:rPr>
                <w:rFonts w:ascii="Times New Roman" w:hAnsi="Times New Roman" w:cs="Times New Roman"/>
                <w:color w:val="000000" w:themeColor="text1"/>
                <w:lang w:val="en-US"/>
              </w:rPr>
              <w:t xml:space="preserve">1</w:t>
            </w:r>
            <w:r>
              <w:rPr>
                <w:rFonts w:ascii="Times New Roman" w:hAnsi="Times New Roman" w:cs="Times New Roman"/>
                <w:color w:val="000000" w:themeColor="text1"/>
              </w:rPr>
              <w:t xml:space="preserve">)</w:t>
            </w:r>
            <w:r>
              <w:rPr>
                <w:rFonts w:ascii="Times New Roman" w:hAnsi="Times New Roman" w:cs="Times New Roman"/>
                <w:b/>
                <w:bCs/>
                <w:color w:val="000000" w:themeColor="text1"/>
              </w:rPr>
            </w:r>
          </w:p>
        </w:tc>
        <w:tc>
          <w:tcPr>
            <w:shd w:val="clear" w:color="auto" w:fill="auto"/>
            <w:tcBorders/>
            <w:tcW w:w="4050" w:type="dxa"/>
          </w:tcPr>
          <w:p w14:paraId="36BA0ABE" w14:textId="77777777">
            <w:pPr>
              <w:pBdr/>
              <w:tabs>
                <w:tab w:val="left" w:leader="none" w:pos="6840"/>
              </w:tabs>
              <w:spacing w:after="0" w:line="240" w:lineRule="auto"/>
              <w:ind/>
              <w:jc w:val="right"/>
              <w:rPr>
                <w:rFonts w:ascii="Times New Roman" w:hAnsi="Times New Roman" w:cs="Times New Roman"/>
                <w:b/>
                <w:bCs/>
                <w:color w:val="000000" w:themeColor="text1"/>
              </w:rPr>
            </w:pPr>
            <w:r>
              <w:rPr>
                <w:rFonts w:ascii="Times New Roman" w:hAnsi="Times New Roman" w:cs="Times New Roman"/>
                <w:bCs/>
                <w:color w:val="000000" w:themeColor="text1"/>
              </w:rPr>
              <w:t xml:space="preserve">Pass Marks:   45</w:t>
            </w:r>
            <w:r>
              <w:rPr>
                <w:rFonts w:ascii="Times New Roman" w:hAnsi="Times New Roman" w:cs="Times New Roman"/>
                <w:b/>
                <w:bCs/>
                <w:color w:val="000000" w:themeColor="text1"/>
              </w:rPr>
            </w:r>
          </w:p>
        </w:tc>
      </w:tr>
      <w:tr>
        <w:trPr/>
        <w:tc>
          <w:tcPr>
            <w:shd w:val="clear" w:color="auto" w:fill="auto"/>
            <w:tcBorders/>
            <w:tcW w:w="5935" w:type="dxa"/>
          </w:tcPr>
          <w:p w14:paraId="620FFC9F" w14:textId="77777777">
            <w:pPr>
              <w:pBdr/>
              <w:tabs>
                <w:tab w:val="left" w:leader="none" w:pos="6840"/>
              </w:tabs>
              <w:spacing w:after="0" w:line="240" w:lineRule="auto"/>
              <w:ind/>
              <w:rPr>
                <w:rFonts w:ascii="Times New Roman" w:hAnsi="Times New Roman" w:cs="Times New Roman"/>
                <w:b/>
                <w:bCs/>
                <w:color w:val="000000" w:themeColor="text1"/>
              </w:rPr>
            </w:pPr>
            <w:r>
              <w:rPr>
                <w:rFonts w:ascii="Times New Roman" w:hAnsi="Times New Roman" w:cs="Times New Roman"/>
                <w:bCs/>
                <w:color w:val="000000" w:themeColor="text1"/>
              </w:rPr>
              <w:t xml:space="preserve">Nature of the Course: Theory/Practical</w:t>
            </w:r>
            <w:r>
              <w:rPr>
                <w:rFonts w:ascii="Times New Roman" w:hAnsi="Times New Roman" w:cs="Times New Roman"/>
                <w:b/>
                <w:bCs/>
                <w:color w:val="000000" w:themeColor="text1"/>
              </w:rPr>
            </w:r>
          </w:p>
        </w:tc>
        <w:tc>
          <w:tcPr>
            <w:shd w:val="clear" w:color="auto" w:fill="auto"/>
            <w:tcBorders/>
            <w:tcW w:w="4050" w:type="dxa"/>
          </w:tcPr>
          <w:p w14:paraId="1A5B40B9" w14:textId="77777777">
            <w:pPr>
              <w:pBdr/>
              <w:tabs>
                <w:tab w:val="left" w:leader="none" w:pos="6840"/>
              </w:tabs>
              <w:spacing w:after="0" w:line="240" w:lineRule="auto"/>
              <w:ind/>
              <w:jc w:val="right"/>
              <w:rPr>
                <w:rFonts w:ascii="Times New Roman" w:hAnsi="Times New Roman" w:cs="Times New Roman"/>
                <w:b/>
                <w:bCs/>
                <w:color w:val="000000" w:themeColor="text1"/>
              </w:rPr>
            </w:pPr>
            <w:r>
              <w:rPr>
                <w:rFonts w:ascii="Times New Roman" w:hAnsi="Times New Roman" w:cs="Times New Roman"/>
                <w:bCs/>
                <w:color w:val="000000" w:themeColor="text1"/>
              </w:rPr>
              <w:t xml:space="preserve">Total Lectures: 48 hours</w:t>
            </w:r>
            <w:r>
              <w:rPr>
                <w:rFonts w:ascii="Times New Roman" w:hAnsi="Times New Roman" w:cs="Times New Roman"/>
                <w:b/>
                <w:bCs/>
                <w:color w:val="000000" w:themeColor="text1"/>
              </w:rPr>
            </w:r>
          </w:p>
        </w:tc>
      </w:tr>
      <w:tr>
        <w:trPr/>
        <w:tc>
          <w:tcPr>
            <w:shd w:val="clear" w:color="auto" w:fill="auto"/>
            <w:tcBorders/>
            <w:tcW w:w="5935" w:type="dxa"/>
          </w:tcPr>
          <w:p w14:paraId="4902C467" w14:textId="3CFECE06">
            <w:pPr>
              <w:pBdr/>
              <w:tabs>
                <w:tab w:val="left" w:leader="none" w:pos="6840"/>
              </w:tabs>
              <w:spacing w:after="0" w:line="240" w:lineRule="auto"/>
              <w:ind/>
              <w:rPr>
                <w:rFonts w:ascii="Times New Roman" w:hAnsi="Times New Roman" w:cs="Times New Roman"/>
                <w:b/>
                <w:bCs/>
                <w:color w:val="000000" w:themeColor="text1"/>
              </w:rPr>
            </w:pPr>
            <w:r>
              <w:rPr>
                <w:rFonts w:ascii="Times New Roman" w:hAnsi="Times New Roman" w:cs="Times New Roman"/>
                <w:bCs/>
                <w:color w:val="000000" w:themeColor="text1"/>
              </w:rPr>
              <w:t xml:space="preserve">Level: Bachelor | Elective </w:t>
            </w:r>
            <w:r>
              <w:rPr>
                <w:rFonts w:ascii="Times New Roman" w:hAnsi="Times New Roman" w:cs="Times New Roman"/>
                <w:b/>
                <w:bCs/>
                <w:color w:val="000000" w:themeColor="text1"/>
              </w:rPr>
            </w:r>
          </w:p>
        </w:tc>
        <w:tc>
          <w:tcPr>
            <w:shd w:val="clear" w:color="auto" w:fill="auto"/>
            <w:tcBorders/>
            <w:tcW w:w="4050" w:type="dxa"/>
          </w:tcPr>
          <w:p w14:paraId="0A356EE0" w14:textId="77777777">
            <w:pPr>
              <w:pBdr/>
              <w:tabs>
                <w:tab w:val="left" w:leader="none" w:pos="6840"/>
              </w:tabs>
              <w:spacing w:after="0" w:line="240" w:lineRule="auto"/>
              <w:ind/>
              <w:jc w:val="right"/>
              <w:rPr>
                <w:rFonts w:ascii="Times New Roman" w:hAnsi="Times New Roman" w:cs="Times New Roman"/>
                <w:b/>
                <w:bCs/>
                <w:color w:val="000000" w:themeColor="text1"/>
              </w:rPr>
            </w:pPr>
            <w:r>
              <w:rPr>
                <w:rFonts w:ascii="Times New Roman" w:hAnsi="Times New Roman" w:cs="Times New Roman"/>
                <w:bCs/>
                <w:color w:val="000000" w:themeColor="text1"/>
                <w:sz w:val="20"/>
                <w:szCs w:val="20"/>
              </w:rPr>
              <w:t xml:space="preserve">Program: </w:t>
            </w:r>
            <w:r>
              <w:rPr>
                <w:rFonts w:ascii="Times New Roman" w:hAnsi="Times New Roman" w:cs="Times New Roman"/>
                <w:color w:val="000000" w:themeColor="text1"/>
                <w:sz w:val="20"/>
                <w:szCs w:val="20"/>
              </w:rPr>
              <w:t xml:space="preserve">Bachelor of Computer Application</w:t>
            </w:r>
            <w:r>
              <w:rPr>
                <w:rFonts w:ascii="Times New Roman" w:hAnsi="Times New Roman" w:cs="Times New Roman"/>
                <w:b/>
                <w:bCs/>
                <w:color w:val="000000" w:themeColor="text1"/>
              </w:rPr>
            </w:r>
          </w:p>
        </w:tc>
      </w:tr>
    </w:tbl>
    <w:p w14:paraId="60BC34AF" w14:textId="77777777">
      <w:pPr>
        <w:pBdr/>
        <w:tabs>
          <w:tab w:val="left" w:leader="none" w:pos="6840"/>
        </w:tabs>
        <w:spacing w:after="0" w:line="240" w:lineRule="auto"/>
        <w:ind/>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tbl>
      <w:tblPr>
        <w:tblW w:w="99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299"/>
        <w:gridCol w:w="5698"/>
      </w:tblGrid>
      <w:tr>
        <w:trPr/>
        <w:tc>
          <w:tcPr>
            <w:gridSpan w:val="2"/>
            <w:shd w:val="clear" w:color="auto" w:fill="auto"/>
            <w:tcBorders/>
            <w:tcW w:w="9997" w:type="dxa"/>
          </w:tcPr>
          <w:p w14:paraId="2F3E16F6" w14:textId="77777777">
            <w:pPr>
              <w:pBdr/>
              <w:spacing w:after="0" w:line="240" w:lineRule="auto"/>
              <w:ind/>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1. Course Description:</w:t>
            </w:r>
            <w:r>
              <w:rPr>
                <w:rFonts w:ascii="Times New Roman" w:hAnsi="Times New Roman" w:cs="Times New Roman"/>
                <w:b/>
                <w:bCs/>
                <w:color w:val="000000" w:themeColor="text1"/>
              </w:rPr>
            </w:r>
          </w:p>
          <w:p w14:paraId="31073512" w14:textId="2B9EFCD6">
            <w:pPr>
              <w:pBdr/>
              <w:spacing w:after="0" w:line="240" w:lineRule="auto"/>
              <w:ind/>
              <w:jc w:val="both"/>
              <w:rPr>
                <w:rFonts w:ascii="Times New Roman" w:hAnsi="Times New Roman" w:cs="Times New Roman"/>
                <w:b/>
                <w:bCs/>
                <w:color w:val="000000" w:themeColor="text1"/>
              </w:rPr>
            </w:pPr>
            <w:r>
              <w:t xml:space="preserve">This course introduces advanced aspects of data warehousing and data mining, encompassing the principles, research results and commercial application of the current technologies.</w:t>
            </w:r>
            <w:r>
              <w:rPr>
                <w:rFonts w:ascii="Times New Roman" w:hAnsi="Times New Roman" w:cs="Times New Roman"/>
                <w:b/>
                <w:bCs/>
                <w:color w:val="000000" w:themeColor="text1"/>
              </w:rPr>
            </w:r>
          </w:p>
        </w:tc>
      </w:tr>
      <w:tr>
        <w:trPr/>
        <w:tc>
          <w:tcPr>
            <w:gridSpan w:val="2"/>
            <w:shd w:val="clear" w:color="auto" w:fill="auto"/>
            <w:tcBorders/>
            <w:tcW w:w="9997" w:type="dxa"/>
          </w:tcPr>
          <w:p w14:paraId="193EE054" w14:textId="77777777">
            <w:pPr>
              <w:pBdr/>
              <w:spacing w:after="0" w:line="240" w:lineRule="auto"/>
              <w:ind/>
              <w:rPr>
                <w:rFonts w:ascii="Times New Roman" w:hAnsi="Times New Roman" w:cs="Times New Roman"/>
                <w:color w:val="000000" w:themeColor="text1"/>
              </w:rPr>
            </w:pPr>
            <w:r>
              <w:rPr>
                <w:rFonts w:ascii="Times New Roman" w:hAnsi="Times New Roman" w:cs="Times New Roman"/>
                <w:b/>
                <w:color w:val="000000" w:themeColor="text1"/>
              </w:rPr>
              <w:t xml:space="preserve">2. General </w:t>
            </w:r>
            <w:r>
              <w:rPr>
                <w:rFonts w:ascii="Times New Roman" w:hAnsi="Times New Roman" w:cs="Times New Roman"/>
                <w:b/>
                <w:bCs/>
                <w:color w:val="000000" w:themeColor="text1"/>
              </w:rPr>
              <w:t xml:space="preserve">Objectives</w:t>
            </w:r>
            <w:r>
              <w:rPr>
                <w:rFonts w:ascii="Times New Roman" w:hAnsi="Times New Roman" w:cs="Times New Roman"/>
                <w:color w:val="000000" w:themeColor="text1"/>
              </w:rPr>
              <w:t xml:space="preserve">:</w:t>
            </w:r>
            <w:r>
              <w:rPr>
                <w:rFonts w:ascii="Times New Roman" w:hAnsi="Times New Roman" w:cs="Times New Roman"/>
                <w:color w:val="000000" w:themeColor="text1"/>
              </w:rPr>
            </w:r>
          </w:p>
          <w:p w14:paraId="2E18B0D2" w14:textId="3B7DBC0A">
            <w:pPr>
              <w:pBdr/>
              <w:spacing w:after="0" w:line="240" w:lineRule="auto"/>
              <w:ind/>
              <w:rPr>
                <w:rFonts w:ascii="Times New Roman" w:hAnsi="Times New Roman" w:cs="Times New Roman"/>
                <w:color w:val="000000" w:themeColor="text1"/>
              </w:rPr>
            </w:pPr>
            <w:r>
              <w:t xml:space="preserve">The objective of this course is to provide knowledge of data warehousing and Modelling of data </w:t>
            </w:r>
            <w:r>
              <w:t xml:space="preserve">warehouse.</w:t>
            </w:r>
            <w:r>
              <w:rPr>
                <w:rFonts w:ascii="Times New Roman" w:hAnsi="Times New Roman" w:cs="Times New Roman"/>
                <w:color w:val="000000" w:themeColor="text1"/>
              </w:rPr>
            </w:r>
          </w:p>
          <w:p w14:paraId="6EC9DD31" w14:textId="5D916A51">
            <w:pPr>
              <w:pBdr/>
              <w:spacing w:after="0" w:line="240" w:lineRule="auto"/>
              <w:ind/>
              <w:rPr>
                <w:rFonts w:ascii="Times New Roman" w:hAnsi="Times New Roman" w:cs="Times New Roman"/>
                <w:color w:val="000000" w:themeColor="text1"/>
              </w:rPr>
            </w:pPr>
            <w:r>
              <w:t xml:space="preserve">The objective of this course is to provide knowledge of different data mining </w:t>
            </w:r>
            <w:r>
              <w:t xml:space="preserve">techniques.</w:t>
            </w:r>
            <w:r>
              <w:rPr>
                <w:rFonts w:ascii="Times New Roman" w:hAnsi="Times New Roman" w:cs="Times New Roman"/>
                <w:color w:val="000000" w:themeColor="text1"/>
              </w:rPr>
            </w:r>
          </w:p>
        </w:tc>
      </w:tr>
      <w:tr>
        <w:trPr/>
        <w:tc>
          <w:tcPr>
            <w:gridSpan w:val="2"/>
            <w:shd w:val="clear" w:color="auto" w:fill="auto"/>
            <w:tcBorders/>
            <w:tcW w:w="9997" w:type="dxa"/>
          </w:tcPr>
          <w:p w14:paraId="5A34A2A2" w14:textId="77777777">
            <w:pPr>
              <w:pStyle w:val="722"/>
              <w:pBdr/>
              <w:spacing w:after="0" w:line="240" w:lineRule="auto"/>
              <w:ind w:hanging="240" w:left="240"/>
              <w:rPr>
                <w:rFonts w:ascii="Times New Roman" w:hAnsi="Times New Roman" w:cs="Times New Roman"/>
                <w:b/>
                <w:bCs/>
                <w:color w:val="000000" w:themeColor="text1"/>
              </w:rPr>
            </w:pPr>
            <w:r>
              <w:rPr>
                <w:rFonts w:ascii="Times New Roman" w:hAnsi="Times New Roman" w:cs="Times New Roman"/>
                <w:b/>
                <w:color w:val="000000" w:themeColor="text1"/>
              </w:rPr>
              <w:t xml:space="preserve">3.</w:t>
            </w:r>
            <w:r>
              <w:rPr>
                <w:rFonts w:ascii="Times New Roman" w:hAnsi="Times New Roman" w:cs="Times New Roman"/>
                <w:color w:val="000000" w:themeColor="text1"/>
              </w:rPr>
              <w:t xml:space="preserve"> </w:t>
            </w:r>
            <w:r>
              <w:rPr>
                <w:rFonts w:ascii="Times New Roman" w:hAnsi="Times New Roman" w:cs="Times New Roman"/>
                <w:b/>
                <w:bCs/>
                <w:color w:val="000000" w:themeColor="text1"/>
              </w:rPr>
              <w:t xml:space="preserve">Methods of Instructions: </w:t>
            </w:r>
            <w:r>
              <w:rPr>
                <w:rFonts w:ascii="Times New Roman" w:hAnsi="Times New Roman" w:cs="Times New Roman"/>
                <w:b/>
                <w:bCs/>
                <w:color w:val="000000" w:themeColor="text1"/>
              </w:rPr>
            </w:r>
          </w:p>
          <w:p w14:paraId="304FFA04" w14:textId="77777777">
            <w:pPr>
              <w:pStyle w:val="722"/>
              <w:numPr>
                <w:ilvl w:val="0"/>
                <w:numId w:val="2"/>
              </w:numPr>
              <w:pBdr/>
              <w:spacing w:after="0" w:line="240" w:lineRule="auto"/>
              <w:ind/>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Lecture and discussion</w:t>
            </w:r>
            <w:r>
              <w:rPr>
                <w:rFonts w:ascii="Times New Roman" w:hAnsi="Times New Roman" w:cs="Times New Roman"/>
                <w:color w:val="000000" w:themeColor="text1"/>
                <w:szCs w:val="24"/>
              </w:rPr>
            </w:r>
          </w:p>
          <w:p w14:paraId="07374B24" w14:textId="77777777">
            <w:pPr>
              <w:pStyle w:val="722"/>
              <w:numPr>
                <w:ilvl w:val="0"/>
                <w:numId w:val="2"/>
              </w:numPr>
              <w:pBdr/>
              <w:spacing w:after="0" w:line="240" w:lineRule="auto"/>
              <w:ind/>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Practical </w:t>
            </w:r>
            <w:r>
              <w:rPr>
                <w:rFonts w:ascii="Times New Roman" w:hAnsi="Times New Roman" w:cs="Times New Roman"/>
                <w:color w:val="000000" w:themeColor="text1"/>
                <w:szCs w:val="24"/>
              </w:rPr>
            </w:r>
          </w:p>
          <w:p w14:paraId="6F4A55D4" w14:textId="77777777">
            <w:pPr>
              <w:pStyle w:val="722"/>
              <w:numPr>
                <w:ilvl w:val="0"/>
                <w:numId w:val="2"/>
              </w:numPr>
              <w:pBdr/>
              <w:spacing w:after="0" w:line="240" w:lineRule="auto"/>
              <w:ind/>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Demonstration </w:t>
            </w:r>
            <w:r>
              <w:rPr>
                <w:rFonts w:ascii="Times New Roman" w:hAnsi="Times New Roman" w:cs="Times New Roman"/>
                <w:color w:val="000000" w:themeColor="text1"/>
                <w:szCs w:val="24"/>
              </w:rPr>
            </w:r>
          </w:p>
          <w:p w14:paraId="11CB973C" w14:textId="77777777">
            <w:pPr>
              <w:pStyle w:val="722"/>
              <w:numPr>
                <w:ilvl w:val="0"/>
                <w:numId w:val="2"/>
              </w:numPr>
              <w:pBdr/>
              <w:spacing w:after="0" w:line="240" w:lineRule="auto"/>
              <w:ind/>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Presentation </w:t>
            </w:r>
            <w:r>
              <w:rPr>
                <w:rFonts w:ascii="Times New Roman" w:hAnsi="Times New Roman" w:cs="Times New Roman"/>
                <w:color w:val="000000" w:themeColor="text1"/>
                <w:szCs w:val="24"/>
              </w:rPr>
            </w:r>
          </w:p>
          <w:p w14:paraId="4A759DF5" w14:textId="77777777">
            <w:pPr>
              <w:pStyle w:val="722"/>
              <w:numPr>
                <w:ilvl w:val="0"/>
                <w:numId w:val="2"/>
              </w:numPr>
              <w:pBdr/>
              <w:spacing w:after="0" w:line="240" w:lineRule="auto"/>
              <w:ind/>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Case study</w:t>
            </w:r>
            <w:r>
              <w:rPr>
                <w:rFonts w:ascii="Times New Roman" w:hAnsi="Times New Roman" w:cs="Times New Roman"/>
                <w:color w:val="000000" w:themeColor="text1"/>
                <w:szCs w:val="24"/>
              </w:rPr>
            </w:r>
          </w:p>
          <w:p w14:paraId="1D398C95" w14:textId="77777777">
            <w:pPr>
              <w:pStyle w:val="722"/>
              <w:pBdr/>
              <w:spacing w:after="0" w:line="240" w:lineRule="auto"/>
              <w:ind w:hanging="240" w:left="24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tc>
      </w:tr>
      <w:tr>
        <w:trPr/>
        <w:tc>
          <w:tcPr>
            <w:gridSpan w:val="2"/>
            <w:shd w:val="clear" w:color="auto" w:fill="auto"/>
            <w:tcBorders/>
            <w:tcW w:w="9997" w:type="dxa"/>
          </w:tcPr>
          <w:p w14:paraId="101B98D3" w14:textId="77777777">
            <w:pPr>
              <w:pBdr/>
              <w:spacing w:after="0" w:line="240" w:lineRule="auto"/>
              <w:ind w:left="-30"/>
              <w:rPr>
                <w:rFonts w:ascii="Times New Roman" w:hAnsi="Times New Roman" w:cs="Times New Roman"/>
                <w:b/>
                <w:color w:val="000000" w:themeColor="text1"/>
              </w:rPr>
            </w:pPr>
            <w:r>
              <w:rPr>
                <w:rFonts w:ascii="Times New Roman" w:hAnsi="Times New Roman" w:cs="Times New Roman"/>
                <w:b/>
                <w:color w:val="000000" w:themeColor="text1"/>
              </w:rPr>
              <w:t xml:space="preserve">4. Course Contents:</w:t>
            </w:r>
            <w:r>
              <w:rPr>
                <w:rFonts w:ascii="Times New Roman" w:hAnsi="Times New Roman" w:cs="Times New Roman"/>
                <w:b/>
                <w:color w:val="000000" w:themeColor="text1"/>
              </w:rPr>
            </w:r>
          </w:p>
        </w:tc>
      </w:tr>
      <w:tr>
        <w:trPr/>
        <w:tc>
          <w:tcPr>
            <w:shd w:val="clear" w:color="auto" w:fill="auto"/>
            <w:tcBorders/>
            <w:tcW w:w="4299" w:type="dxa"/>
          </w:tcPr>
          <w:p w14:paraId="7B0BE7BA" w14:textId="77777777">
            <w:pPr>
              <w:pStyle w:val="722"/>
              <w:pBdr/>
              <w:spacing w:after="0" w:line="240" w:lineRule="auto"/>
              <w:ind w:left="0"/>
              <w:rPr>
                <w:rFonts w:ascii="Times New Roman" w:hAnsi="Times New Roman" w:cs="Times New Roman"/>
                <w:b/>
                <w:color w:val="000000" w:themeColor="text1"/>
              </w:rPr>
            </w:pPr>
            <w:r>
              <w:rPr>
                <w:rFonts w:ascii="Times New Roman" w:hAnsi="Times New Roman" w:cs="Times New Roman"/>
                <w:b/>
                <w:color w:val="000000" w:themeColor="text1"/>
              </w:rPr>
              <w:t xml:space="preserve">Specific Objectives</w:t>
            </w:r>
            <w:r>
              <w:rPr>
                <w:rFonts w:ascii="Times New Roman" w:hAnsi="Times New Roman" w:cs="Times New Roman"/>
                <w:b/>
                <w:color w:val="000000" w:themeColor="text1"/>
              </w:rPr>
            </w:r>
          </w:p>
        </w:tc>
        <w:tc>
          <w:tcPr>
            <w:shd w:val="clear" w:color="auto" w:fill="auto"/>
            <w:tcBorders/>
            <w:tcW w:w="5698" w:type="dxa"/>
          </w:tcPr>
          <w:p w14:paraId="12C5BF89" w14:textId="77777777">
            <w:pPr>
              <w:pStyle w:val="722"/>
              <w:pBdr/>
              <w:spacing w:after="0" w:line="240" w:lineRule="auto"/>
              <w:ind w:left="90"/>
              <w:rPr>
                <w:rFonts w:ascii="Times New Roman" w:hAnsi="Times New Roman" w:cs="Times New Roman"/>
                <w:b/>
                <w:color w:val="000000" w:themeColor="text1"/>
              </w:rPr>
            </w:pPr>
            <w:r>
              <w:rPr>
                <w:rFonts w:ascii="Times New Roman" w:hAnsi="Times New Roman" w:cs="Times New Roman"/>
                <w:b/>
                <w:color w:val="000000" w:themeColor="text1"/>
              </w:rPr>
              <w:t xml:space="preserve">Contents</w:t>
            </w:r>
            <w:r>
              <w:rPr>
                <w:rFonts w:ascii="Times New Roman" w:hAnsi="Times New Roman" w:cs="Times New Roman"/>
                <w:b/>
                <w:color w:val="000000" w:themeColor="text1"/>
              </w:rPr>
            </w:r>
          </w:p>
        </w:tc>
      </w:tr>
      <w:tr>
        <w:trPr/>
        <w:tc>
          <w:tcPr>
            <w:gridSpan w:val="2"/>
            <w:shd w:val="clear" w:color="auto" w:fill="auto"/>
            <w:tcBorders/>
            <w:tcW w:w="9997" w:type="dxa"/>
          </w:tcPr>
          <w:p w14:paraId="244FC49C" w14:textId="024ED7F7">
            <w:pPr>
              <w:pBdr/>
              <w:spacing w:after="100" w:afterAutospacing="1" w:before="100" w:beforeAutospacing="1" w:line="240" w:lineRule="auto"/>
              <w:ind/>
              <w:rPr>
                <w:rFonts w:ascii="Times New Roman" w:hAnsi="Times New Roman" w:eastAsia="Times New Roman" w:cs="Times New Roman"/>
                <w:sz w:val="24"/>
                <w:szCs w:val="24"/>
                <w14:ligatures w14:val="none"/>
              </w:rPr>
            </w:pPr>
            <w:r>
              <w:rPr>
                <w:rFonts w:ascii="Times New Roman" w:hAnsi="Times New Roman" w:cs="Times New Roman"/>
                <w:b/>
                <w:color w:val="000000" w:themeColor="text1"/>
              </w:rPr>
              <w:t xml:space="preserve">Unit 1: </w:t>
            </w:r>
            <w:r>
              <w:rPr>
                <w:rFonts w:ascii="Times New Roman" w:hAnsi="Times New Roman" w:cs="Times New Roman"/>
                <w:b/>
                <w:bCs/>
                <w:color w:val="000000" w:themeColor="text1"/>
              </w:rPr>
              <w:t xml:space="preserve">Introduction to </w:t>
            </w:r>
            <w:r>
              <w:rPr>
                <w:rFonts w:ascii="Times New Roman" w:hAnsi="Times New Roman" w:eastAsia="Times New Roman" w:cs="Times New Roman"/>
                <w:b/>
                <w:bCs/>
                <w:sz w:val="24"/>
                <w:szCs w:val="24"/>
                <w14:ligatures w14:val="none"/>
              </w:rPr>
              <w:t xml:space="preserve">Data Warehousing </w:t>
            </w:r>
            <w:r>
              <w:rPr>
                <w:rFonts w:ascii="Times New Roman" w:hAnsi="Times New Roman" w:eastAsia="Times New Roman" w:cs="Times New Roman"/>
                <w:b/>
                <w:bCs/>
                <w:sz w:val="24"/>
                <w:szCs w:val="24"/>
                <w14:ligatures w14:val="none"/>
              </w:rPr>
              <w:t xml:space="preserve"> </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5 hours</w:t>
            </w:r>
            <w:r>
              <w:rPr>
                <w:rFonts w:ascii="Times New Roman" w:hAnsi="Times New Roman" w:eastAsia="Times New Roman" w:cs="Times New Roman"/>
                <w:sz w:val="24"/>
                <w:szCs w:val="24"/>
                <w14:ligatures w14:val="none"/>
              </w:rPr>
            </w:r>
          </w:p>
        </w:tc>
      </w:tr>
    </w:tbl>
    <w:p w14:paraId="7532A332" w14:textId="77777777">
      <w:pPr>
        <w:pBdr/>
        <w:spacing w:after="0" w:line="240" w:lineRule="auto"/>
        <w:ind/>
        <w:rPr>
          <w:rFonts w:ascii="Times New Roman" w:hAnsi="Times New Roman" w:cs="Times New Roman"/>
          <w:vanish/>
          <w:color w:val="000000" w:themeColor="text1"/>
        </w:rPr>
      </w:pPr>
      <w:r>
        <w:rPr>
          <w:rFonts w:ascii="Times New Roman" w:hAnsi="Times New Roman" w:cs="Times New Roman"/>
          <w:vanish/>
          <w:color w:val="000000" w:themeColor="text1"/>
        </w:rPr>
      </w:r>
      <w:r>
        <w:rPr>
          <w:rFonts w:ascii="Times New Roman" w:hAnsi="Times New Roman" w:cs="Times New Roman"/>
          <w:vanish/>
          <w:color w:val="000000" w:themeColor="text1"/>
        </w:rPr>
      </w:r>
    </w:p>
    <w:tbl>
      <w:tblPr>
        <w:tblW w:w="9986" w:type="dxa"/>
        <w:tblCellMar>
          <w:left w:w="0" w:type="dxa"/>
          <w:right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38"/>
        <w:gridCol w:w="5648"/>
      </w:tblGrid>
      <w:tr>
        <w:trPr>
          <w:trHeight w:val="2135"/>
        </w:trPr>
        <w:tc>
          <w:tcPr>
            <w:shd w:val="clear" w:color="auto" w:fill="auto"/>
            <w:tcBorders/>
            <w:tcMar>
              <w:left w:w="108" w:type="dxa"/>
              <w:top w:w="15" w:type="dxa"/>
              <w:right w:w="108" w:type="dxa"/>
              <w:bottom w:w="0" w:type="dxa"/>
            </w:tcMar>
            <w:tcW w:w="4338" w:type="dxa"/>
          </w:tcPr>
          <w:p w14:paraId="32ABB9B7" w14:textId="4003476D">
            <w:pPr>
              <w:pStyle w:val="722"/>
              <w:numPr>
                <w:ilvl w:val="0"/>
                <w:numId w:val="3"/>
              </w:numPr>
              <w:pBdr/>
              <w:spacing w:after="0" w:line="240" w:lineRule="auto"/>
              <w:ind w:hanging="270" w:left="427"/>
              <w:rPr>
                <w:rFonts w:ascii="Times New Roman" w:hAnsi="Times New Roman" w:cs="Times New Roman"/>
                <w:color w:val="000000" w:themeColor="text1"/>
                <w:lang w:bidi="ne-NP"/>
              </w:rPr>
            </w:pPr>
            <w:r>
              <w:rPr>
                <w:rFonts w:ascii="Times New Roman" w:hAnsi="Times New Roman" w:cs="Times New Roman"/>
                <w:color w:val="000000" w:themeColor="text1"/>
                <w:lang w:bidi="ne-NP"/>
              </w:rPr>
              <w:t xml:space="preserve">Describe concepts and challenges in Data warehouse.</w:t>
            </w:r>
            <w:r>
              <w:rPr>
                <w:rFonts w:ascii="Times New Roman" w:hAnsi="Times New Roman" w:cs="Times New Roman"/>
                <w:color w:val="000000" w:themeColor="text1"/>
                <w:lang w:bidi="ne-NP"/>
              </w:rPr>
            </w:r>
          </w:p>
          <w:p w14:paraId="097A68CA" w14:textId="34F0F939">
            <w:pPr>
              <w:pStyle w:val="722"/>
              <w:numPr>
                <w:ilvl w:val="0"/>
                <w:numId w:val="3"/>
              </w:numPr>
              <w:pBdr/>
              <w:spacing w:after="0" w:line="240" w:lineRule="auto"/>
              <w:ind w:hanging="270" w:left="427"/>
              <w:rPr>
                <w:rFonts w:ascii="Times New Roman" w:hAnsi="Times New Roman" w:cs="Times New Roman"/>
                <w:color w:val="000000" w:themeColor="text1"/>
                <w:lang w:bidi="ne-NP"/>
              </w:rPr>
            </w:pPr>
            <w:r>
              <w:rPr>
                <w:rFonts w:ascii="Times New Roman" w:hAnsi="Times New Roman" w:cs="Times New Roman"/>
                <w:color w:val="000000" w:themeColor="text1"/>
                <w:lang w:bidi="ne-NP"/>
              </w:rPr>
              <w:t xml:space="preserve">Describe Need and Trend of Data warehouse.</w:t>
            </w:r>
            <w:r>
              <w:rPr>
                <w:rFonts w:ascii="Times New Roman" w:hAnsi="Times New Roman" w:cs="Times New Roman"/>
                <w:color w:val="000000" w:themeColor="text1"/>
                <w:lang w:bidi="ne-NP"/>
              </w:rPr>
            </w:r>
          </w:p>
          <w:p w14:paraId="01006166" w14:textId="08F71201">
            <w:pPr>
              <w:pBdr/>
              <w:spacing w:after="0" w:line="240" w:lineRule="auto"/>
              <w:ind w:left="157"/>
              <w:rPr>
                <w:rFonts w:ascii="Times New Roman" w:hAnsi="Times New Roman" w:cs="Times New Roman"/>
                <w:color w:val="000000" w:themeColor="text1"/>
                <w:lang w:bidi="ne-NP"/>
              </w:rPr>
            </w:pPr>
            <w:r>
              <w:rPr>
                <w:rFonts w:ascii="Times New Roman" w:hAnsi="Times New Roman" w:cs="Times New Roman"/>
                <w:color w:val="000000" w:themeColor="text1"/>
                <w:lang w:bidi="ne-NP"/>
              </w:rPr>
            </w:r>
            <w:r>
              <w:rPr>
                <w:rFonts w:ascii="Times New Roman" w:hAnsi="Times New Roman" w:cs="Times New Roman"/>
                <w:color w:val="000000" w:themeColor="text1"/>
                <w:lang w:bidi="ne-NP"/>
              </w:rPr>
            </w:r>
          </w:p>
        </w:tc>
        <w:tc>
          <w:tcPr>
            <w:shd w:val="clear" w:color="auto" w:fill="auto"/>
            <w:tcBorders/>
            <w:tcMar>
              <w:left w:w="108" w:type="dxa"/>
              <w:top w:w="15" w:type="dxa"/>
              <w:right w:w="108" w:type="dxa"/>
              <w:bottom w:w="0" w:type="dxa"/>
            </w:tcMar>
            <w:tcW w:w="5648" w:type="dxa"/>
          </w:tcPr>
          <w:p w14:paraId="5E09EAEF" w14:textId="3B4482D5">
            <w:pPr>
              <w:pStyle w:val="722"/>
              <w:numPr>
                <w:ilvl w:val="1"/>
                <w:numId w:val="4"/>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D</w:t>
            </w:r>
            <w:r>
              <w:rPr>
                <w:rFonts w:ascii="Times New Roman" w:hAnsi="Times New Roman" w:cs="Times New Roman"/>
                <w:color w:val="000000" w:themeColor="text1"/>
              </w:rPr>
              <w:t xml:space="preserve">ata</w:t>
            </w:r>
            <w:r>
              <w:rPr>
                <w:rFonts w:ascii="Times New Roman" w:hAnsi="Times New Roman" w:cs="Times New Roman"/>
                <w:color w:val="000000" w:themeColor="text1"/>
              </w:rPr>
              <w:t xml:space="preserve"> and </w:t>
            </w:r>
            <w:r>
              <w:rPr>
                <w:rFonts w:ascii="Times New Roman" w:hAnsi="Times New Roman" w:cs="Times New Roman"/>
                <w:color w:val="000000" w:themeColor="text1"/>
              </w:rPr>
              <w:t xml:space="preserve">Types of data</w:t>
            </w:r>
            <w:r>
              <w:rPr>
                <w:rFonts w:ascii="Times New Roman" w:hAnsi="Times New Roman" w:cs="Times New Roman"/>
                <w:color w:val="000000" w:themeColor="text1"/>
              </w:rPr>
              <w:t xml:space="preserve">.</w:t>
            </w:r>
            <w:r>
              <w:rPr>
                <w:rFonts w:ascii="Times New Roman" w:hAnsi="Times New Roman" w:cs="Times New Roman"/>
                <w:color w:val="000000" w:themeColor="text1"/>
              </w:rPr>
            </w:r>
          </w:p>
          <w:p w14:paraId="26F81A28" w14:textId="26057ACB">
            <w:pPr>
              <w:pStyle w:val="722"/>
              <w:numPr>
                <w:ilvl w:val="1"/>
                <w:numId w:val="4"/>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Data warehouse and data warehousing</w:t>
            </w:r>
            <w:r>
              <w:rPr>
                <w:rFonts w:ascii="Times New Roman" w:hAnsi="Times New Roman" w:cs="Times New Roman"/>
                <w:color w:val="000000" w:themeColor="text1"/>
              </w:rPr>
              <w:t xml:space="preserve">.</w:t>
            </w:r>
            <w:r>
              <w:rPr>
                <w:rFonts w:ascii="Times New Roman" w:hAnsi="Times New Roman" w:cs="Times New Roman"/>
                <w:color w:val="000000" w:themeColor="text1"/>
              </w:rPr>
            </w:r>
          </w:p>
          <w:p w14:paraId="6424F129" w14:textId="2F6C949B">
            <w:pPr>
              <w:pStyle w:val="722"/>
              <w:numPr>
                <w:ilvl w:val="1"/>
                <w:numId w:val="4"/>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Differences between operational database and data warehouse</w:t>
            </w:r>
            <w:r>
              <w:rPr>
                <w:rFonts w:ascii="Times New Roman" w:hAnsi="Times New Roman" w:cs="Times New Roman"/>
                <w:color w:val="000000" w:themeColor="text1"/>
              </w:rPr>
              <w:t xml:space="preserve">.</w:t>
            </w:r>
            <w:r>
              <w:rPr>
                <w:rFonts w:ascii="Times New Roman" w:hAnsi="Times New Roman" w:cs="Times New Roman"/>
                <w:color w:val="000000" w:themeColor="text1"/>
              </w:rPr>
            </w:r>
          </w:p>
          <w:p w14:paraId="42BE9E16" w14:textId="481A2E3C">
            <w:pPr>
              <w:pStyle w:val="722"/>
              <w:numPr>
                <w:ilvl w:val="1"/>
                <w:numId w:val="4"/>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Architecture of data warehouse</w:t>
            </w:r>
            <w:r>
              <w:rPr>
                <w:rFonts w:ascii="Times New Roman" w:hAnsi="Times New Roman" w:cs="Times New Roman"/>
                <w:color w:val="000000" w:themeColor="text1"/>
              </w:rPr>
              <w:t xml:space="preserve">.</w:t>
            </w:r>
            <w:r>
              <w:rPr>
                <w:rFonts w:ascii="Times New Roman" w:hAnsi="Times New Roman" w:cs="Times New Roman"/>
                <w:color w:val="000000" w:themeColor="text1"/>
              </w:rPr>
            </w:r>
          </w:p>
          <w:p w14:paraId="72ACEC92" w14:textId="3B731F07">
            <w:pPr>
              <w:pStyle w:val="722"/>
              <w:numPr>
                <w:ilvl w:val="1"/>
                <w:numId w:val="4"/>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Components of data warehouse</w:t>
            </w:r>
            <w:r>
              <w:rPr>
                <w:rFonts w:ascii="Times New Roman" w:hAnsi="Times New Roman" w:cs="Times New Roman"/>
                <w:color w:val="000000" w:themeColor="text1"/>
              </w:rPr>
              <w:t xml:space="preserve">.</w:t>
            </w:r>
            <w:r>
              <w:rPr>
                <w:rFonts w:ascii="Times New Roman" w:hAnsi="Times New Roman" w:cs="Times New Roman"/>
                <w:color w:val="000000" w:themeColor="text1"/>
              </w:rPr>
              <w:t xml:space="preserve"> </w:t>
            </w:r>
            <w:r>
              <w:rPr>
                <w:rFonts w:ascii="Times New Roman" w:hAnsi="Times New Roman" w:cs="Times New Roman"/>
                <w:color w:val="000000" w:themeColor="text1"/>
              </w:rPr>
            </w:r>
          </w:p>
          <w:p w14:paraId="69B3A184" w14:textId="6D6E0D70">
            <w:pPr>
              <w:pStyle w:val="722"/>
              <w:numPr>
                <w:ilvl w:val="1"/>
                <w:numId w:val="4"/>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Need for data warehousing</w:t>
            </w:r>
            <w:r>
              <w:rPr>
                <w:rFonts w:ascii="Times New Roman" w:hAnsi="Times New Roman" w:cs="Times New Roman"/>
                <w:color w:val="000000" w:themeColor="text1"/>
              </w:rPr>
              <w:t xml:space="preserve">.</w:t>
            </w:r>
            <w:r>
              <w:rPr>
                <w:rFonts w:ascii="Times New Roman" w:hAnsi="Times New Roman" w:cs="Times New Roman"/>
                <w:color w:val="000000" w:themeColor="text1"/>
              </w:rPr>
              <w:t xml:space="preserve"> </w:t>
            </w:r>
            <w:r>
              <w:rPr>
                <w:rFonts w:ascii="Times New Roman" w:hAnsi="Times New Roman" w:cs="Times New Roman"/>
                <w:color w:val="000000" w:themeColor="text1"/>
              </w:rPr>
            </w:r>
          </w:p>
          <w:p w14:paraId="39A936C7" w14:textId="47DFEB34">
            <w:pPr>
              <w:pStyle w:val="722"/>
              <w:numPr>
                <w:ilvl w:val="1"/>
                <w:numId w:val="4"/>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Trends in data warehousing </w:t>
            </w:r>
            <w:r>
              <w:rPr>
                <w:rFonts w:ascii="Times New Roman" w:hAnsi="Times New Roman" w:cs="Times New Roman"/>
                <w:color w:val="000000" w:themeColor="text1"/>
              </w:rPr>
            </w:r>
          </w:p>
        </w:tc>
      </w:tr>
      <w:tr>
        <w:trPr>
          <w:trHeight w:val="344"/>
        </w:trPr>
        <w:tc>
          <w:tcPr>
            <w:shd w:val="clear" w:color="auto" w:fill="auto"/>
            <w:tcBorders/>
            <w:tcMar>
              <w:left w:w="108" w:type="dxa"/>
              <w:top w:w="15" w:type="dxa"/>
              <w:right w:w="108" w:type="dxa"/>
              <w:bottom w:w="0" w:type="dxa"/>
            </w:tcMar>
            <w:tcW w:w="4338" w:type="dxa"/>
          </w:tcPr>
          <w:p w14:paraId="2661788E" w14:textId="0BFB4D9F">
            <w:pPr>
              <w:pBdr/>
              <w:spacing w:after="0" w:line="240" w:lineRule="auto"/>
              <w:ind/>
              <w:rPr>
                <w:rFonts w:ascii="Times New Roman" w:hAnsi="Times New Roman" w:cs="Times New Roman"/>
                <w:color w:val="000000" w:themeColor="text1"/>
                <w:lang w:bidi="ne-NP"/>
              </w:rPr>
            </w:pPr>
            <w:r>
              <w:rPr>
                <w:rFonts w:ascii="Times New Roman" w:hAnsi="Times New Roman" w:cs="Times New Roman"/>
                <w:b/>
                <w:color w:val="000000" w:themeColor="text1"/>
              </w:rPr>
              <w:t xml:space="preserve">Specific Objectives</w:t>
            </w:r>
            <w:r>
              <w:rPr>
                <w:rFonts w:ascii="Times New Roman" w:hAnsi="Times New Roman" w:cs="Times New Roman"/>
                <w:color w:val="000000" w:themeColor="text1"/>
                <w:lang w:bidi="ne-NP"/>
              </w:rPr>
            </w:r>
          </w:p>
        </w:tc>
        <w:tc>
          <w:tcPr>
            <w:shd w:val="clear" w:color="auto" w:fill="auto"/>
            <w:tcBorders/>
            <w:tcMar>
              <w:left w:w="108" w:type="dxa"/>
              <w:top w:w="15" w:type="dxa"/>
              <w:right w:w="108" w:type="dxa"/>
              <w:bottom w:w="0" w:type="dxa"/>
            </w:tcMar>
            <w:tcW w:w="5648" w:type="dxa"/>
          </w:tcPr>
          <w:p w14:paraId="045AABF1" w14:textId="42DD77C5">
            <w:p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b/>
                <w:color w:val="000000" w:themeColor="text1"/>
              </w:rPr>
              <w:t xml:space="preserve">Contents</w:t>
            </w:r>
            <w:r>
              <w:rPr>
                <w:rFonts w:ascii="Times New Roman" w:hAnsi="Times New Roman" w:cs="Times New Roman"/>
                <w:color w:val="000000" w:themeColor="text1"/>
              </w:rPr>
            </w:r>
          </w:p>
        </w:tc>
      </w:tr>
    </w:tbl>
    <w:p w14:paraId="4841B526" w14:textId="77777777">
      <w:pPr>
        <w:pBdr/>
        <w:spacing w:after="0" w:line="240" w:lineRule="auto"/>
        <w:ind/>
        <w:rPr>
          <w:rFonts w:ascii="Times New Roman" w:hAnsi="Times New Roman" w:cs="Times New Roman"/>
          <w:vanish/>
          <w:color w:val="000000" w:themeColor="text1"/>
        </w:rPr>
      </w:pPr>
      <w:r>
        <w:rPr>
          <w:rFonts w:ascii="Times New Roman" w:hAnsi="Times New Roman" w:cs="Times New Roman"/>
          <w:vanish/>
          <w:color w:val="000000" w:themeColor="text1"/>
        </w:rPr>
      </w:r>
      <w:r>
        <w:rPr>
          <w:rFonts w:ascii="Times New Roman" w:hAnsi="Times New Roman" w:cs="Times New Roman"/>
          <w:vanish/>
          <w:color w:val="000000" w:themeColor="text1"/>
        </w:rPr>
      </w:r>
    </w:p>
    <w:tbl>
      <w:tblPr>
        <w:tblW w:w="99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350"/>
        <w:gridCol w:w="5635"/>
      </w:tblGrid>
      <w:tr>
        <w:trPr/>
        <w:tc>
          <w:tcPr>
            <w:gridSpan w:val="2"/>
            <w:shd w:val="clear" w:color="auto" w:fill="auto"/>
            <w:tcBorders/>
            <w:tcW w:w="9985" w:type="dxa"/>
          </w:tcPr>
          <w:p w14:paraId="1BCF5257" w14:textId="44EBEF62">
            <w:pPr>
              <w:pBdr/>
              <w:tabs>
                <w:tab w:val="right" w:leader="none" w:pos="9905"/>
              </w:tabs>
              <w:spacing w:after="0" w:line="240" w:lineRule="auto"/>
              <w:ind/>
              <w:jc w:val="both"/>
              <w:rPr>
                <w:rFonts w:ascii="Times New Roman" w:hAnsi="Times New Roman" w:cs="Times New Roman"/>
                <w:b/>
                <w:bCs/>
                <w:color w:val="000000" w:themeColor="text1"/>
              </w:rPr>
            </w:pPr>
            <w:r>
              <w:rPr>
                <w:rFonts w:ascii="Times New Roman" w:hAnsi="Times New Roman" w:cs="Times New Roman"/>
                <w:b/>
                <w:color w:val="000000" w:themeColor="text1"/>
              </w:rPr>
              <w:t xml:space="preserve">Unit 2: </w:t>
            </w:r>
            <w:r>
              <w:rPr>
                <w:rFonts w:ascii="Times New Roman" w:hAnsi="Times New Roman" w:cs="Times New Roman"/>
                <w:b/>
                <w:bCs/>
                <w:color w:val="000000" w:themeColor="text1"/>
              </w:rPr>
              <w:t xml:space="preserve">Introduction to Data Mining </w:t>
            </w:r>
            <w:r>
              <w:rPr>
                <w:rFonts w:ascii="Times New Roman" w:hAnsi="Times New Roman" w:cs="Times New Roman"/>
                <w:b/>
                <w:bCs/>
                <w:color w:val="000000" w:themeColor="text1"/>
              </w:rPr>
              <w:t xml:space="preserve">                                                                                                       3 hours </w:t>
            </w:r>
            <w:r>
              <w:rPr>
                <w:rFonts w:ascii="Times New Roman" w:hAnsi="Times New Roman" w:cs="Times New Roman"/>
                <w:b/>
                <w:bCs/>
                <w:color w:val="000000" w:themeColor="text1"/>
              </w:rPr>
            </w:r>
          </w:p>
        </w:tc>
      </w:tr>
      <w:tr>
        <w:trPr/>
        <w:tc>
          <w:tcPr>
            <w:shd w:val="clear" w:color="auto" w:fill="auto"/>
            <w:tcBorders/>
            <w:tcW w:w="4350" w:type="dxa"/>
          </w:tcPr>
          <w:p w14:paraId="788AB43C" w14:textId="09F19522">
            <w:pPr>
              <w:pStyle w:val="722"/>
              <w:numPr>
                <w:ilvl w:val="0"/>
                <w:numId w:val="5"/>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lang w:bidi="ne-NP"/>
              </w:rPr>
              <w:t xml:space="preserve">Describe Data Mining Functions.</w:t>
            </w:r>
            <w:r>
              <w:rPr>
                <w:rFonts w:ascii="Times New Roman" w:hAnsi="Times New Roman" w:cs="Times New Roman"/>
                <w:color w:val="000000" w:themeColor="text1"/>
              </w:rPr>
            </w:r>
          </w:p>
          <w:p w14:paraId="37C1724F" w14:textId="2DC68B9E">
            <w:pPr>
              <w:pStyle w:val="722"/>
              <w:numPr>
                <w:ilvl w:val="0"/>
                <w:numId w:val="5"/>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Analyse the KDD in Data mining Process. </w:t>
            </w:r>
            <w:r>
              <w:rPr>
                <w:rFonts w:ascii="Times New Roman" w:hAnsi="Times New Roman" w:cs="Times New Roman"/>
                <w:color w:val="000000" w:themeColor="text1"/>
              </w:rPr>
            </w:r>
          </w:p>
        </w:tc>
        <w:tc>
          <w:tcPr>
            <w:shd w:val="clear" w:color="auto" w:fill="auto"/>
            <w:tcBorders/>
            <w:tcW w:w="5635" w:type="dxa"/>
          </w:tcPr>
          <w:p w14:paraId="19C0F5A4" w14:textId="77777777">
            <w:pPr>
              <w:pStyle w:val="722"/>
              <w:numPr>
                <w:ilvl w:val="1"/>
                <w:numId w:val="6"/>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Introduction to data mining system</w:t>
            </w:r>
            <w:r>
              <w:rPr>
                <w:rFonts w:ascii="Times New Roman" w:hAnsi="Times New Roman" w:cs="Times New Roman"/>
                <w:color w:val="000000" w:themeColor="text1"/>
              </w:rPr>
              <w:t xml:space="preserve">.</w:t>
            </w:r>
            <w:r>
              <w:rPr>
                <w:rFonts w:ascii="Times New Roman" w:hAnsi="Times New Roman" w:cs="Times New Roman"/>
                <w:color w:val="000000" w:themeColor="text1"/>
              </w:rPr>
            </w:r>
          </w:p>
          <w:p w14:paraId="7219839F" w14:textId="0CAAC52A">
            <w:pPr>
              <w:pStyle w:val="722"/>
              <w:numPr>
                <w:ilvl w:val="1"/>
                <w:numId w:val="6"/>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Data mining functionalities</w:t>
            </w:r>
            <w:r>
              <w:rPr>
                <w:rFonts w:ascii="Times New Roman" w:hAnsi="Times New Roman" w:cs="Times New Roman"/>
                <w:color w:val="000000" w:themeColor="text1"/>
              </w:rPr>
              <w:t xml:space="preserve">.</w:t>
            </w:r>
            <w:r>
              <w:rPr>
                <w:rFonts w:ascii="Times New Roman" w:hAnsi="Times New Roman" w:cs="Times New Roman"/>
                <w:color w:val="000000" w:themeColor="text1"/>
              </w:rPr>
            </w:r>
          </w:p>
          <w:p w14:paraId="379993BD" w14:textId="77777777">
            <w:pPr>
              <w:pStyle w:val="722"/>
              <w:numPr>
                <w:ilvl w:val="1"/>
                <w:numId w:val="6"/>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KDD</w:t>
            </w:r>
            <w:r>
              <w:rPr>
                <w:rFonts w:ascii="Times New Roman" w:hAnsi="Times New Roman" w:cs="Times New Roman"/>
                <w:color w:val="000000" w:themeColor="text1"/>
              </w:rPr>
            </w:r>
          </w:p>
          <w:p w14:paraId="4D30F63B" w14:textId="77777777">
            <w:pPr>
              <w:pStyle w:val="722"/>
              <w:numPr>
                <w:ilvl w:val="1"/>
                <w:numId w:val="6"/>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Data object and attribute types, </w:t>
            </w:r>
            <w:r>
              <w:rPr>
                <w:rFonts w:ascii="Times New Roman" w:hAnsi="Times New Roman" w:cs="Times New Roman"/>
                <w:color w:val="000000" w:themeColor="text1"/>
              </w:rPr>
            </w:r>
          </w:p>
          <w:p w14:paraId="786CABBB" w14:textId="29430F32">
            <w:pPr>
              <w:pStyle w:val="722"/>
              <w:numPr>
                <w:ilvl w:val="1"/>
                <w:numId w:val="6"/>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Statistical description of data, Issues and Application</w:t>
            </w:r>
            <w:r>
              <w:rPr>
                <w:rFonts w:ascii="Times New Roman" w:hAnsi="Times New Roman" w:cs="Times New Roman"/>
                <w:color w:val="000000" w:themeColor="text1"/>
              </w:rPr>
              <w:t xml:space="preserve"> of Data Mining. </w:t>
            </w:r>
            <w:r>
              <w:rPr>
                <w:rFonts w:ascii="Times New Roman" w:hAnsi="Times New Roman" w:cs="Times New Roman"/>
                <w:color w:val="000000" w:themeColor="text1"/>
              </w:rPr>
            </w:r>
          </w:p>
        </w:tc>
      </w:tr>
      <w:tr>
        <w:trPr/>
        <w:tc>
          <w:tcPr>
            <w:gridSpan w:val="2"/>
            <w:shd w:val="clear" w:color="auto" w:fill="auto"/>
            <w:tcBorders/>
            <w:tcW w:w="9985" w:type="dxa"/>
          </w:tcPr>
          <w:p w14:paraId="6DB072FA" w14:textId="41C8E834">
            <w:pPr>
              <w:pStyle w:val="722"/>
              <w:pBdr/>
              <w:spacing w:after="0" w:line="240" w:lineRule="auto"/>
              <w:ind w:left="0"/>
              <w:jc w:val="both"/>
              <w:rPr>
                <w:rFonts w:ascii="Times New Roman" w:hAnsi="Times New Roman" w:cs="Times New Roman"/>
                <w:b/>
                <w:bCs/>
                <w:color w:val="000000" w:themeColor="text1"/>
              </w:rPr>
            </w:pPr>
            <w:r>
              <w:rPr>
                <w:rFonts w:ascii="Times New Roman" w:hAnsi="Times New Roman" w:cs="Times New Roman"/>
                <w:b/>
                <w:color w:val="000000" w:themeColor="text1"/>
              </w:rPr>
              <w:t xml:space="preserve">Unit 3: </w:t>
            </w:r>
            <w:r>
              <w:rPr>
                <w:rFonts w:ascii="Times New Roman" w:hAnsi="Times New Roman" w:cs="Times New Roman"/>
                <w:b/>
                <w:bCs/>
                <w:color w:val="000000" w:themeColor="text1"/>
              </w:rPr>
              <w:t xml:space="preserve">Data Cube </w:t>
            </w:r>
            <w:r>
              <w:rPr>
                <w:rFonts w:ascii="Times New Roman" w:hAnsi="Times New Roman" w:cs="Times New Roman"/>
                <w:b/>
                <w:bCs/>
                <w:color w:val="000000" w:themeColor="text1"/>
              </w:rPr>
              <w:t xml:space="preserve">and Multidimensional Data Model </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6 hours </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r>
          </w:p>
        </w:tc>
      </w:tr>
      <w:tr>
        <w:trPr/>
        <w:tc>
          <w:tcPr>
            <w:shd w:val="clear" w:color="auto" w:fill="auto"/>
            <w:tcBorders/>
            <w:tcW w:w="4350" w:type="dxa"/>
          </w:tcPr>
          <w:p w14:paraId="66CFADD4" w14:textId="0F49A5CB">
            <w:pPr>
              <w:pStyle w:val="722"/>
              <w:numPr>
                <w:ilvl w:val="0"/>
                <w:numId w:val="7"/>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Analyse</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data mart and meta data </w:t>
            </w:r>
            <w:r>
              <w:rPr>
                <w:rFonts w:ascii="Times New Roman" w:hAnsi="Times New Roman" w:cs="Times New Roman"/>
                <w:color w:val="000000" w:themeColor="text1"/>
              </w:rPr>
            </w:r>
          </w:p>
          <w:p w14:paraId="0406559B" w14:textId="5FACD1A2">
            <w:pPr>
              <w:pStyle w:val="722"/>
              <w:numPr>
                <w:ilvl w:val="0"/>
                <w:numId w:val="7"/>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Apply General strategies of cube computation. </w:t>
            </w:r>
            <w:r>
              <w:rPr>
                <w:rFonts w:ascii="Times New Roman" w:hAnsi="Times New Roman" w:cs="Times New Roman"/>
                <w:color w:val="000000" w:themeColor="text1"/>
              </w:rPr>
            </w:r>
          </w:p>
          <w:p w14:paraId="3B1FE164" w14:textId="1E92A127">
            <w:pPr>
              <w:pStyle w:val="722"/>
              <w:numPr>
                <w:ilvl w:val="0"/>
                <w:numId w:val="7"/>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Describe multidimensional Data Model</w:t>
            </w:r>
            <w:r>
              <w:rPr>
                <w:rFonts w:ascii="Times New Roman" w:hAnsi="Times New Roman" w:cs="Times New Roman"/>
                <w:color w:val="000000" w:themeColor="text1"/>
              </w:rPr>
              <w:t xml:space="preserve">.</w:t>
            </w:r>
            <w:r>
              <w:rPr>
                <w:rFonts w:ascii="Times New Roman" w:hAnsi="Times New Roman" w:cs="Times New Roman"/>
                <w:color w:val="000000" w:themeColor="text1"/>
              </w:rPr>
              <w:t xml:space="preserve"> </w:t>
            </w:r>
            <w:r>
              <w:rPr>
                <w:rFonts w:ascii="Times New Roman" w:hAnsi="Times New Roman" w:cs="Times New Roman"/>
                <w:color w:val="000000" w:themeColor="text1"/>
              </w:rPr>
            </w:r>
          </w:p>
        </w:tc>
        <w:tc>
          <w:tcPr>
            <w:shd w:val="clear" w:color="auto" w:fill="auto"/>
            <w:tcBorders/>
            <w:tcW w:w="5635" w:type="dxa"/>
          </w:tcPr>
          <w:p w14:paraId="66DC9C8A" w14:textId="1024577B">
            <w:pPr>
              <w:pStyle w:val="722"/>
              <w:numPr>
                <w:ilvl w:val="1"/>
                <w:numId w:val="22"/>
              </w:numPr>
              <w:pBdr/>
              <w:spacing w:after="0" w:line="240" w:lineRule="auto"/>
              <w:ind/>
              <w:rPr>
                <w:rFonts w:ascii="Times New Roman" w:hAnsi="Times New Roman" w:cs="Times New Roman"/>
                <w:color w:val="000000" w:themeColor="text1"/>
              </w:rPr>
            </w:pPr>
            <w:r>
              <w:t xml:space="preserve">Data </w:t>
            </w:r>
            <w:r>
              <w:t xml:space="preserve">marts, D</w:t>
            </w:r>
            <w:r>
              <w:t xml:space="preserve">ata</w:t>
            </w:r>
            <w:r>
              <w:t xml:space="preserve"> marts </w:t>
            </w:r>
            <w:r>
              <w:rPr>
                <w:rFonts w:ascii="Times New Roman" w:hAnsi="Times New Roman" w:cs="Times New Roman"/>
                <w:color w:val="000000" w:themeColor="text1"/>
              </w:rPr>
              <w:t xml:space="preserve">Types</w:t>
            </w:r>
            <w:r>
              <w:rPr>
                <w:rFonts w:ascii="Times New Roman" w:hAnsi="Times New Roman" w:cs="Times New Roman"/>
                <w:color w:val="000000" w:themeColor="text1"/>
              </w:rPr>
              <w:t xml:space="preserve">,</w:t>
            </w:r>
            <w:r>
              <w:t xml:space="preserve"> Metadata,</w:t>
            </w:r>
            <w:r>
              <w:rPr>
                <w:rFonts w:ascii="Times New Roman" w:hAnsi="Times New Roman" w:cs="Times New Roman"/>
                <w:color w:val="000000" w:themeColor="text1"/>
              </w:rPr>
            </w:r>
          </w:p>
          <w:p w14:paraId="51135109" w14:textId="62D78EAD">
            <w:pPr>
              <w:pStyle w:val="722"/>
              <w:numPr>
                <w:ilvl w:val="1"/>
                <w:numId w:val="22"/>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Data cube</w:t>
            </w:r>
            <w:r>
              <w:rPr>
                <w:rFonts w:ascii="Times New Roman" w:hAnsi="Times New Roman" w:cs="Times New Roman"/>
                <w:color w:val="000000" w:themeColor="text1"/>
              </w:rPr>
              <w:t xml:space="preserve"> </w:t>
            </w:r>
            <w:r>
              <w:rPr>
                <w:rFonts w:ascii="Times New Roman" w:hAnsi="Times New Roman" w:cs="Times New Roman"/>
                <w:color w:val="000000" w:themeColor="text1"/>
              </w:rPr>
            </w:r>
          </w:p>
          <w:p w14:paraId="2F1F5153" w14:textId="4F9FAF2A">
            <w:pPr>
              <w:pBdr/>
              <w:spacing w:after="0" w:line="240" w:lineRule="auto"/>
              <w:ind w:hanging="310" w:left="310"/>
              <w:rPr>
                <w:rFonts w:ascii="Times New Roman" w:hAnsi="Times New Roman" w:cs="Times New Roman"/>
                <w:color w:val="000000" w:themeColor="text1"/>
              </w:rPr>
            </w:pPr>
            <w:r>
              <w:rPr>
                <w:rFonts w:ascii="Times New Roman" w:hAnsi="Times New Roman" w:cs="Times New Roman"/>
                <w:color w:val="000000" w:themeColor="text1"/>
              </w:rPr>
              <w:t xml:space="preserve">3.3 </w:t>
            </w:r>
            <w:r>
              <w:rPr>
                <w:rFonts w:ascii="Times New Roman" w:hAnsi="Times New Roman" w:cs="Times New Roman"/>
                <w:color w:val="000000" w:themeColor="text1"/>
              </w:rPr>
              <w:t xml:space="preserve">Efficient</w:t>
            </w:r>
            <w:r>
              <w:rPr>
                <w:rFonts w:ascii="Times New Roman" w:hAnsi="Times New Roman" w:cs="Times New Roman"/>
                <w:color w:val="000000" w:themeColor="text1"/>
              </w:rPr>
              <w:t xml:space="preserve"> method and </w:t>
            </w:r>
            <w:r>
              <w:rPr>
                <w:rFonts w:ascii="Times New Roman" w:hAnsi="Times New Roman" w:cs="Times New Roman"/>
                <w:color w:val="000000" w:themeColor="text1"/>
              </w:rPr>
              <w:t xml:space="preserve">Cube materialization (Introduction to Full cube, Iceberg cube, Closed cube, Shell cube).</w:t>
            </w:r>
            <w:r>
              <w:rPr>
                <w:rFonts w:ascii="Times New Roman" w:hAnsi="Times New Roman" w:cs="Times New Roman"/>
                <w:color w:val="000000" w:themeColor="text1"/>
              </w:rPr>
            </w:r>
          </w:p>
          <w:p w14:paraId="31552D09" w14:textId="64553C36">
            <w:pPr>
              <w:pStyle w:val="722"/>
              <w:numPr>
                <w:ilvl w:val="1"/>
                <w:numId w:val="22"/>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A multidimensional data model, </w:t>
            </w:r>
            <w:r>
              <w:rPr>
                <w:rFonts w:ascii="Times New Roman" w:hAnsi="Times New Roman" w:cs="Times New Roman"/>
                <w:color w:val="000000" w:themeColor="text1"/>
              </w:rPr>
            </w:r>
          </w:p>
          <w:p w14:paraId="64313998" w14:textId="51EF632C">
            <w:pPr>
              <w:pStyle w:val="722"/>
              <w:numPr>
                <w:ilvl w:val="1"/>
                <w:numId w:val="26"/>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OLAP operation in multidimensional data model,</w:t>
            </w:r>
            <w:r>
              <w:rPr>
                <w:rFonts w:ascii="Times New Roman" w:hAnsi="Times New Roman" w:cs="Times New Roman"/>
                <w:color w:val="000000" w:themeColor="text1"/>
              </w:rPr>
            </w:r>
          </w:p>
          <w:p w14:paraId="4F7B7959" w14:textId="42365AEB">
            <w:pPr>
              <w:pBdr/>
              <w:spacing w:after="0" w:line="240" w:lineRule="auto"/>
              <w:ind/>
              <w:rPr>
                <w:rFonts w:ascii="Times New Roman" w:hAnsi="Times New Roman" w:cs="Times New Roman"/>
                <w:color w:val="000000" w:themeColor="text1"/>
              </w:rPr>
            </w:pPr>
            <w:r>
              <w:t xml:space="preserve">3.6 </w:t>
            </w:r>
            <w:r>
              <w:t xml:space="preserve">OLTP, OLAP, MOLAP, HOLAP, types of OLAP</w:t>
            </w:r>
            <w:r>
              <w:rPr>
                <w:rFonts w:ascii="Times New Roman" w:hAnsi="Times New Roman" w:cs="Times New Roman"/>
                <w:color w:val="000000" w:themeColor="text1"/>
              </w:rPr>
              <w:t xml:space="preserve"> </w:t>
            </w:r>
            <w:r>
              <w:rPr>
                <w:rFonts w:ascii="Times New Roman" w:hAnsi="Times New Roman" w:cs="Times New Roman"/>
                <w:color w:val="000000" w:themeColor="text1"/>
              </w:rPr>
            </w:r>
          </w:p>
          <w:p w14:paraId="445A3939" w14:textId="39FE64C5">
            <w:pPr>
              <w:pStyle w:val="722"/>
              <w:pBdr/>
              <w:spacing w:after="0" w:line="240" w:lineRule="auto"/>
              <w:ind w:left="360"/>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tc>
      </w:tr>
      <w:tr>
        <w:trPr/>
        <w:tc>
          <w:tcPr>
            <w:shd w:val="clear" w:color="auto" w:fill="auto"/>
            <w:tcBorders/>
            <w:tcW w:w="4350" w:type="dxa"/>
          </w:tcPr>
          <w:p w14:paraId="798A4DC7" w14:textId="1FEAF10D">
            <w:pPr>
              <w:pBdr/>
              <w:spacing w:after="0" w:line="240" w:lineRule="auto"/>
              <w:ind/>
              <w:rPr>
                <w:rFonts w:ascii="Times New Roman" w:hAnsi="Times New Roman" w:cs="Times New Roman"/>
                <w:color w:val="000000" w:themeColor="text1"/>
              </w:rPr>
            </w:pPr>
            <w:r>
              <w:rPr>
                <w:rFonts w:ascii="Times New Roman" w:hAnsi="Times New Roman" w:cs="Times New Roman"/>
                <w:b/>
                <w:color w:val="000000" w:themeColor="text1"/>
              </w:rPr>
              <w:t xml:space="preserve">Specific Objectives</w:t>
            </w:r>
            <w:r>
              <w:rPr>
                <w:rFonts w:ascii="Times New Roman" w:hAnsi="Times New Roman" w:cs="Times New Roman"/>
                <w:color w:val="000000" w:themeColor="text1"/>
              </w:rPr>
            </w:r>
          </w:p>
        </w:tc>
        <w:tc>
          <w:tcPr>
            <w:shd w:val="clear" w:color="auto" w:fill="auto"/>
            <w:tcBorders/>
            <w:tcW w:w="5635" w:type="dxa"/>
          </w:tcPr>
          <w:p w14:paraId="49D6D636" w14:textId="132E4CC1">
            <w:pPr>
              <w:pBdr/>
              <w:spacing w:after="0" w:line="240" w:lineRule="auto"/>
              <w:ind/>
              <w:rPr/>
            </w:pPr>
            <w:r>
              <w:rPr>
                <w:rFonts w:ascii="Times New Roman" w:hAnsi="Times New Roman" w:cs="Times New Roman"/>
                <w:b/>
                <w:color w:val="000000" w:themeColor="text1"/>
              </w:rPr>
              <w:t xml:space="preserve">Contents</w:t>
            </w:r>
            <w:r/>
          </w:p>
        </w:tc>
      </w:tr>
      <w:tr>
        <w:trPr/>
        <w:tc>
          <w:tcPr>
            <w:gridSpan w:val="2"/>
            <w:shd w:val="clear" w:color="auto" w:fill="auto"/>
            <w:tcBorders/>
            <w:tcW w:w="9985" w:type="dxa"/>
          </w:tcPr>
          <w:p w14:paraId="6CBF00A0" w14:textId="294F535C">
            <w:pPr>
              <w:pStyle w:val="722"/>
              <w:pBdr/>
              <w:spacing w:after="0" w:line="240" w:lineRule="auto"/>
              <w:ind w:left="0"/>
              <w:jc w:val="both"/>
              <w:rPr>
                <w:rFonts w:ascii="Times New Roman" w:hAnsi="Times New Roman" w:cs="Times New Roman"/>
                <w:b/>
                <w:bCs/>
                <w:color w:val="000000" w:themeColor="text1"/>
              </w:rPr>
            </w:pPr>
            <w:r>
              <w:rPr>
                <w:rFonts w:ascii="Times New Roman" w:hAnsi="Times New Roman" w:cs="Times New Roman"/>
                <w:b/>
                <w:color w:val="000000" w:themeColor="text1"/>
              </w:rPr>
              <w:t xml:space="preserve">Unit 4: </w:t>
            </w:r>
            <w:r>
              <w:rPr>
                <w:rFonts w:ascii="Times New Roman" w:hAnsi="Times New Roman" w:cs="Times New Roman"/>
                <w:b/>
                <w:bCs/>
                <w:color w:val="000000" w:themeColor="text1"/>
              </w:rPr>
              <w:t xml:space="preserve">Data Preprocessing </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w:t>
            </w:r>
            <w:r>
              <w:rPr>
                <w:rFonts w:ascii="Times New Roman" w:hAnsi="Times New Roman" w:cs="Times New Roman"/>
                <w:b/>
                <w:color w:val="000000" w:themeColor="text1"/>
              </w:rPr>
              <w:t xml:space="preserve">4 hours</w:t>
            </w:r>
            <w:r>
              <w:rPr>
                <w:rFonts w:ascii="Times New Roman" w:hAnsi="Times New Roman" w:cs="Times New Roman"/>
                <w:b/>
                <w:bCs/>
                <w:color w:val="000000" w:themeColor="text1"/>
              </w:rPr>
            </w:r>
          </w:p>
        </w:tc>
      </w:tr>
      <w:tr>
        <w:trPr/>
        <w:tc>
          <w:tcPr>
            <w:shd w:val="clear" w:color="auto" w:fill="auto"/>
            <w:tcBorders>
              <w:bottom w:val="single" w:color="auto" w:sz="4" w:space="0"/>
            </w:tcBorders>
            <w:tcW w:w="4350" w:type="dxa"/>
          </w:tcPr>
          <w:p w14:paraId="55374CC1" w14:textId="7E00457A">
            <w:p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p w14:paraId="458861A7" w14:textId="6D1BB3DC">
            <w:pPr>
              <w:pStyle w:val="722"/>
              <w:numPr>
                <w:ilvl w:val="0"/>
                <w:numId w:val="7"/>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Apply Data Processing activities.</w:t>
            </w:r>
            <w:r>
              <w:rPr>
                <w:rFonts w:ascii="Times New Roman" w:hAnsi="Times New Roman" w:cs="Times New Roman"/>
                <w:color w:val="000000" w:themeColor="text1"/>
              </w:rPr>
            </w:r>
          </w:p>
        </w:tc>
        <w:tc>
          <w:tcPr>
            <w:shd w:val="clear" w:color="auto" w:fill="auto"/>
            <w:tcBorders>
              <w:bottom w:val="single" w:color="auto" w:sz="4" w:space="0"/>
            </w:tcBorders>
            <w:tcW w:w="5635" w:type="dxa"/>
          </w:tcPr>
          <w:p w14:paraId="1C171FD5" w14:textId="77777777">
            <w:pPr>
              <w:pStyle w:val="722"/>
              <w:numPr>
                <w:ilvl w:val="0"/>
                <w:numId w:val="26"/>
              </w:numPr>
              <w:pBdr/>
              <w:spacing w:after="0" w:line="240" w:lineRule="auto"/>
              <w:ind/>
              <w:rPr>
                <w:rFonts w:ascii="Times New Roman" w:hAnsi="Times New Roman" w:cs="Times New Roman"/>
                <w:vanish/>
                <w:color w:val="000000" w:themeColor="text1"/>
              </w:rPr>
            </w:pPr>
            <w:r>
              <w:rPr>
                <w:rFonts w:ascii="Times New Roman" w:hAnsi="Times New Roman" w:cs="Times New Roman"/>
                <w:vanish/>
                <w:color w:val="000000" w:themeColor="text1"/>
              </w:rPr>
            </w:r>
            <w:r>
              <w:rPr>
                <w:rFonts w:ascii="Times New Roman" w:hAnsi="Times New Roman" w:cs="Times New Roman"/>
                <w:vanish/>
                <w:color w:val="000000" w:themeColor="text1"/>
              </w:rPr>
            </w:r>
          </w:p>
          <w:p w14:paraId="3E2CF1E4" w14:textId="77777777">
            <w:pPr>
              <w:pStyle w:val="722"/>
              <w:numPr>
                <w:ilvl w:val="0"/>
                <w:numId w:val="26"/>
              </w:numPr>
              <w:pBdr/>
              <w:spacing w:after="0" w:line="240" w:lineRule="auto"/>
              <w:ind/>
              <w:rPr>
                <w:rFonts w:ascii="Times New Roman" w:hAnsi="Times New Roman" w:cs="Times New Roman"/>
                <w:vanish/>
                <w:color w:val="000000" w:themeColor="text1"/>
              </w:rPr>
            </w:pPr>
            <w:r>
              <w:rPr>
                <w:rFonts w:ascii="Times New Roman" w:hAnsi="Times New Roman" w:cs="Times New Roman"/>
                <w:vanish/>
                <w:color w:val="000000" w:themeColor="text1"/>
              </w:rPr>
            </w:r>
            <w:r>
              <w:rPr>
                <w:rFonts w:ascii="Times New Roman" w:hAnsi="Times New Roman" w:cs="Times New Roman"/>
                <w:vanish/>
                <w:color w:val="000000" w:themeColor="text1"/>
              </w:rPr>
            </w:r>
          </w:p>
          <w:p w14:paraId="19863E47" w14:textId="019703A8">
            <w:pPr>
              <w:pStyle w:val="722"/>
              <w:numPr>
                <w:ilvl w:val="1"/>
                <w:numId w:val="25"/>
              </w:numPr>
              <w:pBdr/>
              <w:spacing/>
              <w:ind/>
              <w:rPr>
                <w:rFonts w:ascii="Times New Roman" w:hAnsi="Times New Roman" w:eastAsia="Times New Roman" w:cs="Times New Roman"/>
                <w:sz w:val="24"/>
                <w:szCs w:val="24"/>
                <w14:ligatures w14:val="none"/>
              </w:rPr>
            </w:pPr>
            <w:r>
              <w:rPr>
                <w:rFonts w:ascii="Times New Roman" w:hAnsi="Times New Roman" w:cs="Times New Roman"/>
                <w:color w:val="000000" w:themeColor="text1"/>
              </w:rPr>
              <w:t xml:space="preserve">Data Preprocessing  </w:t>
            </w:r>
            <w:r>
              <w:rPr>
                <w:rFonts w:ascii="Times New Roman" w:hAnsi="Times New Roman" w:eastAsia="Times New Roman" w:cs="Times New Roman"/>
                <w:sz w:val="24"/>
                <w:szCs w:val="24"/>
                <w14:ligatures w14:val="none"/>
              </w:rPr>
            </w:r>
          </w:p>
          <w:p w14:paraId="137746FF" w14:textId="46232E81">
            <w:pPr>
              <w:pStyle w:val="722"/>
              <w:numPr>
                <w:ilvl w:val="1"/>
                <w:numId w:val="25"/>
              </w:numPr>
              <w:pBdr/>
              <w:spacing/>
              <w:ind/>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t xml:space="preserve">Data cleaning, Data integration and transformation, Data reduction, Data discretization and Concept Hierarchy Generation, Data mining primitives</w:t>
            </w:r>
            <w:r>
              <w:rPr>
                <w:rFonts w:ascii="Times New Roman" w:hAnsi="Times New Roman" w:cs="Times New Roman"/>
                <w:b/>
                <w:bCs/>
                <w:color w:val="000000" w:themeColor="text1"/>
              </w:rPr>
              <w:t xml:space="preserve">                                                                                                           </w:t>
            </w:r>
            <w:r>
              <w:rPr>
                <w:rFonts w:ascii="Times New Roman" w:hAnsi="Times New Roman" w:eastAsia="Times New Roman" w:cs="Times New Roman"/>
                <w:sz w:val="24"/>
                <w:szCs w:val="24"/>
                <w14:ligatures w14:val="none"/>
              </w:rPr>
            </w:r>
          </w:p>
          <w:p w14:paraId="0D60A251" w14:textId="74D26020">
            <w:pPr>
              <w:pStyle w:val="722"/>
              <w:numPr>
                <w:ilvl w:val="1"/>
                <w:numId w:val="25"/>
              </w:numPr>
              <w:pBdr/>
              <w:spacing/>
              <w:ind/>
              <w:rPr>
                <w:rFonts w:ascii="Times New Roman" w:hAnsi="Times New Roman" w:eastAsia="Times New Roman" w:cs="Times New Roman"/>
                <w:sz w:val="24"/>
                <w:szCs w:val="24"/>
                <w14:ligatures w14:val="none"/>
              </w:rPr>
            </w:pPr>
            <w:r>
              <w:t xml:space="preserve">KDD versus Data Mining</w:t>
            </w:r>
            <w:r>
              <w:rPr>
                <w:rFonts w:ascii="Times New Roman" w:hAnsi="Times New Roman" w:eastAsia="Times New Roman" w:cs="Times New Roman"/>
                <w:sz w:val="24"/>
                <w:szCs w:val="24"/>
                <w14:ligatures w14:val="none"/>
              </w:rPr>
            </w:r>
          </w:p>
          <w:p w14:paraId="4EA0B00A" w14:textId="61EB6107">
            <w:pPr>
              <w:pStyle w:val="722"/>
              <w:pBdr/>
              <w:spacing w:after="0" w:line="240" w:lineRule="auto"/>
              <w:ind w:left="360"/>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r>
            <w:r>
              <w:rPr>
                <w:rFonts w:ascii="Times New Roman" w:hAnsi="Times New Roman" w:cs="Times New Roman"/>
                <w:b/>
                <w:bCs/>
                <w:color w:val="000000" w:themeColor="text1"/>
                <w:u w:val="single"/>
              </w:rPr>
            </w:r>
          </w:p>
        </w:tc>
      </w:tr>
      <w:tr>
        <w:trPr/>
        <w:tc>
          <w:tcPr>
            <w:shd w:val="clear" w:color="auto" w:fill="auto"/>
            <w:tcBorders>
              <w:bottom w:val="single" w:color="auto" w:sz="4" w:space="0"/>
            </w:tcBorders>
            <w:tcW w:w="4350" w:type="dxa"/>
          </w:tcPr>
          <w:p w14:paraId="0179FD9E" w14:textId="7144F8AF">
            <w:pPr>
              <w:pBdr/>
              <w:spacing w:after="0" w:line="240" w:lineRule="auto"/>
              <w:ind/>
              <w:rPr>
                <w:rFonts w:ascii="Times New Roman" w:hAnsi="Times New Roman" w:cs="Times New Roman"/>
                <w:color w:val="000000" w:themeColor="text1"/>
              </w:rPr>
            </w:pPr>
            <w:r>
              <w:rPr>
                <w:rFonts w:ascii="Times New Roman" w:hAnsi="Times New Roman" w:cs="Times New Roman"/>
                <w:b/>
                <w:color w:val="000000" w:themeColor="text1"/>
              </w:rPr>
              <w:t xml:space="preserve">Specific Objectives</w:t>
            </w:r>
            <w:r>
              <w:rPr>
                <w:rFonts w:ascii="Times New Roman" w:hAnsi="Times New Roman" w:cs="Times New Roman"/>
                <w:color w:val="000000" w:themeColor="text1"/>
              </w:rPr>
            </w:r>
          </w:p>
        </w:tc>
        <w:tc>
          <w:tcPr>
            <w:shd w:val="clear" w:color="auto" w:fill="auto"/>
            <w:tcBorders>
              <w:bottom w:val="single" w:color="auto" w:sz="4" w:space="0"/>
            </w:tcBorders>
            <w:tcW w:w="5635" w:type="dxa"/>
          </w:tcPr>
          <w:p w14:paraId="40035770" w14:textId="7E05329A">
            <w:pPr>
              <w:pBdr/>
              <w:spacing w:after="0" w:line="240" w:lineRule="auto"/>
              <w:ind/>
              <w:rPr>
                <w:rFonts w:ascii="Times New Roman" w:hAnsi="Times New Roman" w:cs="Times New Roman"/>
                <w:vanish/>
                <w:color w:val="000000" w:themeColor="text1"/>
              </w:rPr>
            </w:pPr>
            <w:r>
              <w:rPr>
                <w:rFonts w:ascii="Times New Roman" w:hAnsi="Times New Roman" w:cs="Times New Roman"/>
                <w:b/>
                <w:color w:val="000000" w:themeColor="text1"/>
              </w:rPr>
              <w:t xml:space="preserve">Contents</w:t>
            </w:r>
            <w:r>
              <w:rPr>
                <w:rFonts w:ascii="Times New Roman" w:hAnsi="Times New Roman" w:cs="Times New Roman"/>
                <w:vanish/>
                <w:color w:val="000000" w:themeColor="text1"/>
              </w:rPr>
            </w:r>
          </w:p>
        </w:tc>
      </w:tr>
      <w:tr>
        <w:trPr>
          <w:trHeight w:val="278"/>
        </w:trPr>
        <w:tc>
          <w:tcPr>
            <w:gridSpan w:val="2"/>
            <w:shd w:val="clear" w:color="auto" w:fill="auto"/>
            <w:tcBorders/>
            <w:tcW w:w="9985" w:type="dxa"/>
          </w:tcPr>
          <w:p w14:paraId="3FF009C2" w14:textId="78ADF314">
            <w:pPr>
              <w:pBdr/>
              <w:spacing w:after="0" w:line="240" w:lineRule="auto"/>
              <w:ind/>
              <w:rPr>
                <w:rFonts w:ascii="Times New Roman" w:hAnsi="Times New Roman" w:cs="Times New Roman"/>
                <w:color w:val="000000" w:themeColor="text1"/>
              </w:rPr>
            </w:pPr>
            <w:r>
              <w:rPr>
                <w:rFonts w:ascii="Times New Roman" w:hAnsi="Times New Roman" w:cs="Times New Roman"/>
                <w:b/>
                <w:color w:val="000000" w:themeColor="text1"/>
              </w:rPr>
              <w:t xml:space="preserve">Unit 5: </w:t>
            </w:r>
            <w:r>
              <w:rPr>
                <w:rFonts w:ascii="Times New Roman" w:hAnsi="Times New Roman" w:cs="Times New Roman"/>
                <w:b/>
                <w:bCs/>
                <w:color w:val="000000" w:themeColor="text1"/>
              </w:rPr>
              <w:t xml:space="preserve">Mining Frequent Patterns</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10</w:t>
            </w:r>
            <w:r>
              <w:rPr>
                <w:rFonts w:ascii="Times New Roman" w:hAnsi="Times New Roman" w:cs="Times New Roman"/>
                <w:b/>
                <w:bCs/>
                <w:color w:val="000000" w:themeColor="text1"/>
              </w:rPr>
              <w:t xml:space="preserve"> Hrs. </w:t>
            </w:r>
            <w:r>
              <w:rPr>
                <w:rFonts w:ascii="Times New Roman" w:hAnsi="Times New Roman" w:cs="Times New Roman"/>
                <w:color w:val="000000" w:themeColor="text1"/>
              </w:rPr>
            </w:r>
          </w:p>
        </w:tc>
      </w:tr>
      <w:tr>
        <w:trPr/>
        <w:tc>
          <w:tcPr>
            <w:shd w:val="clear" w:color="auto" w:fill="auto"/>
            <w:tcBorders/>
            <w:tcW w:w="4350" w:type="dxa"/>
          </w:tcPr>
          <w:p w14:paraId="515E3A48" w14:textId="0F5C786D">
            <w:pPr>
              <w:pStyle w:val="722"/>
              <w:numPr>
                <w:ilvl w:val="0"/>
                <w:numId w:val="9"/>
              </w:numPr>
              <w:pBdr/>
              <w:spacing w:after="0" w:line="24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Compare different Finding Frequent Items set Algorithm.</w:t>
            </w:r>
            <w:r>
              <w:rPr>
                <w:rFonts w:ascii="Times New Roman" w:hAnsi="Times New Roman" w:cs="Times New Roman"/>
                <w:color w:val="000000" w:themeColor="text1"/>
              </w:rPr>
            </w:r>
          </w:p>
          <w:p w14:paraId="26EEB8FF" w14:textId="0BF52F3E">
            <w:pPr>
              <w:pStyle w:val="722"/>
              <w:numPr>
                <w:ilvl w:val="0"/>
                <w:numId w:val="9"/>
              </w:numPr>
              <w:pBdr/>
              <w:spacing w:after="0" w:line="24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Implement </w:t>
            </w:r>
            <w:r>
              <w:rPr>
                <w:rFonts w:ascii="Times New Roman" w:hAnsi="Times New Roman" w:cs="Times New Roman"/>
                <w:color w:val="000000" w:themeColor="text1"/>
              </w:rPr>
              <w:t xml:space="preserve">association rules from frequent itemset</w:t>
            </w:r>
            <w:r>
              <w:rPr>
                <w:rFonts w:ascii="Times New Roman" w:hAnsi="Times New Roman" w:cs="Times New Roman"/>
                <w:color w:val="000000" w:themeColor="text1"/>
              </w:rPr>
              <w:t xml:space="preserve">.</w:t>
            </w:r>
            <w:r>
              <w:rPr>
                <w:rFonts w:ascii="Times New Roman" w:hAnsi="Times New Roman" w:cs="Times New Roman"/>
                <w:color w:val="000000" w:themeColor="text1"/>
              </w:rPr>
            </w:r>
          </w:p>
        </w:tc>
        <w:tc>
          <w:tcPr>
            <w:shd w:val="clear" w:color="auto" w:fill="auto"/>
            <w:tcBorders/>
            <w:tcW w:w="5635" w:type="dxa"/>
          </w:tcPr>
          <w:p w14:paraId="2F3BC423" w14:textId="77777777">
            <w:pPr>
              <w:pStyle w:val="722"/>
              <w:numPr>
                <w:ilvl w:val="0"/>
                <w:numId w:val="10"/>
              </w:numPr>
              <w:pBdr/>
              <w:spacing w:after="0" w:line="240" w:lineRule="auto"/>
              <w:ind/>
              <w:rPr>
                <w:rFonts w:ascii="Times New Roman" w:hAnsi="Times New Roman" w:cs="Times New Roman"/>
                <w:vanish/>
                <w:color w:val="000000" w:themeColor="text1"/>
              </w:rPr>
            </w:pPr>
            <w:r>
              <w:rPr>
                <w:rFonts w:ascii="Times New Roman" w:hAnsi="Times New Roman" w:cs="Times New Roman"/>
                <w:vanish/>
                <w:color w:val="000000" w:themeColor="text1"/>
              </w:rPr>
            </w:r>
            <w:r>
              <w:rPr>
                <w:rFonts w:ascii="Times New Roman" w:hAnsi="Times New Roman" w:cs="Times New Roman"/>
                <w:vanish/>
                <w:color w:val="000000" w:themeColor="text1"/>
              </w:rPr>
            </w:r>
          </w:p>
          <w:p w14:paraId="22E040B8" w14:textId="77777777">
            <w:pPr>
              <w:pStyle w:val="722"/>
              <w:numPr>
                <w:ilvl w:val="0"/>
                <w:numId w:val="10"/>
              </w:numPr>
              <w:pBdr/>
              <w:spacing w:after="0" w:line="240" w:lineRule="auto"/>
              <w:ind/>
              <w:rPr>
                <w:rFonts w:ascii="Times New Roman" w:hAnsi="Times New Roman" w:cs="Times New Roman"/>
                <w:vanish/>
                <w:color w:val="000000" w:themeColor="text1"/>
              </w:rPr>
            </w:pPr>
            <w:r>
              <w:rPr>
                <w:rFonts w:ascii="Times New Roman" w:hAnsi="Times New Roman" w:cs="Times New Roman"/>
                <w:vanish/>
                <w:color w:val="000000" w:themeColor="text1"/>
              </w:rPr>
            </w:r>
            <w:r>
              <w:rPr>
                <w:rFonts w:ascii="Times New Roman" w:hAnsi="Times New Roman" w:cs="Times New Roman"/>
                <w:vanish/>
                <w:color w:val="000000" w:themeColor="text1"/>
              </w:rPr>
            </w:r>
          </w:p>
          <w:p w14:paraId="101F89B2" w14:textId="77777777">
            <w:pPr>
              <w:pStyle w:val="722"/>
              <w:numPr>
                <w:ilvl w:val="0"/>
                <w:numId w:val="10"/>
              </w:numPr>
              <w:pBdr/>
              <w:spacing w:after="0" w:line="240" w:lineRule="auto"/>
              <w:ind/>
              <w:rPr>
                <w:rFonts w:ascii="Times New Roman" w:hAnsi="Times New Roman" w:cs="Times New Roman"/>
                <w:vanish/>
                <w:color w:val="000000" w:themeColor="text1"/>
              </w:rPr>
            </w:pPr>
            <w:r>
              <w:rPr>
                <w:rFonts w:ascii="Times New Roman" w:hAnsi="Times New Roman" w:cs="Times New Roman"/>
                <w:vanish/>
                <w:color w:val="000000" w:themeColor="text1"/>
              </w:rPr>
            </w:r>
            <w:r>
              <w:rPr>
                <w:rFonts w:ascii="Times New Roman" w:hAnsi="Times New Roman" w:cs="Times New Roman"/>
                <w:vanish/>
                <w:color w:val="000000" w:themeColor="text1"/>
              </w:rPr>
            </w:r>
          </w:p>
          <w:p w14:paraId="24F223A5" w14:textId="77777777">
            <w:pPr>
              <w:pStyle w:val="722"/>
              <w:numPr>
                <w:ilvl w:val="0"/>
                <w:numId w:val="10"/>
              </w:numPr>
              <w:pBdr/>
              <w:spacing w:after="0" w:line="240" w:lineRule="auto"/>
              <w:ind/>
              <w:rPr>
                <w:rFonts w:ascii="Times New Roman" w:hAnsi="Times New Roman" w:cs="Times New Roman"/>
                <w:vanish/>
                <w:color w:val="000000" w:themeColor="text1"/>
              </w:rPr>
            </w:pPr>
            <w:r>
              <w:rPr>
                <w:rFonts w:ascii="Times New Roman" w:hAnsi="Times New Roman" w:cs="Times New Roman"/>
                <w:vanish/>
                <w:color w:val="000000" w:themeColor="text1"/>
              </w:rPr>
            </w:r>
            <w:r>
              <w:rPr>
                <w:rFonts w:ascii="Times New Roman" w:hAnsi="Times New Roman" w:cs="Times New Roman"/>
                <w:vanish/>
                <w:color w:val="000000" w:themeColor="text1"/>
              </w:rPr>
            </w:r>
          </w:p>
          <w:p w14:paraId="784E2A55" w14:textId="77777777">
            <w:pPr>
              <w:pStyle w:val="722"/>
              <w:numPr>
                <w:ilvl w:val="0"/>
                <w:numId w:val="10"/>
              </w:numPr>
              <w:pBdr/>
              <w:spacing w:after="0" w:line="240" w:lineRule="auto"/>
              <w:ind/>
              <w:rPr>
                <w:rFonts w:ascii="Times New Roman" w:hAnsi="Times New Roman" w:cs="Times New Roman"/>
                <w:vanish/>
                <w:color w:val="000000" w:themeColor="text1"/>
              </w:rPr>
            </w:pPr>
            <w:r>
              <w:rPr>
                <w:rFonts w:ascii="Times New Roman" w:hAnsi="Times New Roman" w:cs="Times New Roman"/>
                <w:vanish/>
                <w:color w:val="000000" w:themeColor="text1"/>
              </w:rPr>
            </w:r>
            <w:r>
              <w:rPr>
                <w:rFonts w:ascii="Times New Roman" w:hAnsi="Times New Roman" w:cs="Times New Roman"/>
                <w:vanish/>
                <w:color w:val="000000" w:themeColor="text1"/>
              </w:rPr>
            </w:r>
          </w:p>
          <w:p w14:paraId="76F5BB88" w14:textId="52248209">
            <w:pPr>
              <w:pBdr/>
              <w:spacing w:after="0" w:line="240" w:lineRule="auto"/>
              <w:ind w:hanging="360" w:left="310"/>
              <w:rPr>
                <w:rFonts w:ascii="Times New Roman" w:hAnsi="Times New Roman" w:cs="Times New Roman"/>
                <w:color w:val="000000" w:themeColor="text1"/>
              </w:rPr>
            </w:pPr>
            <w:r>
              <w:rPr>
                <w:rFonts w:ascii="Times New Roman" w:hAnsi="Times New Roman" w:cs="Times New Roman"/>
                <w:color w:val="000000" w:themeColor="text1"/>
              </w:rPr>
              <w:t xml:space="preserve"> 5.1 </w:t>
            </w:r>
            <w:r>
              <w:rPr>
                <w:rFonts w:ascii="Times New Roman" w:hAnsi="Times New Roman" w:cs="Times New Roman"/>
                <w:color w:val="000000" w:themeColor="text1"/>
              </w:rPr>
              <w:t xml:space="preserve">Frequent patterns, Market basket analysis, Frequent </w:t>
            </w: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itemsets</w:t>
            </w:r>
            <w:r>
              <w:rPr>
                <w:rFonts w:ascii="Times New Roman" w:hAnsi="Times New Roman" w:cs="Times New Roman"/>
                <w:color w:val="000000" w:themeColor="text1"/>
              </w:rPr>
              <w:t xml:space="preserve">, closed </w:t>
            </w:r>
            <w:r>
              <w:rPr>
                <w:rFonts w:ascii="Times New Roman" w:hAnsi="Times New Roman" w:cs="Times New Roman"/>
                <w:color w:val="000000" w:themeColor="text1"/>
              </w:rPr>
              <w:t xml:space="preserve">itemsets</w:t>
            </w:r>
            <w:r>
              <w:rPr>
                <w:rFonts w:ascii="Times New Roman" w:hAnsi="Times New Roman" w:cs="Times New Roman"/>
                <w:color w:val="000000" w:themeColor="text1"/>
              </w:rPr>
              <w:t xml:space="preserve">,</w:t>
            </w:r>
            <w:r>
              <w:rPr>
                <w:rFonts w:ascii="Times New Roman" w:hAnsi="Times New Roman" w:cs="Times New Roman"/>
                <w:color w:val="000000" w:themeColor="text1"/>
              </w:rPr>
            </w:r>
          </w:p>
          <w:p w14:paraId="1F1E8CFE" w14:textId="7A278EEE">
            <w:pPr>
              <w:pBdr/>
              <w:spacing w:after="0" w:line="240" w:lineRule="auto"/>
              <w:ind w:hanging="360" w:left="310"/>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5.2 A</w:t>
            </w:r>
            <w:r>
              <w:rPr>
                <w:rFonts w:ascii="Times New Roman" w:hAnsi="Times New Roman" w:cs="Times New Roman"/>
                <w:color w:val="000000" w:themeColor="text1"/>
              </w:rPr>
              <w:t xml:space="preserve">ssociation rules, Types of association rule (Single dimensional, multidimensional, multilevel, quantitative), </w:t>
            </w:r>
            <w:r>
              <w:rPr>
                <w:rFonts w:ascii="Times New Roman" w:hAnsi="Times New Roman" w:cs="Times New Roman"/>
                <w:color w:val="000000" w:themeColor="text1"/>
              </w:rPr>
            </w:r>
          </w:p>
          <w:p w14:paraId="797F10E8" w14:textId="102837B7">
            <w:pPr>
              <w:pBdr/>
              <w:spacing w:after="0" w:line="240" w:lineRule="auto"/>
              <w:ind w:left="-50"/>
              <w:rPr>
                <w:rFonts w:ascii="Times New Roman" w:hAnsi="Times New Roman" w:cs="Times New Roman"/>
                <w:color w:val="000000" w:themeColor="text1"/>
              </w:rPr>
            </w:pPr>
            <w:r>
              <w:rPr>
                <w:rFonts w:ascii="Times New Roman" w:hAnsi="Times New Roman" w:cs="Times New Roman"/>
                <w:color w:val="000000" w:themeColor="text1"/>
              </w:rPr>
              <w:t xml:space="preserve">5.3 Finding</w:t>
            </w:r>
            <w:r>
              <w:rPr>
                <w:rFonts w:ascii="Times New Roman" w:hAnsi="Times New Roman" w:cs="Times New Roman"/>
                <w:color w:val="000000" w:themeColor="text1"/>
              </w:rPr>
              <w:t xml:space="preserve"> frequent itemset (</w:t>
            </w:r>
            <w:r>
              <w:rPr>
                <w:rFonts w:ascii="Times New Roman" w:hAnsi="Times New Roman" w:cs="Times New Roman"/>
                <w:color w:val="000000" w:themeColor="text1"/>
              </w:rPr>
              <w:t xml:space="preserve">Apriori</w:t>
            </w:r>
            <w:r>
              <w:rPr>
                <w:rFonts w:ascii="Times New Roman" w:hAnsi="Times New Roman" w:cs="Times New Roman"/>
                <w:color w:val="000000" w:themeColor="text1"/>
              </w:rPr>
              <w:t xml:space="preserve"> algorithm</w:t>
            </w:r>
            <w:r>
              <w:rPr>
                <w:rFonts w:ascii="Times New Roman" w:hAnsi="Times New Roman" w:cs="Times New Roman"/>
                <w:color w:val="000000" w:themeColor="text1"/>
              </w:rPr>
              <w:t xml:space="preserve">)</w:t>
            </w:r>
            <w:r>
              <w:rPr>
                <w:rFonts w:ascii="Times New Roman" w:hAnsi="Times New Roman" w:cs="Times New Roman"/>
                <w:color w:val="000000" w:themeColor="text1"/>
              </w:rPr>
              <w:t xml:space="preserve"> </w:t>
            </w:r>
            <w:r>
              <w:rPr>
                <w:rFonts w:ascii="Times New Roman" w:hAnsi="Times New Roman" w:cs="Times New Roman"/>
                <w:color w:val="000000" w:themeColor="text1"/>
              </w:rPr>
            </w:r>
          </w:p>
          <w:p w14:paraId="3350CB63" w14:textId="3324972C">
            <w:pPr>
              <w:pBdr/>
              <w:spacing w:after="0" w:line="240" w:lineRule="auto"/>
              <w:ind w:left="-50"/>
              <w:rPr>
                <w:rFonts w:ascii="Times New Roman" w:hAnsi="Times New Roman" w:cs="Times New Roman"/>
                <w:color w:val="000000" w:themeColor="text1"/>
              </w:rPr>
            </w:pPr>
            <w:r>
              <w:rPr>
                <w:rFonts w:ascii="Times New Roman" w:hAnsi="Times New Roman" w:cs="Times New Roman"/>
                <w:color w:val="000000" w:themeColor="text1"/>
              </w:rPr>
              <w:t xml:space="preserve">5.4 </w:t>
            </w:r>
            <w:r>
              <w:rPr>
                <w:rFonts w:ascii="Times New Roman" w:hAnsi="Times New Roman" w:cs="Times New Roman"/>
                <w:color w:val="000000" w:themeColor="text1"/>
              </w:rPr>
              <w:t xml:space="preserve">Generating association rules from frequent itemset, </w:t>
            </w:r>
            <w:r>
              <w:rPr>
                <w:rFonts w:ascii="Times New Roman" w:hAnsi="Times New Roman" w:cs="Times New Roman"/>
                <w:color w:val="000000" w:themeColor="text1"/>
              </w:rPr>
            </w:r>
          </w:p>
          <w:p w14:paraId="2EFF2902" w14:textId="71EE3062">
            <w:pPr>
              <w:pBdr/>
              <w:spacing w:after="0" w:line="240" w:lineRule="auto"/>
              <w:ind w:hanging="270" w:left="220"/>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tc>
      </w:tr>
      <w:tr>
        <w:trPr/>
        <w:tc>
          <w:tcPr>
            <w:shd w:val="clear" w:color="auto" w:fill="auto"/>
            <w:tcBorders/>
            <w:tcW w:w="4350" w:type="dxa"/>
          </w:tcPr>
          <w:p w14:paraId="193A97BD" w14:textId="7C1D6366">
            <w:pPr>
              <w:pBdr/>
              <w:spacing w:after="0" w:line="240" w:lineRule="auto"/>
              <w:ind/>
              <w:rPr>
                <w:rFonts w:ascii="Times New Roman" w:hAnsi="Times New Roman" w:cs="Times New Roman"/>
                <w:color w:val="000000" w:themeColor="text1"/>
              </w:rPr>
            </w:pPr>
            <w:r>
              <w:rPr>
                <w:rFonts w:ascii="Times New Roman" w:hAnsi="Times New Roman" w:cs="Times New Roman"/>
                <w:b/>
                <w:color w:val="000000" w:themeColor="text1"/>
              </w:rPr>
              <w:t xml:space="preserve">Specific Objectives</w:t>
            </w:r>
            <w:r>
              <w:rPr>
                <w:rFonts w:ascii="Times New Roman" w:hAnsi="Times New Roman" w:cs="Times New Roman"/>
                <w:color w:val="000000" w:themeColor="text1"/>
              </w:rPr>
            </w:r>
          </w:p>
        </w:tc>
        <w:tc>
          <w:tcPr>
            <w:shd w:val="clear" w:color="auto" w:fill="auto"/>
            <w:tcBorders/>
            <w:tcW w:w="5635" w:type="dxa"/>
          </w:tcPr>
          <w:p w14:paraId="77DBF2E4" w14:textId="0E7B48F4">
            <w:pPr>
              <w:pBdr/>
              <w:spacing w:after="0" w:line="240" w:lineRule="auto"/>
              <w:ind/>
              <w:rPr>
                <w:rFonts w:ascii="Times New Roman" w:hAnsi="Times New Roman" w:cs="Times New Roman"/>
                <w:vanish/>
                <w:color w:val="000000" w:themeColor="text1"/>
              </w:rPr>
            </w:pPr>
            <w:r>
              <w:rPr>
                <w:rFonts w:ascii="Times New Roman" w:hAnsi="Times New Roman" w:cs="Times New Roman"/>
                <w:b/>
                <w:color w:val="000000" w:themeColor="text1"/>
              </w:rPr>
              <w:t xml:space="preserve">Contents</w:t>
            </w:r>
            <w:r>
              <w:rPr>
                <w:rFonts w:ascii="Times New Roman" w:hAnsi="Times New Roman" w:cs="Times New Roman"/>
                <w:vanish/>
                <w:color w:val="000000" w:themeColor="text1"/>
              </w:rPr>
            </w:r>
          </w:p>
        </w:tc>
      </w:tr>
      <w:tr>
        <w:trPr/>
        <w:tc>
          <w:tcPr>
            <w:gridSpan w:val="2"/>
            <w:shd w:val="clear" w:color="auto" w:fill="auto"/>
            <w:tcBorders/>
            <w:tcW w:w="9985" w:type="dxa"/>
          </w:tcPr>
          <w:p w14:paraId="3EE2059A" w14:textId="11945E34">
            <w:pPr>
              <w:pBdr/>
              <w:spacing w:after="0" w:line="240" w:lineRule="auto"/>
              <w:ind/>
              <w:rPr>
                <w:rFonts w:ascii="Times New Roman" w:hAnsi="Times New Roman" w:cs="Times New Roman"/>
                <w:color w:val="000000" w:themeColor="text1"/>
              </w:rPr>
            </w:pPr>
            <w:r>
              <w:rPr>
                <w:rFonts w:ascii="Times New Roman" w:hAnsi="Times New Roman" w:cs="Times New Roman"/>
                <w:b/>
                <w:color w:val="000000" w:themeColor="text1"/>
              </w:rPr>
              <w:t xml:space="preserve">Unit 6: </w:t>
            </w:r>
            <w:r>
              <w:rPr>
                <w:rFonts w:ascii="Times New Roman" w:hAnsi="Times New Roman" w:cs="Times New Roman"/>
                <w:b/>
                <w:bCs/>
                <w:color w:val="000000" w:themeColor="text1"/>
              </w:rPr>
              <w:t xml:space="preserve">Classification and Prediction </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1</w:t>
            </w:r>
            <w:r>
              <w:rPr>
                <w:rFonts w:ascii="Times New Roman" w:hAnsi="Times New Roman" w:cs="Times New Roman"/>
                <w:b/>
                <w:bCs/>
                <w:color w:val="000000" w:themeColor="text1"/>
              </w:rPr>
              <w:t xml:space="preserve">0</w:t>
            </w:r>
            <w:r>
              <w:rPr>
                <w:rFonts w:ascii="Times New Roman" w:hAnsi="Times New Roman" w:cs="Times New Roman"/>
                <w:b/>
                <w:bCs/>
                <w:color w:val="000000" w:themeColor="text1"/>
              </w:rPr>
              <w:t xml:space="preserve"> </w:t>
            </w:r>
            <w:r>
              <w:rPr>
                <w:rFonts w:ascii="Times New Roman" w:hAnsi="Times New Roman" w:cs="Times New Roman"/>
                <w:b/>
                <w:color w:val="000000" w:themeColor="text1"/>
              </w:rPr>
              <w:t xml:space="preserve">hours</w:t>
            </w:r>
            <w:r>
              <w:rPr>
                <w:rFonts w:ascii="Times New Roman" w:hAnsi="Times New Roman" w:cs="Times New Roman"/>
                <w:color w:val="000000" w:themeColor="text1"/>
              </w:rPr>
            </w:r>
          </w:p>
        </w:tc>
      </w:tr>
      <w:tr>
        <w:trPr/>
        <w:tc>
          <w:tcPr>
            <w:shd w:val="clear" w:color="auto" w:fill="auto"/>
            <w:tcBorders>
              <w:bottom w:val="single" w:color="000000" w:sz="4" w:space="0"/>
            </w:tcBorders>
            <w:tcW w:w="4350" w:type="dxa"/>
          </w:tcPr>
          <w:p w14:paraId="2DFAEDD7" w14:textId="77777777">
            <w:pPr>
              <w:pStyle w:val="722"/>
              <w:numPr>
                <w:ilvl w:val="0"/>
                <w:numId w:val="9"/>
              </w:numPr>
              <w:pBdr/>
              <w:spacing w:after="0" w:line="24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Analyse the Classification Algorithm.</w:t>
            </w:r>
            <w:r>
              <w:rPr>
                <w:rFonts w:ascii="Times New Roman" w:hAnsi="Times New Roman" w:cs="Times New Roman"/>
                <w:color w:val="000000" w:themeColor="text1"/>
              </w:rPr>
            </w:r>
          </w:p>
          <w:p w14:paraId="0A41033D" w14:textId="77FBE37F">
            <w:pPr>
              <w:pStyle w:val="722"/>
              <w:numPr>
                <w:ilvl w:val="0"/>
                <w:numId w:val="9"/>
              </w:numPr>
              <w:pBdr/>
              <w:spacing w:after="0" w:line="24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Compare appropriate Classification Algorithm.</w:t>
            </w:r>
            <w:r>
              <w:rPr>
                <w:rFonts w:ascii="Times New Roman" w:hAnsi="Times New Roman" w:cs="Times New Roman"/>
                <w:color w:val="000000" w:themeColor="text1"/>
              </w:rPr>
            </w:r>
          </w:p>
          <w:p w14:paraId="33FF4F3F" w14:textId="7F1B6DE5">
            <w:pPr>
              <w:pStyle w:val="722"/>
              <w:numPr>
                <w:ilvl w:val="0"/>
                <w:numId w:val="9"/>
              </w:numPr>
              <w:pBdr/>
              <w:spacing w:after="0" w:line="240" w:lineRule="auto"/>
              <w:ind w:left="360"/>
              <w:rPr>
                <w:rFonts w:ascii="Times New Roman" w:hAnsi="Times New Roman" w:cs="Times New Roman"/>
                <w:color w:val="000000" w:themeColor="text1"/>
              </w:rPr>
            </w:pPr>
            <w:r>
              <w:rPr>
                <w:rFonts w:ascii="Times New Roman" w:hAnsi="Times New Roman" w:cs="Times New Roman"/>
                <w:color w:val="000000" w:themeColor="text1"/>
              </w:rPr>
              <w:t xml:space="preserve">Applying K fold cross validation on data.</w:t>
            </w:r>
            <w:r>
              <w:rPr>
                <w:rFonts w:ascii="Times New Roman" w:hAnsi="Times New Roman" w:cs="Times New Roman"/>
                <w:color w:val="000000" w:themeColor="text1"/>
              </w:rPr>
            </w:r>
          </w:p>
        </w:tc>
        <w:tc>
          <w:tcPr>
            <w:shd w:val="clear" w:color="auto" w:fill="auto"/>
            <w:tcBorders>
              <w:bottom w:val="single" w:color="000000" w:sz="4" w:space="0"/>
            </w:tcBorders>
            <w:tcW w:w="5635" w:type="dxa"/>
          </w:tcPr>
          <w:p w14:paraId="187A682A" w14:textId="77777777">
            <w:pPr>
              <w:pStyle w:val="722"/>
              <w:numPr>
                <w:ilvl w:val="1"/>
                <w:numId w:val="13"/>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Definition (Classification, Prediction), </w:t>
            </w:r>
            <w:r>
              <w:rPr>
                <w:rFonts w:ascii="Times New Roman" w:hAnsi="Times New Roman" w:cs="Times New Roman"/>
                <w:color w:val="000000" w:themeColor="text1"/>
              </w:rPr>
            </w:r>
          </w:p>
          <w:p w14:paraId="756FA062" w14:textId="77777777">
            <w:pPr>
              <w:pStyle w:val="722"/>
              <w:numPr>
                <w:ilvl w:val="1"/>
                <w:numId w:val="13"/>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Learning and testing of classification, </w:t>
            </w:r>
            <w:r>
              <w:rPr>
                <w:rFonts w:ascii="Times New Roman" w:hAnsi="Times New Roman" w:cs="Times New Roman"/>
                <w:color w:val="000000" w:themeColor="text1"/>
              </w:rPr>
            </w:r>
          </w:p>
          <w:p w14:paraId="0CBF91C2" w14:textId="74BF20E8">
            <w:pPr>
              <w:pStyle w:val="722"/>
              <w:numPr>
                <w:ilvl w:val="1"/>
                <w:numId w:val="13"/>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Classification by decision tree induction, ID3 as attribute selection </w:t>
            </w:r>
            <w:r>
              <w:rPr>
                <w:rFonts w:ascii="Times New Roman" w:hAnsi="Times New Roman" w:cs="Times New Roman"/>
                <w:color w:val="000000" w:themeColor="text1"/>
              </w:rPr>
              <w:t xml:space="preserve">algorithm,Rule</w:t>
            </w:r>
            <w:r>
              <w:rPr>
                <w:rFonts w:ascii="Times New Roman" w:hAnsi="Times New Roman" w:cs="Times New Roman"/>
                <w:color w:val="000000" w:themeColor="text1"/>
              </w:rPr>
              <w:t xml:space="preserve"> based classifier (Decision tree to rules, rule coverage and accuracy, efficient of rule simplification), Support vector machine, Evaluating accuracy (precision, recall, f-measure),</w:t>
            </w:r>
            <w:r>
              <w:rPr>
                <w:rFonts w:ascii="Times New Roman" w:hAnsi="Times New Roman" w:cs="Times New Roman"/>
                <w:color w:val="000000" w:themeColor="text1"/>
              </w:rPr>
            </w:r>
          </w:p>
          <w:p w14:paraId="6413D6DC" w14:textId="635E6382">
            <w:pPr>
              <w:pStyle w:val="722"/>
              <w:numPr>
                <w:ilvl w:val="1"/>
                <w:numId w:val="13"/>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Issues in classification, Overfitting and underfitting, </w:t>
            </w:r>
            <w:r>
              <w:rPr>
                <w:rFonts w:ascii="Times New Roman" w:hAnsi="Times New Roman" w:cs="Times New Roman"/>
                <w:color w:val="000000" w:themeColor="text1"/>
              </w:rPr>
            </w:r>
          </w:p>
          <w:p w14:paraId="0E7A79D6" w14:textId="68268EEF">
            <w:pPr>
              <w:pStyle w:val="722"/>
              <w:numPr>
                <w:ilvl w:val="1"/>
                <w:numId w:val="13"/>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K</w:t>
            </w:r>
            <w:r>
              <w:rPr>
                <w:rFonts w:ascii="Times New Roman" w:hAnsi="Times New Roman" w:cs="Times New Roman"/>
                <w:color w:val="000000" w:themeColor="text1"/>
              </w:rPr>
              <w:t xml:space="preserve">-</w:t>
            </w:r>
            <w:r>
              <w:rPr>
                <w:rFonts w:ascii="Times New Roman" w:hAnsi="Times New Roman" w:cs="Times New Roman"/>
                <w:color w:val="000000" w:themeColor="text1"/>
              </w:rPr>
              <w:t xml:space="preserve">fold cross validation, </w:t>
            </w:r>
            <w:r>
              <w:rPr>
                <w:rFonts w:ascii="Times New Roman" w:hAnsi="Times New Roman" w:cs="Times New Roman"/>
                <w:color w:val="000000" w:themeColor="text1"/>
              </w:rPr>
            </w:r>
          </w:p>
        </w:tc>
      </w:tr>
      <w:tr>
        <w:trPr/>
        <w:tc>
          <w:tcPr>
            <w:shd w:val="clear" w:color="auto" w:fill="auto"/>
            <w:tcBorders>
              <w:bottom w:val="single" w:color="000000" w:sz="4" w:space="0"/>
            </w:tcBorders>
            <w:tcW w:w="4350" w:type="dxa"/>
          </w:tcPr>
          <w:p w14:paraId="676C4F06" w14:textId="34C5A91B">
            <w:pPr>
              <w:pBdr/>
              <w:spacing w:after="0" w:line="240" w:lineRule="auto"/>
              <w:ind/>
              <w:rPr>
                <w:rFonts w:ascii="Times New Roman" w:hAnsi="Times New Roman" w:cs="Times New Roman"/>
                <w:color w:val="000000" w:themeColor="text1"/>
              </w:rPr>
            </w:pPr>
            <w:r>
              <w:rPr>
                <w:rFonts w:ascii="Times New Roman" w:hAnsi="Times New Roman" w:cs="Times New Roman"/>
                <w:b/>
                <w:color w:val="000000" w:themeColor="text1"/>
              </w:rPr>
              <w:t xml:space="preserve">Specific Objectives</w:t>
            </w:r>
            <w:r>
              <w:rPr>
                <w:rFonts w:ascii="Times New Roman" w:hAnsi="Times New Roman" w:cs="Times New Roman"/>
                <w:color w:val="000000" w:themeColor="text1"/>
              </w:rPr>
            </w:r>
          </w:p>
        </w:tc>
        <w:tc>
          <w:tcPr>
            <w:shd w:val="clear" w:color="auto" w:fill="auto"/>
            <w:tcBorders>
              <w:bottom w:val="single" w:color="000000" w:sz="4" w:space="0"/>
            </w:tcBorders>
            <w:tcW w:w="5635" w:type="dxa"/>
          </w:tcPr>
          <w:p w14:paraId="41208FA4" w14:textId="1DF53C44">
            <w:pPr>
              <w:pBdr/>
              <w:spacing w:after="0" w:line="240" w:lineRule="auto"/>
              <w:ind/>
              <w:rPr>
                <w:rFonts w:ascii="Times New Roman" w:hAnsi="Times New Roman" w:cs="Times New Roman"/>
                <w:vanish/>
                <w:color w:val="000000" w:themeColor="text1"/>
              </w:rPr>
            </w:pPr>
            <w:r>
              <w:rPr>
                <w:rFonts w:ascii="Times New Roman" w:hAnsi="Times New Roman" w:cs="Times New Roman"/>
                <w:b/>
                <w:color w:val="000000" w:themeColor="text1"/>
              </w:rPr>
              <w:t xml:space="preserve">Contents</w:t>
            </w:r>
            <w:r>
              <w:rPr>
                <w:rFonts w:ascii="Times New Roman" w:hAnsi="Times New Roman" w:cs="Times New Roman"/>
                <w:vanish/>
                <w:color w:val="000000" w:themeColor="text1"/>
              </w:rPr>
            </w:r>
          </w:p>
        </w:tc>
      </w:tr>
      <w:tr>
        <w:trPr/>
        <w:tc>
          <w:tcPr>
            <w:gridSpan w:val="2"/>
            <w:shd w:val="clear" w:color="auto" w:fill="auto"/>
            <w:tcBorders>
              <w:bottom w:val="single" w:color="000000" w:sz="4" w:space="0"/>
            </w:tcBorders>
            <w:tcW w:w="9985" w:type="dxa"/>
          </w:tcPr>
          <w:p w14:paraId="2EB0580E" w14:textId="7DAC3A5E">
            <w:pPr>
              <w:pBdr/>
              <w:spacing w:after="0" w:line="240" w:lineRule="auto"/>
              <w:ind/>
              <w:rPr>
                <w:rFonts w:ascii="Times New Roman" w:hAnsi="Times New Roman" w:cs="Times New Roman"/>
                <w:color w:val="000000" w:themeColor="text1"/>
                <w:sz w:val="24"/>
                <w:szCs w:val="24"/>
              </w:rPr>
            </w:pPr>
            <w:r>
              <w:rPr>
                <w:rFonts w:ascii="Times New Roman" w:hAnsi="Times New Roman" w:cs="Times New Roman"/>
                <w:b/>
                <w:color w:val="000000" w:themeColor="text1"/>
              </w:rPr>
              <w:t xml:space="preserve">Unit 7: </w:t>
            </w:r>
            <w:r>
              <w:rPr>
                <w:rFonts w:ascii="Times New Roman" w:hAnsi="Times New Roman" w:cs="Times New Roman"/>
                <w:b/>
                <w:bCs/>
                <w:color w:val="000000" w:themeColor="text1"/>
              </w:rPr>
              <w:t xml:space="preserve">Cluster Analysis </w:t>
            </w:r>
            <w:r>
              <w:rPr>
                <w:rFonts w:ascii="Times New Roman" w:hAnsi="Times New Roman" w:cs="Times New Roman"/>
                <w:b/>
                <w:bCs/>
                <w:color w:val="000000" w:themeColor="text1"/>
              </w:rPr>
              <w:t xml:space="preserve">                                                                                                                           5 </w:t>
            </w:r>
            <w:r>
              <w:rPr>
                <w:rFonts w:ascii="Times New Roman" w:hAnsi="Times New Roman" w:cs="Times New Roman"/>
                <w:b/>
                <w:color w:val="000000" w:themeColor="text1"/>
              </w:rPr>
              <w:t xml:space="preserve">hours</w:t>
            </w:r>
            <w:r>
              <w:rPr>
                <w:rFonts w:ascii="Times New Roman" w:hAnsi="Times New Roman" w:cs="Times New Roman"/>
                <w:color w:val="000000" w:themeColor="text1"/>
                <w:sz w:val="24"/>
                <w:szCs w:val="24"/>
              </w:rPr>
            </w:r>
          </w:p>
        </w:tc>
      </w:tr>
      <w:tr>
        <w:trPr/>
        <w:tc>
          <w:tcPr>
            <w:shd w:val="clear" w:color="auto" w:fill="auto"/>
            <w:tcBorders>
              <w:bottom w:val="single" w:color="000000" w:sz="4" w:space="0"/>
            </w:tcBorders>
            <w:tcW w:w="4350" w:type="dxa"/>
          </w:tcPr>
          <w:p w14:paraId="24FDC58E" w14:textId="0054A547">
            <w:pPr>
              <w:pStyle w:val="722"/>
              <w:numPr>
                <w:ilvl w:val="0"/>
                <w:numId w:val="14"/>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Describe types of Data in cluster Analysis.</w:t>
            </w:r>
            <w:r>
              <w:rPr>
                <w:rFonts w:ascii="Times New Roman" w:hAnsi="Times New Roman" w:cs="Times New Roman"/>
                <w:color w:val="000000" w:themeColor="text1"/>
              </w:rPr>
            </w:r>
          </w:p>
          <w:p w14:paraId="36908CA9" w14:textId="65C67FF7">
            <w:pPr>
              <w:pStyle w:val="722"/>
              <w:numPr>
                <w:ilvl w:val="0"/>
                <w:numId w:val="14"/>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Apply clustering techniques and configuration management techniques to maintain and improve software systems.</w:t>
            </w:r>
            <w:r>
              <w:rPr>
                <w:rFonts w:ascii="Times New Roman" w:hAnsi="Times New Roman" w:cs="Times New Roman"/>
                <w:color w:val="000000" w:themeColor="text1"/>
              </w:rPr>
            </w:r>
          </w:p>
          <w:p w14:paraId="62711273" w14:textId="77777777">
            <w:p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tc>
        <w:tc>
          <w:tcPr>
            <w:shd w:val="clear" w:color="auto" w:fill="auto"/>
            <w:tcBorders>
              <w:bottom w:val="single" w:color="000000" w:sz="4" w:space="0"/>
            </w:tcBorders>
            <w:tcW w:w="5635" w:type="dxa"/>
          </w:tcPr>
          <w:p w14:paraId="29026AF9" w14:textId="77777777">
            <w:pPr>
              <w:pStyle w:val="722"/>
              <w:numPr>
                <w:ilvl w:val="1"/>
                <w:numId w:val="15"/>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Types of data in cluster analysis, </w:t>
            </w:r>
            <w:r>
              <w:rPr>
                <w:rFonts w:ascii="Times New Roman" w:hAnsi="Times New Roman" w:cs="Times New Roman"/>
                <w:color w:val="000000" w:themeColor="text1"/>
              </w:rPr>
            </w:r>
          </w:p>
          <w:p w14:paraId="7C0E7B4F" w14:textId="77777777">
            <w:pPr>
              <w:pStyle w:val="722"/>
              <w:numPr>
                <w:ilvl w:val="1"/>
                <w:numId w:val="15"/>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Similarity and dissimilarity between objects, </w:t>
            </w:r>
            <w:r>
              <w:rPr>
                <w:rFonts w:ascii="Times New Roman" w:hAnsi="Times New Roman" w:cs="Times New Roman"/>
                <w:color w:val="000000" w:themeColor="text1"/>
              </w:rPr>
            </w:r>
          </w:p>
          <w:p w14:paraId="199788DF" w14:textId="4A0DF480">
            <w:pPr>
              <w:pStyle w:val="722"/>
              <w:numPr>
                <w:ilvl w:val="1"/>
                <w:numId w:val="15"/>
              </w:numPr>
              <w:pBdr/>
              <w:spacing w:after="100" w:afterAutospacing="1" w:before="100" w:beforeAutospacing="1"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Clustering techniques: - Partitioning (k-</w:t>
            </w:r>
            <w:r>
              <w:rPr>
                <w:rFonts w:ascii="Times New Roman" w:hAnsi="Times New Roman" w:cs="Times New Roman"/>
                <w:color w:val="000000" w:themeColor="text1"/>
              </w:rPr>
              <w:t xml:space="preserve">means</w:t>
            </w:r>
            <w:r>
              <w:rPr>
                <w:rFonts w:ascii="Times New Roman" w:hAnsi="Times New Roman" w:cs="Times New Roman"/>
                <w:color w:val="000000" w:themeColor="text1"/>
              </w:rPr>
              <w:t xml:space="preserve">,</w:t>
            </w:r>
            <w:r>
              <w:rPr>
                <w:rFonts w:ascii="Times New Roman" w:hAnsi="Times New Roman" w:cs="Times New Roman"/>
                <w:color w:val="000000" w:themeColor="text1"/>
              </w:rPr>
              <w:t xml:space="preserve">k</w:t>
            </w:r>
            <w:r>
              <w:rPr>
                <w:rFonts w:ascii="Times New Roman" w:hAnsi="Times New Roman" w:cs="Times New Roman"/>
                <w:color w:val="000000" w:themeColor="text1"/>
              </w:rPr>
              <w:t xml:space="preserve">-medoids), Density based (DBSCAN), Outlier analysis</w:t>
            </w:r>
            <w:r>
              <w:rPr>
                <w:rFonts w:ascii="Times New Roman" w:hAnsi="Times New Roman" w:cs="Times New Roman"/>
                <w:color w:val="000000" w:themeColor="text1"/>
              </w:rPr>
              <w:t xml:space="preserve">.</w:t>
            </w:r>
            <w:r>
              <w:rPr>
                <w:rFonts w:ascii="Times New Roman" w:hAnsi="Times New Roman" w:cs="Times New Roman"/>
                <w:color w:val="000000" w:themeColor="text1"/>
              </w:rPr>
            </w:r>
          </w:p>
        </w:tc>
      </w:tr>
      <w:tr>
        <w:trPr/>
        <w:tc>
          <w:tcPr>
            <w:shd w:val="clear" w:color="auto" w:fill="auto"/>
            <w:tcBorders>
              <w:bottom w:val="single" w:color="000000" w:sz="4" w:space="0"/>
            </w:tcBorders>
            <w:tcW w:w="4350" w:type="dxa"/>
          </w:tcPr>
          <w:p w14:paraId="7B8AEBC3" w14:textId="08B36D63">
            <w:pPr>
              <w:pBdr/>
              <w:spacing w:after="0" w:line="240" w:lineRule="auto"/>
              <w:ind/>
              <w:rPr>
                <w:rFonts w:ascii="Times New Roman" w:hAnsi="Times New Roman" w:cs="Times New Roman"/>
                <w:color w:val="000000" w:themeColor="text1"/>
              </w:rPr>
            </w:pPr>
            <w:r>
              <w:rPr>
                <w:rFonts w:ascii="Times New Roman" w:hAnsi="Times New Roman" w:cs="Times New Roman"/>
                <w:b/>
                <w:color w:val="000000" w:themeColor="text1"/>
              </w:rPr>
              <w:t xml:space="preserve">Specific Objectives</w:t>
            </w:r>
            <w:r>
              <w:rPr>
                <w:rFonts w:ascii="Times New Roman" w:hAnsi="Times New Roman" w:cs="Times New Roman"/>
                <w:color w:val="000000" w:themeColor="text1"/>
              </w:rPr>
            </w:r>
          </w:p>
        </w:tc>
        <w:tc>
          <w:tcPr>
            <w:shd w:val="clear" w:color="auto" w:fill="auto"/>
            <w:tcBorders>
              <w:bottom w:val="single" w:color="000000" w:sz="4" w:space="0"/>
            </w:tcBorders>
            <w:tcW w:w="5635" w:type="dxa"/>
          </w:tcPr>
          <w:p w14:paraId="1B83A4DC" w14:textId="66782224">
            <w:pPr>
              <w:pBdr/>
              <w:spacing w:after="0" w:line="240" w:lineRule="auto"/>
              <w:ind/>
              <w:rPr>
                <w:rFonts w:ascii="Times New Roman" w:hAnsi="Times New Roman" w:cs="Times New Roman"/>
                <w:color w:val="000000" w:themeColor="text1"/>
              </w:rPr>
            </w:pPr>
            <w:r>
              <w:rPr>
                <w:rFonts w:ascii="Times New Roman" w:hAnsi="Times New Roman" w:cs="Times New Roman"/>
                <w:b/>
                <w:color w:val="000000" w:themeColor="text1"/>
              </w:rPr>
              <w:t xml:space="preserve">Contents</w:t>
            </w:r>
            <w:r>
              <w:rPr>
                <w:rFonts w:ascii="Times New Roman" w:hAnsi="Times New Roman" w:cs="Times New Roman"/>
                <w:color w:val="000000" w:themeColor="text1"/>
              </w:rPr>
            </w:r>
          </w:p>
        </w:tc>
      </w:tr>
      <w:tr>
        <w:trPr/>
        <w:tc>
          <w:tcPr>
            <w:gridSpan w:val="2"/>
            <w:shd w:val="clear" w:color="auto" w:fill="auto"/>
            <w:tcBorders>
              <w:bottom w:val="single" w:color="000000" w:sz="4" w:space="0"/>
            </w:tcBorders>
            <w:tcW w:w="9985" w:type="dxa"/>
          </w:tcPr>
          <w:p w14:paraId="32D94925" w14:textId="452A4577">
            <w:pPr>
              <w:pBdr/>
              <w:spacing w:after="0" w:line="240" w:lineRule="auto"/>
              <w:ind/>
              <w:rPr>
                <w:rFonts w:ascii="Times New Roman" w:hAnsi="Times New Roman" w:cs="Times New Roman"/>
                <w:b/>
                <w:color w:val="000000" w:themeColor="text1"/>
              </w:rPr>
            </w:pPr>
            <w:r>
              <w:rPr>
                <w:rFonts w:ascii="Times New Roman" w:hAnsi="Times New Roman" w:cs="Times New Roman"/>
                <w:b/>
                <w:color w:val="000000" w:themeColor="text1"/>
              </w:rPr>
              <w:t xml:space="preserve">Unit </w:t>
            </w:r>
            <w:r>
              <w:rPr>
                <w:rFonts w:ascii="Times New Roman" w:hAnsi="Times New Roman" w:cs="Times New Roman"/>
                <w:b/>
                <w:color w:val="000000" w:themeColor="text1"/>
              </w:rPr>
              <w:t xml:space="preserve">8</w:t>
            </w:r>
            <w:r>
              <w:rPr>
                <w:rFonts w:ascii="Times New Roman" w:hAnsi="Times New Roman" w:cs="Times New Roman"/>
                <w:b/>
                <w:color w:val="000000" w:themeColor="text1"/>
              </w:rPr>
              <w:t xml:space="preserve">:</w:t>
            </w:r>
            <w:r>
              <w:rPr>
                <w:rFonts w:ascii="Times New Roman" w:hAnsi="Times New Roman" w:cs="Times New Roman"/>
                <w:b/>
                <w:bCs/>
                <w:color w:val="000000" w:themeColor="text1"/>
              </w:rPr>
              <w:t xml:space="preserve"> </w:t>
            </w:r>
            <w:r>
              <w:rPr>
                <w:b/>
                <w:bCs/>
              </w:rPr>
              <w:t xml:space="preserve">Mining Complex Types of Data</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5 hours </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lang w:val="en-US"/>
              </w:rPr>
              <w:t xml:space="preserve">    </w:t>
            </w:r>
            <w:r>
              <w:rPr>
                <w:rFonts w:ascii="Times New Roman" w:hAnsi="Times New Roman" w:cs="Times New Roman"/>
                <w:b/>
                <w:color w:val="000000" w:themeColor="text1"/>
              </w:rPr>
              <w:t xml:space="preserve">                                                                                   </w:t>
            </w:r>
            <w:r>
              <w:rPr>
                <w:rFonts w:ascii="Times New Roman" w:hAnsi="Times New Roman" w:cs="Times New Roman"/>
                <w:b/>
                <w:bCs/>
                <w:color w:val="000000" w:themeColor="text1"/>
              </w:rPr>
              <w:t xml:space="preserve"> </w:t>
            </w:r>
            <w:r>
              <w:rPr>
                <w:rFonts w:ascii="Times New Roman" w:hAnsi="Times New Roman" w:cs="Times New Roman"/>
                <w:b/>
                <w:color w:val="000000" w:themeColor="text1"/>
              </w:rPr>
            </w:r>
          </w:p>
        </w:tc>
      </w:tr>
      <w:tr>
        <w:trPr/>
        <w:tc>
          <w:tcPr>
            <w:shd w:val="clear" w:color="auto" w:fill="auto"/>
            <w:tcBorders>
              <w:bottom w:val="single" w:color="000000" w:sz="4" w:space="0"/>
            </w:tcBorders>
            <w:tcW w:w="4350" w:type="dxa"/>
          </w:tcPr>
          <w:p w14:paraId="0BD85930" w14:textId="100C073B">
            <w:pPr>
              <w:pStyle w:val="722"/>
              <w:numPr>
                <w:ilvl w:val="0"/>
                <w:numId w:val="14"/>
              </w:num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Describe mining in different type of data.</w:t>
            </w:r>
            <w:r>
              <w:rPr>
                <w:rFonts w:ascii="Times New Roman" w:hAnsi="Times New Roman" w:cs="Times New Roman"/>
                <w:color w:val="000000" w:themeColor="text1"/>
              </w:rPr>
            </w:r>
          </w:p>
        </w:tc>
        <w:tc>
          <w:tcPr>
            <w:shd w:val="clear" w:color="auto" w:fill="auto"/>
            <w:tcBorders>
              <w:bottom w:val="single" w:color="000000" w:sz="4" w:space="0"/>
            </w:tcBorders>
            <w:tcW w:w="5635" w:type="dxa"/>
          </w:tcPr>
          <w:p w14:paraId="4B519286" w14:textId="77777777">
            <w:p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8.1</w:t>
            </w:r>
            <w:r>
              <w:t xml:space="preserve"> </w:t>
            </w:r>
            <w:r>
              <w:rPr>
                <w:rFonts w:ascii="Times New Roman" w:hAnsi="Times New Roman" w:cs="Times New Roman"/>
                <w:color w:val="000000" w:themeColor="text1"/>
              </w:rPr>
              <w:t xml:space="preserve">Spatial data mining, Spatial data cube, </w:t>
            </w:r>
            <w:r>
              <w:rPr>
                <w:rFonts w:ascii="Times New Roman" w:hAnsi="Times New Roman" w:cs="Times New Roman"/>
                <w:color w:val="000000" w:themeColor="text1"/>
              </w:rPr>
            </w:r>
          </w:p>
          <w:p w14:paraId="5877592D" w14:textId="129580F2">
            <w:p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8.2 </w:t>
            </w:r>
            <w:r>
              <w:rPr>
                <w:rFonts w:ascii="Times New Roman" w:hAnsi="Times New Roman" w:cs="Times New Roman"/>
                <w:color w:val="000000" w:themeColor="text1"/>
              </w:rPr>
              <w:t xml:space="preserve">Multimedia data mining,</w:t>
            </w:r>
            <w:r>
              <w:rPr>
                <w:rFonts w:ascii="Times New Roman" w:hAnsi="Times New Roman" w:cs="Times New Roman"/>
                <w:color w:val="000000" w:themeColor="text1"/>
              </w:rPr>
            </w:r>
          </w:p>
          <w:p w14:paraId="107F5BB4" w14:textId="2EE9929A">
            <w:pPr>
              <w:pBdr/>
              <w:spacing w:after="0" w:line="240" w:lineRule="auto"/>
              <w:ind w:hanging="450" w:left="400"/>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8.3 </w:t>
            </w:r>
            <w:r>
              <w:rPr>
                <w:rFonts w:ascii="Times New Roman" w:hAnsi="Times New Roman" w:cs="Times New Roman"/>
                <w:color w:val="000000" w:themeColor="text1"/>
              </w:rPr>
              <w:t xml:space="preserve">Similarity search in multimedia data</w:t>
            </w:r>
            <w:r>
              <w:rPr>
                <w:rFonts w:ascii="Times New Roman" w:hAnsi="Times New Roman" w:cs="Times New Roman"/>
                <w:color w:val="000000" w:themeColor="text1"/>
              </w:rPr>
              <w:t xml:space="preserve">.</w:t>
            </w:r>
            <w:r>
              <w:rPr>
                <w:rFonts w:ascii="Times New Roman" w:hAnsi="Times New Roman" w:cs="Times New Roman"/>
                <w:color w:val="000000" w:themeColor="text1"/>
              </w:rPr>
            </w:r>
          </w:p>
          <w:p w14:paraId="4EC90CD5" w14:textId="77777777">
            <w:p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8.4</w:t>
            </w:r>
            <w:r>
              <w:rPr>
                <w:rFonts w:ascii="Times New Roman" w:hAnsi="Times New Roman" w:cs="Times New Roman"/>
                <w:color w:val="000000" w:themeColor="text1"/>
              </w:rPr>
              <w:t xml:space="preserve"> Mining association in multimedia data, </w:t>
            </w:r>
            <w:r>
              <w:rPr>
                <w:rFonts w:ascii="Times New Roman" w:hAnsi="Times New Roman" w:cs="Times New Roman"/>
                <w:color w:val="000000" w:themeColor="text1"/>
              </w:rPr>
            </w:r>
          </w:p>
          <w:p w14:paraId="24A0B41F" w14:textId="77777777">
            <w:p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8.5 </w:t>
            </w:r>
            <w:r>
              <w:rPr>
                <w:rFonts w:ascii="Times New Roman" w:hAnsi="Times New Roman" w:cs="Times New Roman"/>
                <w:color w:val="000000" w:themeColor="text1"/>
              </w:rPr>
              <w:t xml:space="preserve">An introduction to text mining,</w:t>
            </w:r>
            <w:r>
              <w:rPr>
                <w:rFonts w:ascii="Times New Roman" w:hAnsi="Times New Roman" w:cs="Times New Roman"/>
                <w:color w:val="000000" w:themeColor="text1"/>
              </w:rPr>
            </w:r>
          </w:p>
          <w:p w14:paraId="3A014905" w14:textId="7D7D2F41">
            <w:pPr>
              <w:pBdr/>
              <w:spacing w:after="0" w:line="240" w:lineRule="auto"/>
              <w:ind/>
              <w:rPr>
                <w:rFonts w:ascii="Times New Roman" w:hAnsi="Times New Roman" w:cs="Times New Roman"/>
                <w:color w:val="000000" w:themeColor="text1"/>
              </w:rPr>
            </w:pPr>
            <w:r>
              <w:rPr>
                <w:rFonts w:ascii="Times New Roman" w:hAnsi="Times New Roman" w:cs="Times New Roman"/>
                <w:color w:val="000000" w:themeColor="text1"/>
              </w:rPr>
              <w:t xml:space="preserve">8.6 N</w:t>
            </w:r>
            <w:r>
              <w:rPr>
                <w:rFonts w:ascii="Times New Roman" w:hAnsi="Times New Roman" w:cs="Times New Roman"/>
                <w:color w:val="000000" w:themeColor="text1"/>
              </w:rPr>
              <w:t xml:space="preserve">atural language processing and information extraction,</w:t>
            </w:r>
            <w:r>
              <w:rPr>
                <w:rFonts w:ascii="Times New Roman" w:hAnsi="Times New Roman" w:cs="Times New Roman"/>
                <w:color w:val="000000" w:themeColor="text1"/>
              </w:rPr>
            </w:r>
          </w:p>
          <w:p w14:paraId="05E22AEE" w14:textId="45A7DE10">
            <w:pPr>
              <w:pBdr/>
              <w:spacing w:after="0" w:line="240" w:lineRule="auto"/>
              <w:ind w:hanging="400" w:left="400"/>
              <w:rPr>
                <w:rFonts w:ascii="Times New Roman" w:hAnsi="Times New Roman" w:cs="Times New Roman"/>
                <w:color w:val="000000" w:themeColor="text1"/>
              </w:rPr>
            </w:pPr>
            <w:r>
              <w:rPr>
                <w:rFonts w:ascii="Times New Roman" w:hAnsi="Times New Roman" w:cs="Times New Roman"/>
                <w:color w:val="000000" w:themeColor="text1"/>
              </w:rPr>
              <w:t xml:space="preserve">8.7</w:t>
            </w:r>
            <w:r>
              <w:rPr>
                <w:rFonts w:ascii="Times New Roman" w:hAnsi="Times New Roman" w:cs="Times New Roman"/>
                <w:color w:val="000000" w:themeColor="text1"/>
              </w:rPr>
              <w:t xml:space="preserve"> Web mining (Web content mining, Web structure mining, Web usage mining)</w:t>
            </w:r>
            <w:r>
              <w:rPr>
                <w:rFonts w:ascii="Times New Roman" w:hAnsi="Times New Roman" w:cs="Times New Roman"/>
                <w:color w:val="000000" w:themeColor="text1"/>
              </w:rPr>
            </w:r>
          </w:p>
        </w:tc>
      </w:tr>
      <w:tr>
        <w:trPr/>
        <w:tc>
          <w:tcPr>
            <w:shd w:val="clear" w:color="auto" w:fill="auto"/>
            <w:tcBorders>
              <w:left w:val="none" w:color="000000" w:sz="4" w:space="0"/>
              <w:bottom w:val="none" w:color="000000" w:sz="4" w:space="0"/>
              <w:right w:val="none" w:color="000000" w:sz="4" w:space="0"/>
            </w:tcBorders>
            <w:tcW w:w="4350" w:type="dxa"/>
          </w:tcPr>
          <w:p w14:paraId="45FAB573"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p w14:paraId="1702B8EE"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p w14:paraId="0742AA91"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p w14:paraId="53B69A5B"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p w14:paraId="25DC3598"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p w14:paraId="757AC0CD"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p w14:paraId="13E3DD53"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p w14:paraId="6822E9D3"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p w14:paraId="3E0FCC34"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tc>
        <w:tc>
          <w:tcPr>
            <w:shd w:val="clear" w:color="auto" w:fill="auto"/>
            <w:tcBorders>
              <w:left w:val="none" w:color="000000" w:sz="4" w:space="0"/>
              <w:bottom w:val="none" w:color="000000" w:sz="4" w:space="0"/>
              <w:right w:val="none" w:color="000000" w:sz="4" w:space="0"/>
            </w:tcBorders>
            <w:tcW w:w="5635" w:type="dxa"/>
          </w:tcPr>
          <w:p w14:paraId="7F19AF0B" w14:textId="77777777">
            <w:pPr>
              <w:pStyle w:val="722"/>
              <w:pBdr/>
              <w:spacing w:after="0" w:line="240" w:lineRule="auto"/>
              <w:ind w:left="0"/>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p>
        </w:tc>
      </w:tr>
      <w:tr>
        <w:trPr/>
        <w:tc>
          <w:tcPr>
            <w:gridSpan w:val="2"/>
            <w:shd w:val="clear" w:color="auto" w:fill="auto"/>
            <w:tcBorders>
              <w:top w:val="none" w:color="000000" w:sz="4" w:space="0"/>
              <w:left w:val="none" w:color="000000" w:sz="4" w:space="0"/>
              <w:bottom w:val="none" w:color="000000" w:sz="4" w:space="0"/>
              <w:right w:val="none" w:color="000000" w:sz="4" w:space="0"/>
            </w:tcBorders>
            <w:tcW w:w="9985" w:type="dxa"/>
          </w:tcPr>
          <w:p w14:paraId="6DF250A6" w14:textId="77777777">
            <w:pPr>
              <w:pStyle w:val="722"/>
              <w:pBdr/>
              <w:spacing w:after="0" w:line="240" w:lineRule="auto"/>
              <w:ind w:left="0"/>
              <w:rPr>
                <w:rFonts w:ascii="Times New Roman" w:hAnsi="Times New Roman" w:cs="Times New Roman"/>
                <w:color w:val="000000" w:themeColor="text1"/>
              </w:rPr>
            </w:pPr>
            <w:r>
              <w:rPr>
                <w:rFonts w:ascii="Times New Roman" w:hAnsi="Times New Roman" w:cs="Times New Roman"/>
                <w:b/>
                <w:bCs/>
                <w:color w:val="000000" w:themeColor="text1"/>
              </w:rPr>
              <w:t xml:space="preserve">5. List of Practical: </w:t>
            </w:r>
            <w:r>
              <w:rPr>
                <w:rFonts w:ascii="Times New Roman" w:hAnsi="Times New Roman" w:cs="Times New Roman"/>
                <w:color w:val="000000" w:themeColor="text1"/>
              </w:rPr>
            </w:r>
          </w:p>
        </w:tc>
      </w:tr>
      <w:tr>
        <w:trPr>
          <w:trHeight w:val="4500"/>
        </w:trPr>
        <w:tc>
          <w:tcPr>
            <w:gridSpan w:val="2"/>
            <w:shd w:val="clear" w:color="auto" w:fill="auto"/>
            <w:tcBorders>
              <w:top w:val="none" w:color="000000" w:sz="4" w:space="0"/>
              <w:left w:val="none" w:color="000000" w:sz="4" w:space="0"/>
              <w:bottom w:val="none" w:color="000000" w:sz="4" w:space="0"/>
              <w:right w:val="none" w:color="000000" w:sz="4" w:space="0"/>
            </w:tcBorders>
            <w:tcW w:w="9985" w:type="dxa"/>
          </w:tcPr>
          <w:tbl>
            <w:tblPr>
              <w:jc w:val="center"/>
              <w:tblW w:w="9322" w:type="dxa"/>
              <w:tblBorders/>
              <w:tblLayout w:type="fixed"/>
              <w:tblLook w:val="04A0" w:firstRow="1" w:lastRow="0" w:firstColumn="1" w:lastColumn="0" w:noHBand="0" w:noVBand="1"/>
            </w:tblPr>
            <w:tblGrid>
              <w:gridCol w:w="9322"/>
            </w:tblGrid>
            <w:tr>
              <w:trPr>
                <w:jc w:val="center"/>
                <w:trHeight w:val="149"/>
              </w:trPr>
              <w:tc>
                <w:tcPr>
                  <w:tcBorders>
                    <w:top w:val="single" w:color="000000" w:sz="4" w:space="0"/>
                    <w:left w:val="single" w:color="000000" w:sz="4" w:space="0"/>
                    <w:bottom w:val="single" w:color="000000" w:sz="4" w:space="0"/>
                    <w:right w:val="single" w:color="000000" w:sz="4" w:space="0"/>
                  </w:tcBorders>
                  <w:tcW w:w="9322" w:type="dxa"/>
                </w:tcPr>
                <w:p w14:paraId="7E0C2D36" w14:textId="77777777">
                  <w:pPr>
                    <w:pBdr/>
                    <w:spacing w:after="0" w:line="240" w:lineRule="auto"/>
                    <w:ind/>
                    <w:rPr>
                      <w:rFonts w:ascii="Times New Roman" w:hAnsi="Times New Roman" w:cs="Times New Roman"/>
                      <w:b/>
                      <w:color w:val="000000" w:themeColor="text1"/>
                    </w:rPr>
                  </w:pPr>
                  <w:r>
                    <w:rPr>
                      <w:rFonts w:ascii="Times New Roman" w:hAnsi="Times New Roman" w:cs="Times New Roman"/>
                      <w:b/>
                      <w:color w:val="000000" w:themeColor="text1"/>
                    </w:rPr>
                    <w:t xml:space="preserve">Lab </w:t>
                  </w:r>
                  <w:r>
                    <w:rPr>
                      <w:rFonts w:ascii="Times New Roman" w:hAnsi="Times New Roman" w:cs="Times New Roman"/>
                      <w:b/>
                      <w:color w:val="000000" w:themeColor="text1"/>
                    </w:rPr>
                  </w:r>
                </w:p>
              </w:tc>
            </w:tr>
            <w:tr>
              <w:trPr>
                <w:jc w:val="center"/>
                <w:trHeight w:val="4948"/>
              </w:trPr>
              <w:tc>
                <w:tcPr>
                  <w:tcBorders>
                    <w:top w:val="single" w:color="000000" w:sz="4" w:space="0"/>
                    <w:left w:val="single" w:color="000000" w:sz="4" w:space="0"/>
                    <w:bottom w:val="single" w:color="000000" w:sz="4" w:space="0"/>
                    <w:right w:val="single" w:color="000000" w:sz="4" w:space="0"/>
                  </w:tcBorders>
                  <w:tcW w:w="9322" w:type="dxa"/>
                </w:tcPr>
                <w:p w14:paraId="21AE074C" w14:textId="07EE4F00">
                  <w:pPr>
                    <w:pStyle w:val="724"/>
                    <w:pBdr/>
                    <w:spacing/>
                    <w:ind w:hanging="360" w:left="270"/>
                    <w:rPr/>
                  </w:pPr>
                  <w:r>
                    <w:t xml:space="preserve">1.The laboratory should be designed to cover all the key components of the course in a practical and engaging way. </w:t>
                  </w:r>
                  <w:r/>
                </w:p>
                <w:p w14:paraId="45CF300E" w14:textId="1A2CB66E">
                  <w:pPr>
                    <w:pStyle w:val="724"/>
                    <w:pBdr/>
                    <w:spacing/>
                    <w:ind w:hanging="180" w:left="180"/>
                    <w:rPr/>
                  </w:pPr>
                  <w:r>
                    <w:t xml:space="preserve">2. It should provide students with hands-on experience in preparing and cleaning data, which is an essential first step in any data analysis process.</w:t>
                  </w:r>
                  <w:r/>
                </w:p>
                <w:p w14:paraId="30B4C1DE" w14:textId="1DA831AC">
                  <w:pPr>
                    <w:pStyle w:val="724"/>
                    <w:pBdr/>
                    <w:spacing/>
                    <w:ind w:hanging="360" w:left="270"/>
                    <w:rPr/>
                  </w:pPr>
                  <w:r>
                    <w:t xml:space="preserve"> 3. In addition, students should be able to implement important data mining techniques such as classification, clustering, and association rule mining using any suitable programming language. </w:t>
                  </w:r>
                  <w:r/>
                </w:p>
                <w:p w14:paraId="3873725C" w14:textId="262DF152">
                  <w:pPr>
                    <w:pStyle w:val="724"/>
                    <w:pBdr/>
                    <w:spacing/>
                    <w:ind w:hanging="270" w:left="270"/>
                    <w:rPr/>
                  </w:pPr>
                  <w:r>
                    <w:t xml:space="preserve">4. The lab should also support data visualization, allowing students to explore and present their findings effectively using data mining tools.</w:t>
                  </w:r>
                  <w:r/>
                </w:p>
                <w:p w14:paraId="3FF71521" w14:textId="30B48F0E">
                  <w:pPr>
                    <w:pStyle w:val="724"/>
                    <w:pBdr/>
                    <w:spacing/>
                    <w:ind w:hanging="180" w:left="180"/>
                    <w:rPr/>
                  </w:pPr>
                  <w:r>
                    <w:t xml:space="preserve">5. Overall, the lab environment should help students connect theoretical concepts with real-world applications, making learning more interactive and meaningful.</w:t>
                  </w:r>
                  <w:r/>
                </w:p>
                <w:p w14:paraId="58EE7231" w14:textId="0AE54DC5">
                  <w:pPr>
                    <w:pBdr/>
                    <w:tabs>
                      <w:tab w:val="left" w:leader="none" w:pos="255"/>
                    </w:tabs>
                    <w:spacing w:after="0" w:line="240" w:lineRule="auto"/>
                    <w:ind/>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tc>
            </w:tr>
          </w:tbl>
          <w:p w14:paraId="5CC3AD02" w14:textId="77777777">
            <w:pPr>
              <w:pStyle w:val="720"/>
              <w:pBdr/>
              <w:spacing/>
              <w:ind w:right="108" w:hanging="270" w:left="370"/>
              <w:jc w:val="both"/>
              <w:rPr>
                <w:b/>
                <w:bCs/>
                <w:color w:val="000000" w:themeColor="text1"/>
              </w:rPr>
            </w:pPr>
            <w:r>
              <w:rPr>
                <w:b/>
                <w:bCs/>
                <w:color w:val="000000" w:themeColor="text1"/>
              </w:rPr>
            </w:r>
            <w:r>
              <w:rPr>
                <w:b/>
                <w:bCs/>
                <w:color w:val="000000" w:themeColor="text1"/>
              </w:rPr>
            </w:r>
          </w:p>
        </w:tc>
      </w:tr>
      <w:tr>
        <w:trPr/>
        <w:tc>
          <w:tcPr>
            <w:gridSpan w:val="2"/>
            <w:shd w:val="clear" w:color="auto" w:fill="auto"/>
            <w:tcBorders>
              <w:top w:val="none" w:color="000000" w:sz="4" w:space="0"/>
              <w:left w:val="none" w:color="000000" w:sz="4" w:space="0"/>
              <w:right w:val="none" w:color="000000" w:sz="4" w:space="0"/>
            </w:tcBorders>
            <w:tcW w:w="9985" w:type="dxa"/>
          </w:tcPr>
          <w:p w14:paraId="41C0F129" w14:textId="77777777">
            <w:pPr>
              <w:pStyle w:val="722"/>
              <w:pBdr/>
              <w:spacing w:after="0" w:line="240" w:lineRule="auto"/>
              <w:ind w:left="-9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tc>
      </w:tr>
      <w:tr>
        <w:trPr/>
        <w:tc>
          <w:tcPr>
            <w:gridSpan w:val="2"/>
            <w:shd w:val="clear" w:color="auto" w:fill="auto"/>
            <w:tcBorders/>
            <w:tcW w:w="9985" w:type="dxa"/>
          </w:tcPr>
          <w:p w14:paraId="21421E98" w14:textId="77777777">
            <w:pPr>
              <w:pStyle w:val="722"/>
              <w:pBdr/>
              <w:spacing w:after="0" w:line="240" w:lineRule="auto"/>
              <w:ind w:left="-90"/>
              <w:rPr>
                <w:rFonts w:ascii="Times New Roman" w:hAnsi="Times New Roman" w:cs="Times New Roman"/>
                <w:color w:val="000000" w:themeColor="text1"/>
                <w:shd w:val="clear" w:color="auto" w:fill="ffffff"/>
              </w:rPr>
            </w:pPr>
            <w:r>
              <w:rPr>
                <w:rFonts w:ascii="Times New Roman" w:hAnsi="Times New Roman" w:cs="Times New Roman"/>
                <w:b/>
                <w:bCs/>
                <w:color w:val="000000" w:themeColor="text1"/>
              </w:rPr>
              <w:t xml:space="preserve">6. Evaluation System and Students’ Responsibilities:</w:t>
            </w:r>
            <w:r>
              <w:rPr>
                <w:rFonts w:ascii="Times New Roman" w:hAnsi="Times New Roman" w:cs="Times New Roman"/>
                <w:color w:val="000000" w:themeColor="text1"/>
                <w:shd w:val="clear" w:color="auto" w:fill="ffffff"/>
              </w:rPr>
            </w:r>
          </w:p>
        </w:tc>
      </w:tr>
      <w:tr>
        <w:trPr/>
        <w:tc>
          <w:tcPr>
            <w:gridSpan w:val="2"/>
            <w:shd w:val="clear" w:color="auto" w:fill="auto"/>
            <w:tcBorders/>
            <w:tcW w:w="9985" w:type="dxa"/>
          </w:tcPr>
          <w:p w14:paraId="0F7D618E" w14:textId="77777777">
            <w:pPr>
              <w:pStyle w:val="722"/>
              <w:pBdr/>
              <w:spacing w:after="0" w:line="240" w:lineRule="auto"/>
              <w:ind w:hanging="219" w:left="189"/>
              <w:rPr>
                <w:rFonts w:ascii="Times New Roman" w:hAnsi="Times New Roman" w:cs="Times New Roman"/>
                <w:b/>
                <w:bCs/>
                <w:color w:val="000000" w:themeColor="text1"/>
              </w:rPr>
            </w:pPr>
            <w:r>
              <w:rPr>
                <w:rFonts w:ascii="Times New Roman" w:hAnsi="Times New Roman" w:cs="Times New Roman"/>
                <w:b/>
                <w:bCs/>
                <w:color w:val="000000" w:themeColor="text1"/>
              </w:rPr>
              <w:t xml:space="preserve">6.1 Evaluation System:</w:t>
            </w:r>
            <w:r>
              <w:rPr>
                <w:rFonts w:ascii="Times New Roman" w:hAnsi="Times New Roman" w:cs="Times New Roman"/>
                <w:b/>
                <w:bCs/>
                <w:color w:val="000000" w:themeColor="text1"/>
              </w:rPr>
            </w:r>
          </w:p>
        </w:tc>
      </w:tr>
      <w:tr>
        <w:trPr/>
        <w:tc>
          <w:tcPr>
            <w:gridSpan w:val="2"/>
            <w:shd w:val="clear" w:color="auto" w:fill="auto"/>
            <w:tcBorders/>
            <w:tcW w:w="9985" w:type="dxa"/>
          </w:tcPr>
          <w:p w14:paraId="1D9779E1" w14:textId="77777777">
            <w:pPr>
              <w:pBdr/>
              <w:spacing w:after="0" w:line="240" w:lineRule="auto"/>
              <w:ind w:left="150"/>
              <w:jc w:val="both"/>
              <w:rPr>
                <w:rFonts w:ascii="Times New Roman" w:hAnsi="Times New Roman" w:cs="Times New Roman"/>
                <w:color w:val="000000" w:themeColor="text1"/>
              </w:rPr>
            </w:pPr>
            <w:r>
              <w:rPr>
                <w:rFonts w:ascii="Times New Roman" w:hAnsi="Times New Roman" w:cs="Times New Roman"/>
                <w:color w:val="000000" w:themeColor="text1"/>
              </w:rPr>
              <w:t xml:space="preserve">In addition to the formal exam(s) </w:t>
            </w:r>
            <w:r>
              <w:rPr>
                <w:rFonts w:ascii="Times New Roman" w:hAnsi="Times New Roman" w:cs="Times New Roman"/>
                <w:color w:val="000000" w:themeColor="text1"/>
                <w:shd w:val="clear" w:color="auto" w:fill="ffffff"/>
              </w:rPr>
              <w:t xml:space="preserve">conducted by the Office of the Controller of Examination of Pokhara University</w:t>
            </w:r>
            <w:r>
              <w:rPr>
                <w:rFonts w:ascii="Times New Roman" w:hAnsi="Times New Roman" w:cs="Times New Roman"/>
                <w:color w:val="000000" w:themeColor="text1"/>
              </w:rPr>
              <w:t xml:space="preserve">, the internal evaluation of a student may consist of class attendance, class participation, quizzes, assignments, presentations, written exams, etc. The tabular presentation of the evaluation system is as follows. </w:t>
            </w:r>
            <w:r>
              <w:rPr>
                <w:rFonts w:ascii="Times New Roman" w:hAnsi="Times New Roman" w:cs="Times New Roman"/>
                <w:color w:val="000000" w:themeColor="text1"/>
              </w:rPr>
            </w:r>
          </w:p>
          <w:p w14:paraId="572B818E"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tbl>
            <w:tblPr>
              <w:tblW w:w="10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068"/>
              <w:gridCol w:w="1080"/>
              <w:gridCol w:w="1080"/>
              <w:gridCol w:w="2340"/>
              <w:gridCol w:w="1597"/>
            </w:tblGrid>
            <w:tr>
              <w:trPr/>
              <w:tc>
                <w:tcPr>
                  <w:shd w:val="clear" w:color="auto" w:fill="auto"/>
                  <w:tcBorders/>
                  <w:tcW w:w="4068" w:type="dxa"/>
                </w:tcPr>
                <w:p w14:paraId="3B16161A" w14:textId="77777777">
                  <w:pPr>
                    <w:pBdr/>
                    <w:spacing w:after="0" w:line="240" w:lineRule="auto"/>
                    <w:ind/>
                    <w:jc w:val="both"/>
                    <w:rPr>
                      <w:rStyle w:val="723"/>
                      <w:b/>
                      <w:bCs/>
                      <w:color w:val="000000" w:themeColor="text1"/>
                    </w:rPr>
                  </w:pPr>
                  <w:r>
                    <w:rPr>
                      <w:rStyle w:val="723"/>
                      <w:b/>
                      <w:bCs/>
                      <w:color w:val="000000" w:themeColor="text1"/>
                    </w:rPr>
                    <w:t xml:space="preserve">Internal Evaluation</w:t>
                  </w:r>
                  <w:r>
                    <w:rPr>
                      <w:rStyle w:val="723"/>
                      <w:b/>
                      <w:bCs/>
                      <w:color w:val="000000" w:themeColor="text1"/>
                    </w:rPr>
                  </w:r>
                </w:p>
              </w:tc>
              <w:tc>
                <w:tcPr>
                  <w:shd w:val="clear" w:color="auto" w:fill="auto"/>
                  <w:tcBorders/>
                  <w:tcW w:w="1080" w:type="dxa"/>
                </w:tcPr>
                <w:p w14:paraId="595AC467" w14:textId="77777777">
                  <w:pPr>
                    <w:pBdr/>
                    <w:spacing w:after="0" w:line="240" w:lineRule="auto"/>
                    <w:ind/>
                    <w:jc w:val="both"/>
                    <w:rPr>
                      <w:rStyle w:val="723"/>
                      <w:b/>
                      <w:bCs/>
                      <w:color w:val="000000" w:themeColor="text1"/>
                    </w:rPr>
                  </w:pPr>
                  <w:r>
                    <w:rPr>
                      <w:rStyle w:val="723"/>
                      <w:b/>
                      <w:bCs/>
                      <w:color w:val="000000" w:themeColor="text1"/>
                    </w:rPr>
                    <w:t xml:space="preserve">Weight</w:t>
                  </w:r>
                  <w:r>
                    <w:rPr>
                      <w:rStyle w:val="723"/>
                      <w:b/>
                      <w:bCs/>
                      <w:color w:val="000000" w:themeColor="text1"/>
                    </w:rPr>
                  </w:r>
                </w:p>
              </w:tc>
              <w:tc>
                <w:tcPr>
                  <w:shd w:val="clear" w:color="auto" w:fill="auto"/>
                  <w:tcBorders/>
                  <w:tcW w:w="1080" w:type="dxa"/>
                </w:tcPr>
                <w:p w14:paraId="0A2D7EE9" w14:textId="77777777">
                  <w:pPr>
                    <w:pBdr/>
                    <w:spacing w:after="0" w:line="240" w:lineRule="auto"/>
                    <w:ind/>
                    <w:jc w:val="both"/>
                    <w:rPr>
                      <w:rStyle w:val="723"/>
                      <w:b/>
                      <w:bCs/>
                      <w:color w:val="000000" w:themeColor="text1"/>
                    </w:rPr>
                  </w:pPr>
                  <w:r>
                    <w:rPr>
                      <w:rStyle w:val="723"/>
                      <w:b/>
                      <w:bCs/>
                      <w:color w:val="000000" w:themeColor="text1"/>
                    </w:rPr>
                    <w:t xml:space="preserve">Marks</w:t>
                  </w:r>
                  <w:r>
                    <w:rPr>
                      <w:rStyle w:val="723"/>
                      <w:b/>
                      <w:bCs/>
                      <w:color w:val="000000" w:themeColor="text1"/>
                    </w:rPr>
                  </w:r>
                </w:p>
              </w:tc>
              <w:tc>
                <w:tcPr>
                  <w:shd w:val="clear" w:color="auto" w:fill="auto"/>
                  <w:tcBorders/>
                  <w:tcW w:w="2340" w:type="dxa"/>
                </w:tcPr>
                <w:p w14:paraId="0E6A5BCE" w14:textId="77777777">
                  <w:pPr>
                    <w:pBdr/>
                    <w:spacing w:after="0" w:line="240" w:lineRule="auto"/>
                    <w:ind/>
                    <w:jc w:val="both"/>
                    <w:rPr>
                      <w:rStyle w:val="723"/>
                      <w:b/>
                      <w:bCs/>
                      <w:color w:val="000000" w:themeColor="text1"/>
                    </w:rPr>
                  </w:pPr>
                  <w:r>
                    <w:rPr>
                      <w:rStyle w:val="723"/>
                      <w:b/>
                      <w:bCs/>
                      <w:color w:val="000000" w:themeColor="text1"/>
                    </w:rPr>
                    <w:t xml:space="preserve">External Evaluation</w:t>
                  </w:r>
                  <w:r>
                    <w:rPr>
                      <w:rStyle w:val="723"/>
                      <w:b/>
                      <w:bCs/>
                      <w:color w:val="000000" w:themeColor="text1"/>
                    </w:rPr>
                  </w:r>
                </w:p>
              </w:tc>
              <w:tc>
                <w:tcPr>
                  <w:shd w:val="clear" w:color="auto" w:fill="auto"/>
                  <w:tcBorders/>
                  <w:tcW w:w="1597" w:type="dxa"/>
                </w:tcPr>
                <w:p w14:paraId="2150B94A" w14:textId="77777777">
                  <w:pPr>
                    <w:pBdr/>
                    <w:spacing w:after="0" w:line="240" w:lineRule="auto"/>
                    <w:ind/>
                    <w:jc w:val="both"/>
                    <w:rPr>
                      <w:rStyle w:val="723"/>
                      <w:b/>
                      <w:bCs/>
                      <w:color w:val="000000" w:themeColor="text1"/>
                    </w:rPr>
                  </w:pPr>
                  <w:r>
                    <w:rPr>
                      <w:rStyle w:val="723"/>
                      <w:b/>
                      <w:bCs/>
                      <w:color w:val="000000" w:themeColor="text1"/>
                    </w:rPr>
                    <w:t xml:space="preserve">Marks</w:t>
                  </w:r>
                  <w:r>
                    <w:rPr>
                      <w:rStyle w:val="723"/>
                      <w:b/>
                      <w:bCs/>
                      <w:color w:val="000000" w:themeColor="text1"/>
                    </w:rPr>
                  </w:r>
                </w:p>
              </w:tc>
            </w:tr>
            <w:tr>
              <w:trPr/>
              <w:tc>
                <w:tcPr>
                  <w:shd w:val="clear" w:color="auto" w:fill="auto"/>
                  <w:tcBorders/>
                  <w:tcW w:w="4068" w:type="dxa"/>
                </w:tcPr>
                <w:p w14:paraId="47EFA1B3" w14:textId="77777777">
                  <w:pPr>
                    <w:pBdr/>
                    <w:spacing w:after="0" w:line="240" w:lineRule="auto"/>
                    <w:ind/>
                    <w:jc w:val="both"/>
                    <w:rPr>
                      <w:rStyle w:val="723"/>
                      <w:b/>
                      <w:bCs/>
                      <w:color w:val="000000" w:themeColor="text1"/>
                    </w:rPr>
                  </w:pPr>
                  <w:r>
                    <w:rPr>
                      <w:rStyle w:val="723"/>
                      <w:b/>
                      <w:bCs/>
                      <w:color w:val="000000" w:themeColor="text1"/>
                    </w:rPr>
                    <w:t xml:space="preserve">Theory </w:t>
                  </w:r>
                  <w:r>
                    <w:rPr>
                      <w:rStyle w:val="723"/>
                      <w:b/>
                      <w:bCs/>
                      <w:color w:val="000000" w:themeColor="text1"/>
                    </w:rPr>
                  </w:r>
                </w:p>
              </w:tc>
              <w:tc>
                <w:tcPr>
                  <w:shd w:val="clear" w:color="auto" w:fill="auto"/>
                  <w:tcBorders/>
                  <w:tcW w:w="1080" w:type="dxa"/>
                </w:tcPr>
                <w:p w14:paraId="4F1B230C"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tc>
              <w:tc>
                <w:tcPr>
                  <w:shd w:val="clear" w:color="auto" w:fill="auto"/>
                  <w:tcBorders/>
                  <w:tcW w:w="1080" w:type="dxa"/>
                </w:tcPr>
                <w:p w14:paraId="5F1C6716" w14:textId="77777777">
                  <w:pPr>
                    <w:pBdr/>
                    <w:spacing w:after="0" w:line="240" w:lineRule="auto"/>
                    <w:ind/>
                    <w:jc w:val="center"/>
                    <w:rPr>
                      <w:rStyle w:val="723"/>
                      <w:b/>
                      <w:bCs/>
                      <w:color w:val="000000" w:themeColor="text1"/>
                    </w:rPr>
                  </w:pPr>
                  <w:r>
                    <w:rPr>
                      <w:rStyle w:val="723"/>
                      <w:b/>
                      <w:bCs/>
                      <w:color w:val="000000" w:themeColor="text1"/>
                    </w:rPr>
                    <w:t xml:space="preserve">30</w:t>
                  </w:r>
                  <w:r>
                    <w:rPr>
                      <w:rStyle w:val="723"/>
                      <w:b/>
                      <w:bCs/>
                      <w:color w:val="000000" w:themeColor="text1"/>
                    </w:rPr>
                  </w:r>
                </w:p>
              </w:tc>
              <w:tc>
                <w:tcPr>
                  <w:shd w:val="clear" w:color="auto" w:fill="auto"/>
                  <w:tcBorders/>
                  <w:tcW w:w="2340" w:type="dxa"/>
                  <w:vMerge w:val="restart"/>
                </w:tcPr>
                <w:p w14:paraId="5FABAE20"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p w14:paraId="5843FA7C"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p w14:paraId="42ED405D"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p w14:paraId="22CAF70B"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p w14:paraId="5F7430DE" w14:textId="77777777">
                  <w:pPr>
                    <w:pBdr/>
                    <w:spacing w:after="0" w:line="240" w:lineRule="auto"/>
                    <w:ind/>
                    <w:jc w:val="center"/>
                    <w:rPr>
                      <w:rStyle w:val="723"/>
                      <w:b/>
                      <w:bCs/>
                      <w:color w:val="000000" w:themeColor="text1"/>
                    </w:rPr>
                  </w:pPr>
                  <w:r>
                    <w:rPr>
                      <w:rStyle w:val="723"/>
                      <w:b/>
                      <w:bCs/>
                      <w:color w:val="000000" w:themeColor="text1"/>
                    </w:rPr>
                    <w:t xml:space="preserve">Semester End examination</w:t>
                  </w:r>
                  <w:r>
                    <w:rPr>
                      <w:rStyle w:val="723"/>
                      <w:b/>
                      <w:bCs/>
                      <w:color w:val="000000" w:themeColor="text1"/>
                    </w:rPr>
                  </w:r>
                </w:p>
              </w:tc>
              <w:tc>
                <w:tcPr>
                  <w:shd w:val="clear" w:color="auto" w:fill="auto"/>
                  <w:tcBorders/>
                  <w:tcW w:w="1597" w:type="dxa"/>
                  <w:vMerge w:val="restart"/>
                </w:tcPr>
                <w:p w14:paraId="0783A69E"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p w14:paraId="609BB970"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p w14:paraId="5125E6D0"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p w14:paraId="36148D55"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p w14:paraId="4D7ED291" w14:textId="77777777">
                  <w:pPr>
                    <w:pBdr/>
                    <w:spacing w:after="0" w:line="240" w:lineRule="auto"/>
                    <w:ind/>
                    <w:jc w:val="center"/>
                    <w:rPr>
                      <w:rStyle w:val="723"/>
                      <w:b/>
                      <w:bCs/>
                      <w:color w:val="000000" w:themeColor="text1"/>
                    </w:rPr>
                  </w:pPr>
                  <w:r>
                    <w:rPr>
                      <w:rStyle w:val="723"/>
                      <w:b/>
                      <w:bCs/>
                      <w:color w:val="000000" w:themeColor="text1"/>
                    </w:rPr>
                    <w:t xml:space="preserve">50</w:t>
                  </w:r>
                  <w:r>
                    <w:rPr>
                      <w:rStyle w:val="723"/>
                      <w:b/>
                      <w:bCs/>
                      <w:color w:val="000000" w:themeColor="text1"/>
                    </w:rPr>
                  </w:r>
                </w:p>
              </w:tc>
            </w:tr>
            <w:tr>
              <w:trPr/>
              <w:tc>
                <w:tcPr>
                  <w:shd w:val="clear" w:color="auto" w:fill="auto"/>
                  <w:tcBorders/>
                  <w:tcW w:w="4068" w:type="dxa"/>
                </w:tcPr>
                <w:p w14:paraId="3E7C3430" w14:textId="77777777">
                  <w:pPr>
                    <w:pBdr/>
                    <w:spacing w:after="0" w:line="240" w:lineRule="auto"/>
                    <w:ind w:left="210"/>
                    <w:rPr>
                      <w:rStyle w:val="723"/>
                      <w:color w:val="000000" w:themeColor="text1"/>
                    </w:rPr>
                  </w:pPr>
                  <w:r>
                    <w:rPr>
                      <w:rStyle w:val="723"/>
                      <w:color w:val="000000" w:themeColor="text1"/>
                    </w:rPr>
                    <w:t xml:space="preserve">Attendance / Class Participation</w:t>
                  </w:r>
                  <w:r>
                    <w:rPr>
                      <w:rStyle w:val="723"/>
                      <w:color w:val="000000" w:themeColor="text1"/>
                    </w:rPr>
                  </w:r>
                </w:p>
              </w:tc>
              <w:tc>
                <w:tcPr>
                  <w:shd w:val="clear" w:color="auto" w:fill="auto"/>
                  <w:tcBorders/>
                  <w:tcW w:w="1080" w:type="dxa"/>
                </w:tcPr>
                <w:p w14:paraId="3DEAF1E6" w14:textId="77777777">
                  <w:pPr>
                    <w:pBdr/>
                    <w:spacing w:after="0" w:line="240" w:lineRule="auto"/>
                    <w:ind w:right="30"/>
                    <w:jc w:val="right"/>
                    <w:rPr>
                      <w:rStyle w:val="723"/>
                      <w:color w:val="000000" w:themeColor="text1"/>
                    </w:rPr>
                  </w:pPr>
                  <w:r>
                    <w:rPr>
                      <w:rStyle w:val="723"/>
                      <w:color w:val="000000" w:themeColor="text1"/>
                    </w:rPr>
                    <w:t xml:space="preserve">10%</w:t>
                  </w:r>
                  <w:r>
                    <w:rPr>
                      <w:rStyle w:val="723"/>
                      <w:color w:val="000000" w:themeColor="text1"/>
                    </w:rPr>
                  </w:r>
                </w:p>
              </w:tc>
              <w:tc>
                <w:tcPr>
                  <w:shd w:val="clear" w:color="auto" w:fill="auto"/>
                  <w:tcBorders/>
                  <w:tcW w:w="1080" w:type="dxa"/>
                </w:tcPr>
                <w:p w14:paraId="794EE3EF" w14:textId="77777777">
                  <w:pPr>
                    <w:pBdr/>
                    <w:spacing w:after="0" w:line="240" w:lineRule="auto"/>
                    <w:ind/>
                    <w:jc w:val="center"/>
                    <w:rPr>
                      <w:rStyle w:val="723"/>
                      <w:color w:val="000000" w:themeColor="text1"/>
                    </w:rPr>
                  </w:pPr>
                  <w:r>
                    <w:rPr>
                      <w:color w:val="000000" w:themeColor="text1"/>
                    </w:rPr>
                  </w:r>
                  <w:r>
                    <w:rPr>
                      <w:rStyle w:val="723"/>
                      <w:color w:val="000000" w:themeColor="text1"/>
                    </w:rPr>
                  </w:r>
                </w:p>
              </w:tc>
              <w:tc>
                <w:tcPr>
                  <w:shd w:val="clear" w:color="auto" w:fill="auto"/>
                  <w:tcBorders/>
                  <w:tcW w:w="2340" w:type="dxa"/>
                  <w:vMerge w:val="continue"/>
                </w:tcPr>
                <w:p w14:paraId="628B50CB"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c>
                <w:tcPr>
                  <w:shd w:val="clear" w:color="auto" w:fill="auto"/>
                  <w:tcBorders/>
                  <w:tcW w:w="1597" w:type="dxa"/>
                  <w:vMerge w:val="continue"/>
                </w:tcPr>
                <w:p w14:paraId="15A75716"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r>
            <w:tr>
              <w:trPr/>
              <w:tc>
                <w:tcPr>
                  <w:shd w:val="clear" w:color="auto" w:fill="auto"/>
                  <w:tcBorders/>
                  <w:tcW w:w="4068" w:type="dxa"/>
                </w:tcPr>
                <w:p w14:paraId="46D0C376" w14:textId="77777777">
                  <w:pPr>
                    <w:pBdr/>
                    <w:spacing w:after="0" w:line="240" w:lineRule="auto"/>
                    <w:ind w:left="210"/>
                    <w:jc w:val="both"/>
                    <w:rPr>
                      <w:rStyle w:val="723"/>
                      <w:color w:val="000000" w:themeColor="text1"/>
                    </w:rPr>
                  </w:pPr>
                  <w:r>
                    <w:rPr>
                      <w:rStyle w:val="723"/>
                      <w:color w:val="000000" w:themeColor="text1"/>
                    </w:rPr>
                    <w:t xml:space="preserve">Assignments</w:t>
                  </w:r>
                  <w:r>
                    <w:rPr>
                      <w:rStyle w:val="723"/>
                      <w:color w:val="000000" w:themeColor="text1"/>
                    </w:rPr>
                  </w:r>
                </w:p>
              </w:tc>
              <w:tc>
                <w:tcPr>
                  <w:shd w:val="clear" w:color="auto" w:fill="auto"/>
                  <w:tcBorders/>
                  <w:tcW w:w="1080" w:type="dxa"/>
                </w:tcPr>
                <w:p w14:paraId="51E75B96" w14:textId="77777777">
                  <w:pPr>
                    <w:pBdr/>
                    <w:spacing w:after="0" w:line="240" w:lineRule="auto"/>
                    <w:ind w:right="30"/>
                    <w:jc w:val="right"/>
                    <w:rPr>
                      <w:rStyle w:val="723"/>
                      <w:color w:val="000000" w:themeColor="text1"/>
                    </w:rPr>
                  </w:pPr>
                  <w:r>
                    <w:rPr>
                      <w:rStyle w:val="723"/>
                      <w:color w:val="000000" w:themeColor="text1"/>
                    </w:rPr>
                    <w:t xml:space="preserve">20%</w:t>
                  </w:r>
                  <w:r>
                    <w:rPr>
                      <w:rStyle w:val="723"/>
                      <w:color w:val="000000" w:themeColor="text1"/>
                    </w:rPr>
                  </w:r>
                </w:p>
              </w:tc>
              <w:tc>
                <w:tcPr>
                  <w:shd w:val="clear" w:color="auto" w:fill="auto"/>
                  <w:tcBorders/>
                  <w:tcW w:w="1080" w:type="dxa"/>
                </w:tcPr>
                <w:p w14:paraId="33B15B8A" w14:textId="77777777">
                  <w:pPr>
                    <w:pBdr/>
                    <w:spacing w:after="0" w:line="240" w:lineRule="auto"/>
                    <w:ind/>
                    <w:jc w:val="center"/>
                    <w:rPr>
                      <w:rStyle w:val="723"/>
                      <w:color w:val="000000" w:themeColor="text1"/>
                    </w:rPr>
                  </w:pPr>
                  <w:r>
                    <w:rPr>
                      <w:color w:val="000000" w:themeColor="text1"/>
                    </w:rPr>
                  </w:r>
                  <w:r>
                    <w:rPr>
                      <w:rStyle w:val="723"/>
                      <w:color w:val="000000" w:themeColor="text1"/>
                    </w:rPr>
                  </w:r>
                </w:p>
              </w:tc>
              <w:tc>
                <w:tcPr>
                  <w:shd w:val="clear" w:color="auto" w:fill="auto"/>
                  <w:tcBorders/>
                  <w:tcW w:w="2340" w:type="dxa"/>
                  <w:vMerge w:val="continue"/>
                </w:tcPr>
                <w:p w14:paraId="36119300"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c>
                <w:tcPr>
                  <w:shd w:val="clear" w:color="auto" w:fill="auto"/>
                  <w:tcBorders/>
                  <w:tcW w:w="1597" w:type="dxa"/>
                  <w:vMerge w:val="continue"/>
                </w:tcPr>
                <w:p w14:paraId="5B4146FB"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r>
            <w:tr>
              <w:trPr/>
              <w:tc>
                <w:tcPr>
                  <w:shd w:val="clear" w:color="auto" w:fill="auto"/>
                  <w:tcBorders/>
                  <w:tcW w:w="4068" w:type="dxa"/>
                </w:tcPr>
                <w:p w14:paraId="0EE61BB8" w14:textId="77777777">
                  <w:pPr>
                    <w:pBdr/>
                    <w:spacing w:after="0" w:line="240" w:lineRule="auto"/>
                    <w:ind w:left="210"/>
                    <w:jc w:val="both"/>
                    <w:rPr>
                      <w:rStyle w:val="723"/>
                      <w:color w:val="000000" w:themeColor="text1"/>
                    </w:rPr>
                  </w:pPr>
                  <w:r>
                    <w:rPr>
                      <w:rStyle w:val="723"/>
                      <w:color w:val="000000" w:themeColor="text1"/>
                    </w:rPr>
                    <w:t xml:space="preserve">Project Work/Presentations</w:t>
                  </w:r>
                  <w:r>
                    <w:rPr>
                      <w:rStyle w:val="723"/>
                      <w:color w:val="000000" w:themeColor="text1"/>
                    </w:rPr>
                  </w:r>
                </w:p>
              </w:tc>
              <w:tc>
                <w:tcPr>
                  <w:shd w:val="clear" w:color="auto" w:fill="auto"/>
                  <w:tcBorders/>
                  <w:tcW w:w="1080" w:type="dxa"/>
                </w:tcPr>
                <w:p w14:paraId="2CC22881" w14:textId="77777777">
                  <w:pPr>
                    <w:pBdr/>
                    <w:spacing w:after="0" w:line="240" w:lineRule="auto"/>
                    <w:ind w:right="30"/>
                    <w:jc w:val="right"/>
                    <w:rPr>
                      <w:rStyle w:val="723"/>
                      <w:color w:val="000000" w:themeColor="text1"/>
                    </w:rPr>
                  </w:pPr>
                  <w:r>
                    <w:rPr>
                      <w:rStyle w:val="723"/>
                      <w:color w:val="000000" w:themeColor="text1"/>
                    </w:rPr>
                    <w:t xml:space="preserve">10%</w:t>
                  </w:r>
                  <w:r>
                    <w:rPr>
                      <w:rStyle w:val="723"/>
                      <w:color w:val="000000" w:themeColor="text1"/>
                    </w:rPr>
                  </w:r>
                </w:p>
              </w:tc>
              <w:tc>
                <w:tcPr>
                  <w:shd w:val="clear" w:color="auto" w:fill="auto"/>
                  <w:tcBorders/>
                  <w:tcW w:w="1080" w:type="dxa"/>
                </w:tcPr>
                <w:p w14:paraId="2F989B5B" w14:textId="77777777">
                  <w:pPr>
                    <w:pBdr/>
                    <w:spacing w:after="0" w:line="240" w:lineRule="auto"/>
                    <w:ind/>
                    <w:jc w:val="center"/>
                    <w:rPr>
                      <w:rStyle w:val="723"/>
                      <w:color w:val="000000" w:themeColor="text1"/>
                    </w:rPr>
                  </w:pPr>
                  <w:r>
                    <w:rPr>
                      <w:color w:val="000000" w:themeColor="text1"/>
                    </w:rPr>
                  </w:r>
                  <w:r>
                    <w:rPr>
                      <w:rStyle w:val="723"/>
                      <w:color w:val="000000" w:themeColor="text1"/>
                    </w:rPr>
                  </w:r>
                </w:p>
              </w:tc>
              <w:tc>
                <w:tcPr>
                  <w:shd w:val="clear" w:color="auto" w:fill="auto"/>
                  <w:tcBorders/>
                  <w:tcW w:w="2340" w:type="dxa"/>
                  <w:vMerge w:val="continue"/>
                </w:tcPr>
                <w:p w14:paraId="0C8CB845"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c>
                <w:tcPr>
                  <w:shd w:val="clear" w:color="auto" w:fill="auto"/>
                  <w:tcBorders/>
                  <w:tcW w:w="1597" w:type="dxa"/>
                  <w:vMerge w:val="continue"/>
                </w:tcPr>
                <w:p w14:paraId="0D85EA1D"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r>
            <w:tr>
              <w:trPr/>
              <w:tc>
                <w:tcPr>
                  <w:shd w:val="clear" w:color="auto" w:fill="auto"/>
                  <w:tcBorders/>
                  <w:tcW w:w="4068" w:type="dxa"/>
                </w:tcPr>
                <w:p w14:paraId="0AB0D1F9" w14:textId="77777777">
                  <w:pPr>
                    <w:pBdr/>
                    <w:spacing w:after="0" w:line="240" w:lineRule="auto"/>
                    <w:ind w:left="210"/>
                    <w:rPr>
                      <w:rStyle w:val="723"/>
                      <w:color w:val="000000" w:themeColor="text1"/>
                    </w:rPr>
                  </w:pPr>
                  <w:r>
                    <w:rPr>
                      <w:rStyle w:val="723"/>
                      <w:color w:val="000000" w:themeColor="text1"/>
                    </w:rPr>
                    <w:t xml:space="preserve">Term Exam</w:t>
                  </w:r>
                  <w:r>
                    <w:rPr>
                      <w:rStyle w:val="723"/>
                      <w:color w:val="000000" w:themeColor="text1"/>
                    </w:rPr>
                  </w:r>
                </w:p>
              </w:tc>
              <w:tc>
                <w:tcPr>
                  <w:shd w:val="clear" w:color="auto" w:fill="auto"/>
                  <w:tcBorders/>
                  <w:tcW w:w="1080" w:type="dxa"/>
                </w:tcPr>
                <w:p w14:paraId="3C73E4CC" w14:textId="77777777">
                  <w:pPr>
                    <w:pBdr/>
                    <w:spacing w:after="0" w:line="240" w:lineRule="auto"/>
                    <w:ind w:right="30"/>
                    <w:jc w:val="right"/>
                    <w:rPr>
                      <w:rStyle w:val="723"/>
                      <w:color w:val="000000" w:themeColor="text1"/>
                    </w:rPr>
                  </w:pPr>
                  <w:r>
                    <w:rPr>
                      <w:rStyle w:val="723"/>
                      <w:color w:val="000000" w:themeColor="text1"/>
                    </w:rPr>
                    <w:t xml:space="preserve">60%</w:t>
                  </w:r>
                  <w:r>
                    <w:rPr>
                      <w:rStyle w:val="723"/>
                      <w:color w:val="000000" w:themeColor="text1"/>
                    </w:rPr>
                  </w:r>
                </w:p>
              </w:tc>
              <w:tc>
                <w:tcPr>
                  <w:shd w:val="clear" w:color="auto" w:fill="auto"/>
                  <w:tcBorders/>
                  <w:tcW w:w="1080" w:type="dxa"/>
                </w:tcPr>
                <w:p w14:paraId="451D2772" w14:textId="77777777">
                  <w:pPr>
                    <w:pBdr/>
                    <w:spacing w:after="0" w:line="240" w:lineRule="auto"/>
                    <w:ind/>
                    <w:jc w:val="center"/>
                    <w:rPr>
                      <w:rStyle w:val="723"/>
                      <w:color w:val="000000" w:themeColor="text1"/>
                    </w:rPr>
                  </w:pPr>
                  <w:r>
                    <w:rPr>
                      <w:color w:val="000000" w:themeColor="text1"/>
                    </w:rPr>
                  </w:r>
                  <w:r>
                    <w:rPr>
                      <w:rStyle w:val="723"/>
                      <w:color w:val="000000" w:themeColor="text1"/>
                    </w:rPr>
                  </w:r>
                </w:p>
              </w:tc>
              <w:tc>
                <w:tcPr>
                  <w:shd w:val="clear" w:color="auto" w:fill="auto"/>
                  <w:tcBorders/>
                  <w:tcW w:w="2340" w:type="dxa"/>
                  <w:vMerge w:val="continue"/>
                </w:tcPr>
                <w:p w14:paraId="0A7F293E"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c>
                <w:tcPr>
                  <w:shd w:val="clear" w:color="auto" w:fill="auto"/>
                  <w:tcBorders/>
                  <w:tcW w:w="1597" w:type="dxa"/>
                  <w:vMerge w:val="continue"/>
                </w:tcPr>
                <w:p w14:paraId="4B5DE76B"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r>
            <w:tr>
              <w:trPr/>
              <w:tc>
                <w:tcPr>
                  <w:shd w:val="clear" w:color="auto" w:fill="auto"/>
                  <w:tcBorders/>
                  <w:tcW w:w="4068" w:type="dxa"/>
                </w:tcPr>
                <w:p w14:paraId="1A5D2F6D" w14:textId="77777777">
                  <w:pPr>
                    <w:pBdr/>
                    <w:spacing w:after="0" w:line="240" w:lineRule="auto"/>
                    <w:ind/>
                    <w:rPr>
                      <w:rStyle w:val="723"/>
                      <w:b/>
                      <w:bCs/>
                      <w:color w:val="000000" w:themeColor="text1"/>
                    </w:rPr>
                  </w:pPr>
                  <w:r>
                    <w:rPr>
                      <w:rStyle w:val="723"/>
                      <w:b/>
                      <w:bCs/>
                      <w:color w:val="000000" w:themeColor="text1"/>
                    </w:rPr>
                    <w:t xml:space="preserve">Practical</w:t>
                  </w:r>
                  <w:r>
                    <w:rPr>
                      <w:rStyle w:val="723"/>
                      <w:b/>
                      <w:bCs/>
                      <w:color w:val="000000" w:themeColor="text1"/>
                    </w:rPr>
                  </w:r>
                </w:p>
              </w:tc>
              <w:tc>
                <w:tcPr>
                  <w:shd w:val="clear" w:color="auto" w:fill="auto"/>
                  <w:tcBorders/>
                  <w:tcW w:w="1080" w:type="dxa"/>
                </w:tcPr>
                <w:p w14:paraId="03F12691" w14:textId="77777777">
                  <w:pPr>
                    <w:pBdr/>
                    <w:spacing w:after="0" w:line="240" w:lineRule="auto"/>
                    <w:ind w:right="30"/>
                    <w:jc w:val="right"/>
                    <w:rPr>
                      <w:rStyle w:val="723"/>
                      <w:b/>
                      <w:bCs/>
                      <w:color w:val="000000" w:themeColor="text1"/>
                    </w:rPr>
                  </w:pPr>
                  <w:r>
                    <w:rPr>
                      <w:b/>
                      <w:bCs/>
                      <w:color w:val="000000" w:themeColor="text1"/>
                    </w:rPr>
                  </w:r>
                  <w:r>
                    <w:rPr>
                      <w:rStyle w:val="723"/>
                      <w:b/>
                      <w:bCs/>
                      <w:color w:val="000000" w:themeColor="text1"/>
                    </w:rPr>
                  </w:r>
                </w:p>
              </w:tc>
              <w:tc>
                <w:tcPr>
                  <w:shd w:val="clear" w:color="auto" w:fill="auto"/>
                  <w:tcBorders/>
                  <w:tcW w:w="1080" w:type="dxa"/>
                </w:tcPr>
                <w:p w14:paraId="55614478" w14:textId="77777777">
                  <w:pPr>
                    <w:pBdr/>
                    <w:spacing w:after="0" w:line="240" w:lineRule="auto"/>
                    <w:ind/>
                    <w:jc w:val="center"/>
                    <w:rPr>
                      <w:rStyle w:val="723"/>
                      <w:b/>
                      <w:bCs/>
                      <w:color w:val="000000" w:themeColor="text1"/>
                    </w:rPr>
                  </w:pPr>
                  <w:r>
                    <w:rPr>
                      <w:rStyle w:val="723"/>
                      <w:b/>
                      <w:bCs/>
                      <w:color w:val="000000" w:themeColor="text1"/>
                    </w:rPr>
                    <w:t xml:space="preserve">20</w:t>
                  </w:r>
                  <w:r>
                    <w:rPr>
                      <w:rStyle w:val="723"/>
                      <w:b/>
                      <w:bCs/>
                      <w:color w:val="000000" w:themeColor="text1"/>
                    </w:rPr>
                  </w:r>
                </w:p>
              </w:tc>
              <w:tc>
                <w:tcPr>
                  <w:shd w:val="clear" w:color="auto" w:fill="auto"/>
                  <w:tcBorders/>
                  <w:tcW w:w="2340" w:type="dxa"/>
                  <w:vMerge w:val="continue"/>
                </w:tcPr>
                <w:p w14:paraId="0F8C877D"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tc>
              <w:tc>
                <w:tcPr>
                  <w:shd w:val="clear" w:color="auto" w:fill="auto"/>
                  <w:tcBorders/>
                  <w:tcW w:w="1597" w:type="dxa"/>
                  <w:vMerge w:val="continue"/>
                </w:tcPr>
                <w:p w14:paraId="1D367C5C"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tc>
            </w:tr>
            <w:tr>
              <w:trPr/>
              <w:tc>
                <w:tcPr>
                  <w:shd w:val="clear" w:color="auto" w:fill="auto"/>
                  <w:tcBorders/>
                  <w:tcW w:w="4068" w:type="dxa"/>
                </w:tcPr>
                <w:p w14:paraId="14077D80" w14:textId="77777777">
                  <w:pPr>
                    <w:pBdr/>
                    <w:spacing w:after="0" w:line="240" w:lineRule="auto"/>
                    <w:ind w:left="210"/>
                    <w:rPr>
                      <w:rStyle w:val="723"/>
                      <w:color w:val="000000" w:themeColor="text1"/>
                    </w:rPr>
                  </w:pPr>
                  <w:r>
                    <w:rPr>
                      <w:rStyle w:val="723"/>
                      <w:color w:val="000000" w:themeColor="text1"/>
                    </w:rPr>
                    <w:t xml:space="preserve">Attendance and Lab Participation</w:t>
                  </w:r>
                  <w:r>
                    <w:rPr>
                      <w:rStyle w:val="723"/>
                      <w:color w:val="000000" w:themeColor="text1"/>
                    </w:rPr>
                  </w:r>
                </w:p>
              </w:tc>
              <w:tc>
                <w:tcPr>
                  <w:shd w:val="clear" w:color="auto" w:fill="auto"/>
                  <w:tcBorders/>
                  <w:tcW w:w="1080" w:type="dxa"/>
                </w:tcPr>
                <w:p w14:paraId="7E664BB9" w14:textId="77777777">
                  <w:pPr>
                    <w:pBdr/>
                    <w:spacing w:after="0" w:line="240" w:lineRule="auto"/>
                    <w:ind w:right="30"/>
                    <w:jc w:val="right"/>
                    <w:rPr>
                      <w:rStyle w:val="723"/>
                      <w:color w:val="000000" w:themeColor="text1"/>
                    </w:rPr>
                  </w:pPr>
                  <w:r>
                    <w:rPr>
                      <w:rStyle w:val="723"/>
                      <w:color w:val="000000" w:themeColor="text1"/>
                    </w:rPr>
                    <w:t xml:space="preserve">10%</w:t>
                  </w:r>
                  <w:r>
                    <w:rPr>
                      <w:rStyle w:val="723"/>
                      <w:color w:val="000000" w:themeColor="text1"/>
                    </w:rPr>
                  </w:r>
                </w:p>
              </w:tc>
              <w:tc>
                <w:tcPr>
                  <w:shd w:val="clear" w:color="auto" w:fill="auto"/>
                  <w:tcBorders/>
                  <w:tcW w:w="1080" w:type="dxa"/>
                </w:tcPr>
                <w:p w14:paraId="3573E933" w14:textId="77777777">
                  <w:pPr>
                    <w:pBdr/>
                    <w:spacing w:after="0" w:line="240" w:lineRule="auto"/>
                    <w:ind/>
                    <w:jc w:val="center"/>
                    <w:rPr>
                      <w:rStyle w:val="723"/>
                      <w:color w:val="000000" w:themeColor="text1"/>
                    </w:rPr>
                  </w:pPr>
                  <w:r>
                    <w:rPr>
                      <w:color w:val="000000" w:themeColor="text1"/>
                    </w:rPr>
                  </w:r>
                  <w:r>
                    <w:rPr>
                      <w:rStyle w:val="723"/>
                      <w:color w:val="000000" w:themeColor="text1"/>
                    </w:rPr>
                  </w:r>
                </w:p>
              </w:tc>
              <w:tc>
                <w:tcPr>
                  <w:shd w:val="clear" w:color="auto" w:fill="auto"/>
                  <w:tcBorders/>
                  <w:tcW w:w="2340" w:type="dxa"/>
                  <w:vMerge w:val="continue"/>
                </w:tcPr>
                <w:p w14:paraId="3AC62012"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c>
                <w:tcPr>
                  <w:shd w:val="clear" w:color="auto" w:fill="auto"/>
                  <w:tcBorders/>
                  <w:tcW w:w="1597" w:type="dxa"/>
                  <w:vMerge w:val="continue"/>
                </w:tcPr>
                <w:p w14:paraId="5DC92482"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r>
            <w:tr>
              <w:trPr/>
              <w:tc>
                <w:tcPr>
                  <w:shd w:val="clear" w:color="auto" w:fill="auto"/>
                  <w:tcBorders/>
                  <w:tcW w:w="4068" w:type="dxa"/>
                </w:tcPr>
                <w:p w14:paraId="45099384" w14:textId="77777777">
                  <w:pPr>
                    <w:pBdr/>
                    <w:spacing w:after="0" w:line="240" w:lineRule="auto"/>
                    <w:ind w:left="210"/>
                    <w:rPr>
                      <w:rStyle w:val="723"/>
                      <w:color w:val="000000" w:themeColor="text1"/>
                    </w:rPr>
                  </w:pPr>
                  <w:r>
                    <w:rPr>
                      <w:rStyle w:val="723"/>
                      <w:color w:val="000000" w:themeColor="text1"/>
                    </w:rPr>
                    <w:t xml:space="preserve">Lab Report</w:t>
                  </w:r>
                  <w:r>
                    <w:rPr>
                      <w:rStyle w:val="723"/>
                      <w:color w:val="000000" w:themeColor="text1"/>
                    </w:rPr>
                  </w:r>
                </w:p>
              </w:tc>
              <w:tc>
                <w:tcPr>
                  <w:shd w:val="clear" w:color="auto" w:fill="auto"/>
                  <w:tcBorders/>
                  <w:tcW w:w="1080" w:type="dxa"/>
                </w:tcPr>
                <w:p w14:paraId="1B6CFC35" w14:textId="77777777">
                  <w:pPr>
                    <w:pBdr/>
                    <w:spacing w:after="0" w:line="240" w:lineRule="auto"/>
                    <w:ind w:right="30"/>
                    <w:jc w:val="right"/>
                    <w:rPr>
                      <w:rStyle w:val="723"/>
                      <w:color w:val="000000" w:themeColor="text1"/>
                    </w:rPr>
                  </w:pPr>
                  <w:r>
                    <w:rPr>
                      <w:rStyle w:val="723"/>
                      <w:color w:val="000000" w:themeColor="text1"/>
                    </w:rPr>
                    <w:t xml:space="preserve">20%</w:t>
                  </w:r>
                  <w:r>
                    <w:rPr>
                      <w:rStyle w:val="723"/>
                      <w:color w:val="000000" w:themeColor="text1"/>
                    </w:rPr>
                  </w:r>
                </w:p>
              </w:tc>
              <w:tc>
                <w:tcPr>
                  <w:shd w:val="clear" w:color="auto" w:fill="auto"/>
                  <w:tcBorders/>
                  <w:tcW w:w="1080" w:type="dxa"/>
                </w:tcPr>
                <w:p w14:paraId="3F143B25" w14:textId="77777777">
                  <w:pPr>
                    <w:pBdr/>
                    <w:spacing w:after="0" w:line="240" w:lineRule="auto"/>
                    <w:ind/>
                    <w:jc w:val="center"/>
                    <w:rPr>
                      <w:rStyle w:val="723"/>
                      <w:color w:val="000000" w:themeColor="text1"/>
                    </w:rPr>
                  </w:pPr>
                  <w:r>
                    <w:rPr>
                      <w:color w:val="000000" w:themeColor="text1"/>
                    </w:rPr>
                  </w:r>
                  <w:r>
                    <w:rPr>
                      <w:rStyle w:val="723"/>
                      <w:color w:val="000000" w:themeColor="text1"/>
                    </w:rPr>
                  </w:r>
                </w:p>
              </w:tc>
              <w:tc>
                <w:tcPr>
                  <w:shd w:val="clear" w:color="auto" w:fill="auto"/>
                  <w:tcBorders/>
                  <w:tcW w:w="2340" w:type="dxa"/>
                  <w:vMerge w:val="continue"/>
                </w:tcPr>
                <w:p w14:paraId="062DD5A2"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c>
                <w:tcPr>
                  <w:shd w:val="clear" w:color="auto" w:fill="auto"/>
                  <w:tcBorders/>
                  <w:tcW w:w="1597" w:type="dxa"/>
                  <w:vMerge w:val="continue"/>
                </w:tcPr>
                <w:p w14:paraId="27695D81"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r>
            <w:tr>
              <w:trPr/>
              <w:tc>
                <w:tcPr>
                  <w:shd w:val="clear" w:color="auto" w:fill="auto"/>
                  <w:tcBorders/>
                  <w:tcW w:w="4068" w:type="dxa"/>
                </w:tcPr>
                <w:p w14:paraId="55A044A8" w14:textId="77777777">
                  <w:pPr>
                    <w:pBdr/>
                    <w:spacing w:after="0" w:line="240" w:lineRule="auto"/>
                    <w:ind w:left="210"/>
                    <w:rPr>
                      <w:rStyle w:val="723"/>
                      <w:color w:val="000000" w:themeColor="text1"/>
                    </w:rPr>
                  </w:pPr>
                  <w:r>
                    <w:rPr>
                      <w:rStyle w:val="723"/>
                      <w:color w:val="000000" w:themeColor="text1"/>
                    </w:rPr>
                    <w:t xml:space="preserve">Lab Examination</w:t>
                  </w:r>
                  <w:r>
                    <w:rPr>
                      <w:rStyle w:val="723"/>
                      <w:color w:val="000000" w:themeColor="text1"/>
                    </w:rPr>
                  </w:r>
                </w:p>
              </w:tc>
              <w:tc>
                <w:tcPr>
                  <w:shd w:val="clear" w:color="auto" w:fill="auto"/>
                  <w:tcBorders/>
                  <w:tcW w:w="1080" w:type="dxa"/>
                </w:tcPr>
                <w:p w14:paraId="0076BA20" w14:textId="77777777">
                  <w:pPr>
                    <w:pBdr/>
                    <w:spacing w:after="0" w:line="240" w:lineRule="auto"/>
                    <w:ind w:right="30"/>
                    <w:jc w:val="right"/>
                    <w:rPr>
                      <w:rStyle w:val="723"/>
                      <w:color w:val="000000" w:themeColor="text1"/>
                    </w:rPr>
                  </w:pPr>
                  <w:r>
                    <w:rPr>
                      <w:rStyle w:val="723"/>
                      <w:color w:val="000000" w:themeColor="text1"/>
                    </w:rPr>
                    <w:t xml:space="preserve">40%</w:t>
                  </w:r>
                  <w:r>
                    <w:rPr>
                      <w:rStyle w:val="723"/>
                      <w:color w:val="000000" w:themeColor="text1"/>
                    </w:rPr>
                  </w:r>
                </w:p>
              </w:tc>
              <w:tc>
                <w:tcPr>
                  <w:shd w:val="clear" w:color="auto" w:fill="auto"/>
                  <w:tcBorders/>
                  <w:tcW w:w="1080" w:type="dxa"/>
                </w:tcPr>
                <w:p w14:paraId="65CF0FFA" w14:textId="77777777">
                  <w:pPr>
                    <w:pBdr/>
                    <w:spacing w:after="0" w:line="240" w:lineRule="auto"/>
                    <w:ind/>
                    <w:jc w:val="center"/>
                    <w:rPr>
                      <w:rStyle w:val="723"/>
                      <w:color w:val="000000" w:themeColor="text1"/>
                    </w:rPr>
                  </w:pPr>
                  <w:r>
                    <w:rPr>
                      <w:color w:val="000000" w:themeColor="text1"/>
                    </w:rPr>
                  </w:r>
                  <w:r>
                    <w:rPr>
                      <w:rStyle w:val="723"/>
                      <w:color w:val="000000" w:themeColor="text1"/>
                    </w:rPr>
                  </w:r>
                </w:p>
              </w:tc>
              <w:tc>
                <w:tcPr>
                  <w:shd w:val="clear" w:color="auto" w:fill="auto"/>
                  <w:tcBorders/>
                  <w:tcW w:w="2340" w:type="dxa"/>
                  <w:vMerge w:val="continue"/>
                </w:tcPr>
                <w:p w14:paraId="53A4C60F"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c>
                <w:tcPr>
                  <w:shd w:val="clear" w:color="auto" w:fill="auto"/>
                  <w:tcBorders/>
                  <w:tcW w:w="1597" w:type="dxa"/>
                  <w:vMerge w:val="continue"/>
                </w:tcPr>
                <w:p w14:paraId="734F0364"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r>
            <w:tr>
              <w:trPr/>
              <w:tc>
                <w:tcPr>
                  <w:shd w:val="clear" w:color="auto" w:fill="auto"/>
                  <w:tcBorders/>
                  <w:tcW w:w="4068" w:type="dxa"/>
                </w:tcPr>
                <w:p w14:paraId="332B65D0" w14:textId="77777777">
                  <w:pPr>
                    <w:pBdr/>
                    <w:spacing w:after="0" w:line="240" w:lineRule="auto"/>
                    <w:ind w:left="210"/>
                    <w:rPr>
                      <w:rStyle w:val="723"/>
                      <w:color w:val="000000" w:themeColor="text1"/>
                    </w:rPr>
                  </w:pPr>
                  <w:r>
                    <w:rPr>
                      <w:rStyle w:val="723"/>
                      <w:color w:val="000000" w:themeColor="text1"/>
                    </w:rPr>
                    <w:t xml:space="preserve">Viva Examination</w:t>
                  </w:r>
                  <w:r>
                    <w:rPr>
                      <w:rStyle w:val="723"/>
                      <w:color w:val="000000" w:themeColor="text1"/>
                    </w:rPr>
                  </w:r>
                </w:p>
              </w:tc>
              <w:tc>
                <w:tcPr>
                  <w:shd w:val="clear" w:color="auto" w:fill="auto"/>
                  <w:tcBorders/>
                  <w:tcW w:w="1080" w:type="dxa"/>
                </w:tcPr>
                <w:p w14:paraId="22EDA53F" w14:textId="77777777">
                  <w:pPr>
                    <w:pBdr/>
                    <w:spacing w:after="0" w:line="240" w:lineRule="auto"/>
                    <w:ind w:right="30"/>
                    <w:jc w:val="right"/>
                    <w:rPr>
                      <w:rStyle w:val="723"/>
                      <w:color w:val="000000" w:themeColor="text1"/>
                    </w:rPr>
                  </w:pPr>
                  <w:r>
                    <w:rPr>
                      <w:rStyle w:val="723"/>
                      <w:color w:val="000000" w:themeColor="text1"/>
                    </w:rPr>
                    <w:t xml:space="preserve">30%</w:t>
                  </w:r>
                  <w:r>
                    <w:rPr>
                      <w:rStyle w:val="723"/>
                      <w:color w:val="000000" w:themeColor="text1"/>
                    </w:rPr>
                  </w:r>
                </w:p>
              </w:tc>
              <w:tc>
                <w:tcPr>
                  <w:shd w:val="clear" w:color="auto" w:fill="auto"/>
                  <w:tcBorders/>
                  <w:tcW w:w="1080" w:type="dxa"/>
                </w:tcPr>
                <w:p w14:paraId="11E91CB5" w14:textId="77777777">
                  <w:pPr>
                    <w:pBdr/>
                    <w:spacing w:after="0" w:line="240" w:lineRule="auto"/>
                    <w:ind/>
                    <w:jc w:val="center"/>
                    <w:rPr>
                      <w:rStyle w:val="723"/>
                      <w:color w:val="000000" w:themeColor="text1"/>
                    </w:rPr>
                  </w:pPr>
                  <w:r>
                    <w:rPr>
                      <w:color w:val="000000" w:themeColor="text1"/>
                    </w:rPr>
                  </w:r>
                  <w:r>
                    <w:rPr>
                      <w:rStyle w:val="723"/>
                      <w:color w:val="000000" w:themeColor="text1"/>
                    </w:rPr>
                  </w:r>
                </w:p>
              </w:tc>
              <w:tc>
                <w:tcPr>
                  <w:shd w:val="clear" w:color="auto" w:fill="auto"/>
                  <w:tcBorders/>
                  <w:tcW w:w="2340" w:type="dxa"/>
                  <w:vMerge w:val="continue"/>
                </w:tcPr>
                <w:p w14:paraId="36FF15C9"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c>
                <w:tcPr>
                  <w:shd w:val="clear" w:color="auto" w:fill="auto"/>
                  <w:tcBorders/>
                  <w:tcW w:w="1597" w:type="dxa"/>
                  <w:vMerge w:val="continue"/>
                </w:tcPr>
                <w:p w14:paraId="72F3852D" w14:textId="77777777">
                  <w:pPr>
                    <w:pBdr/>
                    <w:spacing w:after="0" w:line="240" w:lineRule="auto"/>
                    <w:ind/>
                    <w:jc w:val="both"/>
                    <w:rPr>
                      <w:rStyle w:val="723"/>
                      <w:color w:val="000000" w:themeColor="text1"/>
                    </w:rPr>
                  </w:pPr>
                  <w:r>
                    <w:rPr>
                      <w:color w:val="000000" w:themeColor="text1"/>
                    </w:rPr>
                  </w:r>
                  <w:r>
                    <w:rPr>
                      <w:rStyle w:val="723"/>
                      <w:color w:val="000000" w:themeColor="text1"/>
                    </w:rPr>
                  </w:r>
                </w:p>
              </w:tc>
            </w:tr>
            <w:tr>
              <w:trPr/>
              <w:tc>
                <w:tcPr>
                  <w:shd w:val="clear" w:color="auto" w:fill="auto"/>
                  <w:tcBorders/>
                  <w:tcW w:w="4068" w:type="dxa"/>
                </w:tcPr>
                <w:p w14:paraId="22E99CF0" w14:textId="77777777">
                  <w:pPr>
                    <w:pBdr/>
                    <w:spacing w:after="0" w:line="240" w:lineRule="auto"/>
                    <w:ind/>
                    <w:rPr>
                      <w:rStyle w:val="723"/>
                      <w:b/>
                      <w:bCs/>
                      <w:color w:val="000000" w:themeColor="text1"/>
                    </w:rPr>
                  </w:pPr>
                  <w:r>
                    <w:rPr>
                      <w:rStyle w:val="723"/>
                      <w:b/>
                      <w:bCs/>
                      <w:color w:val="000000" w:themeColor="text1"/>
                    </w:rPr>
                    <w:t xml:space="preserve">Total Internal Marks</w:t>
                  </w:r>
                  <w:r>
                    <w:rPr>
                      <w:rStyle w:val="723"/>
                      <w:b/>
                      <w:bCs/>
                      <w:color w:val="000000" w:themeColor="text1"/>
                    </w:rPr>
                  </w:r>
                </w:p>
              </w:tc>
              <w:tc>
                <w:tcPr>
                  <w:shd w:val="clear" w:color="auto" w:fill="auto"/>
                  <w:tcBorders/>
                  <w:tcW w:w="1080" w:type="dxa"/>
                </w:tcPr>
                <w:p w14:paraId="773664AD"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tc>
              <w:tc>
                <w:tcPr>
                  <w:shd w:val="clear" w:color="auto" w:fill="auto"/>
                  <w:tcBorders/>
                  <w:tcW w:w="1080" w:type="dxa"/>
                </w:tcPr>
                <w:p w14:paraId="7CC1283F" w14:textId="77777777">
                  <w:pPr>
                    <w:pBdr/>
                    <w:spacing w:after="0" w:line="240" w:lineRule="auto"/>
                    <w:ind/>
                    <w:jc w:val="center"/>
                    <w:rPr>
                      <w:rStyle w:val="723"/>
                      <w:b/>
                      <w:bCs/>
                      <w:color w:val="000000" w:themeColor="text1"/>
                    </w:rPr>
                  </w:pPr>
                  <w:r>
                    <w:rPr>
                      <w:rStyle w:val="723"/>
                      <w:b/>
                      <w:bCs/>
                      <w:color w:val="000000" w:themeColor="text1"/>
                    </w:rPr>
                    <w:t xml:space="preserve">50</w:t>
                  </w:r>
                  <w:r>
                    <w:rPr>
                      <w:rStyle w:val="723"/>
                      <w:b/>
                      <w:bCs/>
                      <w:color w:val="000000" w:themeColor="text1"/>
                    </w:rPr>
                  </w:r>
                </w:p>
              </w:tc>
              <w:tc>
                <w:tcPr>
                  <w:shd w:val="clear" w:color="auto" w:fill="auto"/>
                  <w:tcBorders/>
                  <w:tcW w:w="2340" w:type="dxa"/>
                  <w:vMerge w:val="continue"/>
                </w:tcPr>
                <w:p w14:paraId="1931EC34"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tc>
              <w:tc>
                <w:tcPr>
                  <w:shd w:val="clear" w:color="auto" w:fill="auto"/>
                  <w:tcBorders/>
                  <w:tcW w:w="1597" w:type="dxa"/>
                  <w:vMerge w:val="continue"/>
                </w:tcPr>
                <w:p w14:paraId="2B3F4F59" w14:textId="77777777">
                  <w:pPr>
                    <w:pBdr/>
                    <w:spacing w:after="0" w:line="240" w:lineRule="auto"/>
                    <w:ind/>
                    <w:jc w:val="both"/>
                    <w:rPr>
                      <w:rStyle w:val="723"/>
                      <w:b/>
                      <w:bCs/>
                      <w:color w:val="000000" w:themeColor="text1"/>
                    </w:rPr>
                  </w:pPr>
                  <w:r>
                    <w:rPr>
                      <w:b/>
                      <w:bCs/>
                      <w:color w:val="000000" w:themeColor="text1"/>
                    </w:rPr>
                  </w:r>
                  <w:r>
                    <w:rPr>
                      <w:rStyle w:val="723"/>
                      <w:b/>
                      <w:bCs/>
                      <w:color w:val="000000" w:themeColor="text1"/>
                    </w:rPr>
                  </w:r>
                </w:p>
              </w:tc>
            </w:tr>
            <w:tr>
              <w:trPr/>
              <w:tc>
                <w:tcPr>
                  <w:gridSpan w:val="5"/>
                  <w:shd w:val="clear" w:color="auto" w:fill="auto"/>
                  <w:tcBorders/>
                  <w:tcW w:w="10165" w:type="dxa"/>
                </w:tcPr>
                <w:p w14:paraId="77B69810" w14:textId="77777777">
                  <w:pPr>
                    <w:pBdr/>
                    <w:spacing w:after="0" w:line="240" w:lineRule="auto"/>
                    <w:ind/>
                    <w:jc w:val="center"/>
                    <w:rPr>
                      <w:rStyle w:val="723"/>
                      <w:b/>
                      <w:bCs/>
                      <w:color w:val="000000" w:themeColor="text1"/>
                    </w:rPr>
                  </w:pPr>
                  <w:r>
                    <w:rPr>
                      <w:rStyle w:val="723"/>
                      <w:b/>
                      <w:bCs/>
                      <w:color w:val="000000" w:themeColor="text1"/>
                    </w:rPr>
                    <w:t xml:space="preserve">Full marks=50+50 =100</w:t>
                  </w:r>
                  <w:r>
                    <w:rPr>
                      <w:rStyle w:val="723"/>
                      <w:b/>
                      <w:bCs/>
                      <w:color w:val="000000" w:themeColor="text1"/>
                    </w:rPr>
                  </w:r>
                </w:p>
              </w:tc>
            </w:tr>
          </w:tbl>
          <w:p w14:paraId="6A1A56C2" w14:textId="77777777">
            <w:pPr>
              <w:pStyle w:val="722"/>
              <w:pBdr/>
              <w:spacing w:after="0" w:line="24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tc>
      </w:tr>
      <w:tr>
        <w:trPr/>
        <w:tc>
          <w:tcPr>
            <w:gridSpan w:val="2"/>
            <w:shd w:val="clear" w:color="auto" w:fill="auto"/>
            <w:tcBorders/>
            <w:tcW w:w="9985" w:type="dxa"/>
          </w:tcPr>
          <w:p w14:paraId="1DF446AD" w14:textId="77777777">
            <w:pPr>
              <w:pBdr/>
              <w:spacing w:after="0" w:line="240" w:lineRule="auto"/>
              <w:ind w:left="-9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p w14:paraId="3F481B96" w14:textId="77777777">
            <w:pPr>
              <w:pBdr/>
              <w:spacing w:after="0" w:line="240" w:lineRule="auto"/>
              <w:ind w:left="-9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p w14:paraId="4C5720EF" w14:textId="77777777">
            <w:pPr>
              <w:pBdr/>
              <w:spacing w:after="0" w:line="240" w:lineRule="auto"/>
              <w:ind w:left="-90"/>
              <w:rPr>
                <w:rFonts w:ascii="Times New Roman" w:hAnsi="Times New Roman" w:cs="Times New Roman"/>
                <w:color w:val="000000" w:themeColor="text1"/>
              </w:rPr>
            </w:pPr>
            <w:r>
              <w:rPr>
                <w:rFonts w:ascii="Times New Roman" w:hAnsi="Times New Roman" w:cs="Times New Roman"/>
                <w:b/>
                <w:bCs/>
                <w:color w:val="000000" w:themeColor="text1"/>
              </w:rPr>
              <w:t xml:space="preserve">6.2 Students’ Responsibilities</w:t>
            </w:r>
            <w:r>
              <w:rPr>
                <w:rFonts w:ascii="Times New Roman" w:hAnsi="Times New Roman" w:cs="Times New Roman"/>
                <w:color w:val="000000" w:themeColor="text1"/>
              </w:rPr>
              <w:t xml:space="preserve">:</w:t>
            </w:r>
            <w:r>
              <w:rPr>
                <w:rFonts w:ascii="Times New Roman" w:hAnsi="Times New Roman" w:cs="Times New Roman"/>
                <w:color w:val="000000" w:themeColor="text1"/>
              </w:rPr>
            </w:r>
          </w:p>
        </w:tc>
      </w:tr>
      <w:tr>
        <w:trPr/>
        <w:tc>
          <w:tcPr>
            <w:gridSpan w:val="2"/>
            <w:shd w:val="clear" w:color="auto" w:fill="auto"/>
            <w:tcBorders/>
            <w:tcW w:w="9985" w:type="dxa"/>
          </w:tcPr>
          <w:p w14:paraId="57F2CF1C" w14:textId="77777777">
            <w:pPr>
              <w:pBdr/>
              <w:spacing w:after="0" w:line="240" w:lineRule="auto"/>
              <w:ind/>
              <w:contextualSpacing w:val="true"/>
              <w:jc w:val="both"/>
              <w:rPr>
                <w:rFonts w:ascii="Times New Roman" w:hAnsi="Times New Roman" w:cs="Times New Roman"/>
                <w:color w:val="000000" w:themeColor="text1"/>
              </w:rPr>
            </w:pPr>
            <w:r>
              <w:rPr>
                <w:rFonts w:ascii="Times New Roman" w:hAnsi="Times New Roman" w:cs="Times New Roman"/>
                <w:color w:val="000000" w:themeColor="text1"/>
              </w:rPr>
              <w:t xml:space="preserve">Each student must</w:t>
            </w:r>
            <w:r>
              <w:rPr>
                <w:rFonts w:ascii="Times New Roman" w:hAnsi="Times New Roman" w:cs="Times New Roman"/>
                <w:color w:val="000000" w:themeColor="text1"/>
              </w:rPr>
              <w:t xml:space="preserve"> secure at least 45% marks separately in internal assessment and practical evaluation with 80% attendance in the class in order to appear in the Semester End Examination. Failing to get such a score will be given NOT QUALIFIED (NQ) to appear for the Semest</w:t>
            </w:r>
            <w:r>
              <w:rPr>
                <w:rFonts w:ascii="Times New Roman" w:hAnsi="Times New Roman" w:cs="Times New Roman"/>
                <w:color w:val="000000" w:themeColor="text1"/>
              </w:rPr>
              <w:t xml:space="preserve">er-End Examinations. Students are advised to attend all the classes, formal exam, test, etc. and complete all the assignments within the specified time period. Students are required to complete all the requirements defined for the completion of the course.</w:t>
            </w:r>
            <w:r>
              <w:rPr>
                <w:rFonts w:ascii="Times New Roman" w:hAnsi="Times New Roman" w:cs="Times New Roman"/>
                <w:color w:val="000000" w:themeColor="text1"/>
              </w:rPr>
            </w:r>
          </w:p>
          <w:p w14:paraId="19004DC6" w14:textId="77777777">
            <w:pPr>
              <w:pBdr/>
              <w:spacing w:after="0" w:line="240" w:lineRule="auto"/>
              <w:ind/>
              <w:contextualSpacing w:val="true"/>
              <w:jc w:val="both"/>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tc>
      </w:tr>
    </w:tbl>
    <w:p w14:paraId="13F7B9B1" w14:textId="77777777">
      <w:pPr>
        <w:pStyle w:val="720"/>
        <w:pBdr/>
        <w:spacing w:before="3"/>
        <w:ind/>
        <w:rPr>
          <w:color w:val="000000" w:themeColor="text1"/>
          <w:sz w:val="22"/>
          <w:szCs w:val="22"/>
        </w:rPr>
      </w:pPr>
      <w:r>
        <w:rPr>
          <w:color w:val="000000" w:themeColor="text1"/>
          <w:sz w:val="22"/>
          <w:szCs w:val="22"/>
        </w:rPr>
      </w:r>
      <w:r>
        <w:rPr>
          <w:color w:val="000000" w:themeColor="text1"/>
          <w:sz w:val="22"/>
          <w:szCs w:val="22"/>
        </w:rPr>
      </w:r>
    </w:p>
    <w:p w14:paraId="219B869B" w14:textId="77777777">
      <w:pPr>
        <w:pStyle w:val="720"/>
        <w:pBdr/>
        <w:spacing w:before="3"/>
        <w:ind/>
        <w:rPr>
          <w:color w:val="000000" w:themeColor="text1"/>
          <w:sz w:val="22"/>
          <w:szCs w:val="22"/>
        </w:rPr>
      </w:pPr>
      <w:r>
        <w:rPr>
          <w:color w:val="000000" w:themeColor="text1"/>
          <w:sz w:val="22"/>
          <w:szCs w:val="22"/>
        </w:rPr>
      </w:r>
      <w:r>
        <w:rPr>
          <w:color w:val="000000" w:themeColor="text1"/>
          <w:sz w:val="22"/>
          <w:szCs w:val="22"/>
        </w:rPr>
      </w:r>
    </w:p>
    <w:tbl>
      <w:tblPr>
        <w:tblW w:w="99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985"/>
      </w:tblGrid>
      <w:tr>
        <w:trPr/>
        <w:tc>
          <w:tcPr>
            <w:shd w:val="clear" w:color="auto" w:fill="auto"/>
            <w:tcBorders/>
            <w:tcW w:w="9985" w:type="dxa"/>
          </w:tcPr>
          <w:p w14:paraId="6687B0D6" w14:textId="77777777">
            <w:pPr>
              <w:pStyle w:val="722"/>
              <w:numPr>
                <w:ilvl w:val="0"/>
                <w:numId w:val="12"/>
              </w:numPr>
              <w:pBdr/>
              <w:spacing w:after="0" w:line="240" w:lineRule="auto"/>
              <w:ind/>
              <w:rPr>
                <w:rFonts w:ascii="Times New Roman" w:hAnsi="Times New Roman" w:cs="Times New Roman"/>
                <w:b/>
                <w:bCs/>
                <w:color w:val="000000" w:themeColor="text1"/>
              </w:rPr>
            </w:pPr>
            <w:r>
              <w:rPr>
                <w:rFonts w:ascii="Times New Roman" w:hAnsi="Times New Roman" w:cs="Times New Roman"/>
                <w:b/>
                <w:bCs/>
                <w:color w:val="000000" w:themeColor="text1"/>
              </w:rPr>
              <w:t xml:space="preserve">Prescribed Books and References:</w:t>
            </w:r>
            <w:r>
              <w:rPr>
                <w:rFonts w:ascii="Times New Roman" w:hAnsi="Times New Roman" w:cs="Times New Roman"/>
                <w:b/>
                <w:bCs/>
                <w:color w:val="000000" w:themeColor="text1"/>
              </w:rPr>
            </w:r>
          </w:p>
        </w:tc>
      </w:tr>
      <w:tr>
        <w:trPr/>
        <w:tc>
          <w:tcPr>
            <w:shd w:val="clear" w:color="auto" w:fill="auto"/>
            <w:tcBorders/>
            <w:tcW w:w="9985" w:type="dxa"/>
          </w:tcPr>
          <w:p w14:paraId="27927DF8" w14:textId="77777777">
            <w:pPr>
              <w:pBdr/>
              <w:spacing w:after="0" w:line="240" w:lineRule="auto"/>
              <w:ind/>
              <w:rPr>
                <w:rFonts w:ascii="Times New Roman" w:hAnsi="Times New Roman" w:cs="Times New Roman"/>
                <w:b/>
                <w:bCs/>
                <w:color w:val="000000" w:themeColor="text1"/>
              </w:rPr>
            </w:pPr>
            <w:r>
              <w:rPr>
                <w:rFonts w:ascii="Times New Roman" w:hAnsi="Times New Roman" w:cs="Times New Roman"/>
                <w:b/>
                <w:bCs/>
                <w:color w:val="000000" w:themeColor="text1"/>
              </w:rPr>
              <w:t xml:space="preserve">Text Books</w:t>
            </w:r>
            <w:r>
              <w:rPr>
                <w:rFonts w:ascii="Times New Roman" w:hAnsi="Times New Roman" w:cs="Times New Roman"/>
                <w:b/>
                <w:bCs/>
                <w:color w:val="000000" w:themeColor="text1"/>
              </w:rPr>
            </w:r>
          </w:p>
          <w:p w14:paraId="60EA8339" w14:textId="142CE75F">
            <w:pPr>
              <w:numPr>
                <w:ilvl w:val="0"/>
                <w:numId w:val="20"/>
              </w:numPr>
              <w:pBdr/>
              <w:spacing w:after="100" w:afterAutospacing="1" w:before="100" w:beforeAutospacing="1" w:line="240" w:lineRule="auto"/>
              <w:ind/>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t xml:space="preserve">Data Mining: Concepts and Techniques, 3rd ed. Jiawei Han, Micheline Kamber, and Jian Pei. Morgan Kaufmann Series in Data Management Systems Morgan Kaufmann Publishers, July 2011.</w:t>
            </w:r>
            <w:r>
              <w:rPr>
                <w:rFonts w:ascii="Times New Roman" w:hAnsi="Times New Roman" w:eastAsia="Times New Roman" w:cs="Times New Roman"/>
                <w:sz w:val="24"/>
                <w:szCs w:val="24"/>
                <w14:ligatures w14:val="none"/>
              </w:rPr>
            </w:r>
          </w:p>
          <w:p w14:paraId="4251FA6B" w14:textId="2055F493">
            <w:pPr>
              <w:pBdr/>
              <w:spacing w:after="0" w:line="240" w:lineRule="auto"/>
              <w:ind/>
              <w:rPr>
                <w:rFonts w:ascii="Times New Roman" w:hAnsi="Times New Roman" w:cs="Times New Roman"/>
                <w:b/>
                <w:bCs/>
                <w:color w:val="000000" w:themeColor="text1"/>
              </w:rPr>
            </w:pPr>
            <w:r>
              <w:rPr>
                <w:rFonts w:ascii="Times New Roman" w:hAnsi="Times New Roman" w:cs="Times New Roman"/>
                <w:b/>
                <w:bCs/>
                <w:color w:val="000000" w:themeColor="text1"/>
              </w:rPr>
              <w:t xml:space="preserve">Reference Books</w:t>
            </w:r>
            <w:r>
              <w:rPr>
                <w:rFonts w:ascii="Times New Roman" w:hAnsi="Times New Roman" w:cs="Times New Roman"/>
                <w:b/>
                <w:bCs/>
                <w:color w:val="000000" w:themeColor="text1"/>
              </w:rPr>
            </w:r>
          </w:p>
          <w:p w14:paraId="7F25CF14" w14:textId="0D10F6C4">
            <w:pPr>
              <w:numPr>
                <w:ilvl w:val="0"/>
                <w:numId w:val="21"/>
              </w:numPr>
              <w:pBdr/>
              <w:spacing w:after="15" w:line="249" w:lineRule="auto"/>
              <w:ind w:right="9" w:hanging="360"/>
              <w:jc w:val="both"/>
              <w:rPr/>
            </w:pPr>
            <w:r>
              <w:t xml:space="preserve">Data Warehousing in the Real-World Sam </w:t>
            </w:r>
            <w:r>
              <w:t xml:space="preserve">Anahory</w:t>
            </w:r>
            <w:r>
              <w:t xml:space="preserve"> and Dennis Murray, Pearson Edition Asia.</w:t>
            </w:r>
            <w:r/>
          </w:p>
          <w:p w14:paraId="6886419A" w14:textId="77777777">
            <w:pPr>
              <w:numPr>
                <w:ilvl w:val="0"/>
                <w:numId w:val="21"/>
              </w:numPr>
              <w:pBdr/>
              <w:spacing w:after="15" w:line="249" w:lineRule="auto"/>
              <w:ind w:right="9" w:hanging="360"/>
              <w:jc w:val="both"/>
              <w:rPr/>
            </w:pPr>
            <w:r>
              <w:t xml:space="preserve">Data Mining Techniques — Arun K Pujari, University Press.</w:t>
            </w:r>
            <w:r/>
          </w:p>
          <w:p w14:paraId="018F9D39" w14:textId="77777777">
            <w:pPr>
              <w:numPr>
                <w:ilvl w:val="0"/>
                <w:numId w:val="21"/>
              </w:numPr>
              <w:pBdr/>
              <w:spacing w:after="15" w:line="249" w:lineRule="auto"/>
              <w:ind w:right="9" w:hanging="360"/>
              <w:jc w:val="both"/>
              <w:rPr/>
            </w:pPr>
            <w:r>
              <w:t xml:space="preserve">Data Mining- Pieter Adriaans, </w:t>
            </w:r>
            <w:r>
              <w:t xml:space="preserve">DolfZantinge</w:t>
            </w:r>
            <w:r/>
          </w:p>
          <w:p w14:paraId="7D8F32E0" w14:textId="77777777">
            <w:pPr>
              <w:numPr>
                <w:ilvl w:val="0"/>
                <w:numId w:val="21"/>
              </w:numPr>
              <w:pBdr/>
              <w:spacing w:after="15" w:line="249" w:lineRule="auto"/>
              <w:ind w:right="9" w:hanging="360"/>
              <w:jc w:val="both"/>
              <w:rPr/>
            </w:pPr>
            <w:r>
              <w:t xml:space="preserve">Data Mining, Alex</w:t>
            </w:r>
            <w:r/>
          </w:p>
          <w:p w14:paraId="799FAACB" w14:textId="77777777">
            <w:pPr>
              <w:numPr>
                <w:ilvl w:val="0"/>
                <w:numId w:val="21"/>
              </w:numPr>
              <w:pBdr/>
              <w:spacing w:after="15" w:line="249" w:lineRule="auto"/>
              <w:ind w:right="9" w:hanging="360"/>
              <w:jc w:val="both"/>
              <w:rPr/>
            </w:pPr>
            <w:r>
              <w:t xml:space="preserve">Data Mining, Adriaans, Addison-Wesley Longman.</w:t>
            </w:r>
            <w:r/>
          </w:p>
          <w:p w14:paraId="5EA4AFB8" w14:textId="77777777">
            <w:pPr>
              <w:pStyle w:val="722"/>
              <w:pBdr/>
              <w:spacing w:after="0" w:line="240" w:lineRule="auto"/>
              <w:ind w:left="360"/>
              <w:rPr>
                <w:rFonts w:ascii="Times New Roman" w:hAnsi="Times New Roman" w:cs="Times New Roman"/>
                <w:b/>
                <w:bCs/>
                <w:color w:val="000000" w:themeColor="text1"/>
              </w:rPr>
            </w:pPr>
            <w:r>
              <w:rPr>
                <w:rFonts w:ascii="Times New Roman" w:hAnsi="Times New Roman" w:cs="Times New Roman"/>
                <w:b/>
                <w:bCs/>
                <w:color w:val="000000" w:themeColor="text1"/>
              </w:rPr>
            </w:r>
            <w:r>
              <w:rPr>
                <w:rFonts w:ascii="Times New Roman" w:hAnsi="Times New Roman" w:cs="Times New Roman"/>
                <w:b/>
                <w:bCs/>
                <w:color w:val="000000" w:themeColor="text1"/>
              </w:rPr>
            </w:r>
          </w:p>
        </w:tc>
      </w:tr>
    </w:tbl>
    <w:p w14:paraId="6F980026" w14:textId="77777777">
      <w:pPr>
        <w:pBdr/>
        <w:spacing w:after="0" w:line="240" w:lineRule="auto"/>
        <w:ind/>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r>
    </w:p>
    <w:p w14:paraId="354A966F" w14:textId="77777777">
      <w:pPr>
        <w:pBdr/>
        <w:spacing/>
        <w:ind/>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clear="all"/>
      </w:r>
      <w:r>
        <w:rPr>
          <w:rFonts w:ascii="Times New Roman" w:hAnsi="Times New Roman" w:cs="Times New Roman"/>
          <w:b/>
          <w:bCs/>
          <w:color w:val="000000" w:themeColor="text1"/>
          <w:sz w:val="24"/>
          <w:szCs w:val="24"/>
        </w:rPr>
      </w:r>
    </w:p>
    <w:p w14:paraId="0979F812" w14:textId="77777777">
      <w:pPr>
        <w:pBdr/>
        <w:spacing/>
        <w:ind/>
        <w:rPr/>
      </w:pPr>
      <w: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260BF"/>
    <w:lvl w:ilvl="0">
      <w:isLgl w:val="false"/>
      <w:lvlJc w:val="left"/>
      <w:lvlText w:val="%1"/>
      <w:numFmt w:val="decimal"/>
      <w:pPr>
        <w:pBdr/>
        <w:spacing/>
        <w:ind w:hanging="360" w:left="360"/>
      </w:pPr>
      <w:rPr>
        <w:rFonts w:hint="default" w:eastAsiaTheme="minorHAnsi"/>
        <w:color w:val="000000" w:themeColor="text1"/>
        <w:sz w:val="22"/>
      </w:rPr>
      <w:start w:val="4"/>
      <w:suff w:val="tab"/>
    </w:lvl>
    <w:lvl w:ilvl="1">
      <w:isLgl w:val="false"/>
      <w:lvlJc w:val="left"/>
      <w:lvlText w:val="%1.%2"/>
      <w:numFmt w:val="decimal"/>
      <w:pPr>
        <w:pBdr/>
        <w:spacing/>
        <w:ind w:hanging="360" w:left="360"/>
      </w:pPr>
      <w:rPr>
        <w:rFonts w:hint="default" w:eastAsiaTheme="minorHAnsi"/>
        <w:color w:val="000000" w:themeColor="text1"/>
        <w:sz w:val="22"/>
      </w:rPr>
      <w:start w:val="1"/>
      <w:suff w:val="tab"/>
    </w:lvl>
    <w:lvl w:ilvl="2">
      <w:isLgl w:val="false"/>
      <w:lvlJc w:val="left"/>
      <w:lvlText w:val="%1.%2.%3"/>
      <w:numFmt w:val="decimal"/>
      <w:pPr>
        <w:pBdr/>
        <w:spacing/>
        <w:ind w:hanging="720" w:left="720"/>
      </w:pPr>
      <w:rPr>
        <w:rFonts w:hint="default" w:eastAsiaTheme="minorHAnsi"/>
        <w:color w:val="000000" w:themeColor="text1"/>
        <w:sz w:val="22"/>
      </w:rPr>
      <w:start w:val="1"/>
      <w:suff w:val="tab"/>
    </w:lvl>
    <w:lvl w:ilvl="3">
      <w:isLgl w:val="false"/>
      <w:lvlJc w:val="left"/>
      <w:lvlText w:val="%1.%2.%3.%4"/>
      <w:numFmt w:val="decimal"/>
      <w:pPr>
        <w:pBdr/>
        <w:spacing/>
        <w:ind w:hanging="720" w:left="720"/>
      </w:pPr>
      <w:rPr>
        <w:rFonts w:hint="default" w:eastAsiaTheme="minorHAnsi"/>
        <w:color w:val="000000" w:themeColor="text1"/>
        <w:sz w:val="22"/>
      </w:rPr>
      <w:start w:val="1"/>
      <w:suff w:val="tab"/>
    </w:lvl>
    <w:lvl w:ilvl="4">
      <w:isLgl w:val="false"/>
      <w:lvlJc w:val="left"/>
      <w:lvlText w:val="%1.%2.%3.%4.%5"/>
      <w:numFmt w:val="decimal"/>
      <w:pPr>
        <w:pBdr/>
        <w:spacing/>
        <w:ind w:hanging="1080" w:left="1080"/>
      </w:pPr>
      <w:rPr>
        <w:rFonts w:hint="default" w:eastAsiaTheme="minorHAnsi"/>
        <w:color w:val="000000" w:themeColor="text1"/>
        <w:sz w:val="22"/>
      </w:rPr>
      <w:start w:val="1"/>
      <w:suff w:val="tab"/>
    </w:lvl>
    <w:lvl w:ilvl="5">
      <w:isLgl w:val="false"/>
      <w:lvlJc w:val="left"/>
      <w:lvlText w:val="%1.%2.%3.%4.%5.%6"/>
      <w:numFmt w:val="decimal"/>
      <w:pPr>
        <w:pBdr/>
        <w:spacing/>
        <w:ind w:hanging="1080" w:left="1080"/>
      </w:pPr>
      <w:rPr>
        <w:rFonts w:hint="default" w:eastAsiaTheme="minorHAnsi"/>
        <w:color w:val="000000" w:themeColor="text1"/>
        <w:sz w:val="22"/>
      </w:rPr>
      <w:start w:val="1"/>
      <w:suff w:val="tab"/>
    </w:lvl>
    <w:lvl w:ilvl="6">
      <w:isLgl w:val="false"/>
      <w:lvlJc w:val="left"/>
      <w:lvlText w:val="%1.%2.%3.%4.%5.%6.%7"/>
      <w:numFmt w:val="decimal"/>
      <w:pPr>
        <w:pBdr/>
        <w:spacing/>
        <w:ind w:hanging="1440" w:left="1440"/>
      </w:pPr>
      <w:rPr>
        <w:rFonts w:hint="default" w:eastAsiaTheme="minorHAnsi"/>
        <w:color w:val="000000" w:themeColor="text1"/>
        <w:sz w:val="22"/>
      </w:rPr>
      <w:start w:val="1"/>
      <w:suff w:val="tab"/>
    </w:lvl>
    <w:lvl w:ilvl="7">
      <w:isLgl w:val="false"/>
      <w:lvlJc w:val="left"/>
      <w:lvlText w:val="%1.%2.%3.%4.%5.%6.%7.%8"/>
      <w:numFmt w:val="decimal"/>
      <w:pPr>
        <w:pBdr/>
        <w:spacing/>
        <w:ind w:hanging="1440" w:left="1440"/>
      </w:pPr>
      <w:rPr>
        <w:rFonts w:hint="default" w:eastAsiaTheme="minorHAnsi"/>
        <w:color w:val="000000" w:themeColor="text1"/>
        <w:sz w:val="22"/>
      </w:rPr>
      <w:start w:val="1"/>
      <w:suff w:val="tab"/>
    </w:lvl>
    <w:lvl w:ilvl="8">
      <w:isLgl w:val="false"/>
      <w:lvlJc w:val="left"/>
      <w:lvlText w:val="%1.%2.%3.%4.%5.%6.%7.%8.%9"/>
      <w:numFmt w:val="decimal"/>
      <w:pPr>
        <w:pBdr/>
        <w:spacing/>
        <w:ind w:hanging="1800" w:left="1800"/>
      </w:pPr>
      <w:rPr>
        <w:rFonts w:hint="default" w:eastAsiaTheme="minorHAnsi"/>
        <w:color w:val="000000" w:themeColor="text1"/>
        <w:sz w:val="22"/>
      </w:rPr>
      <w:start w:val="1"/>
      <w:suff w:val="tab"/>
    </w:lvl>
  </w:abstractNum>
  <w:abstractNum w:abstractNumId="1">
    <w:nsid w:val="13EF6E0E"/>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360"/>
      </w:pPr>
      <w:rPr>
        <w:rFonts w:hint="default"/>
      </w:rPr>
      <w:start w:val="6"/>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2">
    <w:nsid w:val="14DB461F"/>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360"/>
      </w:pPr>
      <w:rPr>
        <w:rFonts w:hint="default"/>
      </w:rPr>
      <w:start w:val="5"/>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3">
    <w:nsid w:val="1AE8770A"/>
    <w:lvl w:ilvl="0">
      <w:isLgl w:val="false"/>
      <w:lvlJc w:val="left"/>
      <w:lvlText w:val="%1."/>
      <w:numFmt w:val="decimal"/>
      <w:pPr>
        <w:pBdr/>
        <w:spacing/>
        <w:ind w:left="403"/>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1">
      <w:isLgl w:val="false"/>
      <w:lvlJc w:val="left"/>
      <w:lvlText w:val="%2"/>
      <w:numFmt w:val="lowerLetter"/>
      <w:pPr>
        <w:pBdr/>
        <w:spacing/>
        <w:ind w:left="114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2">
      <w:isLgl w:val="false"/>
      <w:lvlJc w:val="left"/>
      <w:lvlText w:val="%3"/>
      <w:numFmt w:val="lowerRoman"/>
      <w:pPr>
        <w:pBdr/>
        <w:spacing/>
        <w:ind w:left="186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3">
      <w:isLgl w:val="false"/>
      <w:lvlJc w:val="left"/>
      <w:lvlText w:val="%4"/>
      <w:numFmt w:val="decimal"/>
      <w:pPr>
        <w:pBdr/>
        <w:spacing/>
        <w:ind w:left="258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4">
      <w:isLgl w:val="false"/>
      <w:lvlJc w:val="left"/>
      <w:lvlText w:val="%5"/>
      <w:numFmt w:val="lowerLetter"/>
      <w:pPr>
        <w:pBdr/>
        <w:spacing/>
        <w:ind w:left="330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5">
      <w:isLgl w:val="false"/>
      <w:lvlJc w:val="left"/>
      <w:lvlText w:val="%6"/>
      <w:numFmt w:val="lowerRoman"/>
      <w:pPr>
        <w:pBdr/>
        <w:spacing/>
        <w:ind w:left="402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6">
      <w:isLgl w:val="false"/>
      <w:lvlJc w:val="left"/>
      <w:lvlText w:val="%7"/>
      <w:numFmt w:val="decimal"/>
      <w:pPr>
        <w:pBdr/>
        <w:spacing/>
        <w:ind w:left="474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7">
      <w:isLgl w:val="false"/>
      <w:lvlJc w:val="left"/>
      <w:lvlText w:val="%8"/>
      <w:numFmt w:val="lowerLetter"/>
      <w:pPr>
        <w:pBdr/>
        <w:spacing/>
        <w:ind w:left="546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8">
      <w:isLgl w:val="false"/>
      <w:lvlJc w:val="left"/>
      <w:lvlText w:val="%9"/>
      <w:numFmt w:val="lowerRoman"/>
      <w:pPr>
        <w:pBdr/>
        <w:spacing/>
        <w:ind w:left="618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abstractNum>
  <w:abstractNum w:abstractNumId="4">
    <w:nsid w:val="277B5504"/>
    <w:lvl w:ilvl="0">
      <w:isLgl w:val="false"/>
      <w:lvlJc w:val="left"/>
      <w:lvlText w:val="%1"/>
      <w:numFmt w:val="decimal"/>
      <w:pPr>
        <w:pBdr/>
        <w:spacing/>
        <w:ind w:hanging="360" w:left="360"/>
      </w:pPr>
      <w:rPr>
        <w:rFonts w:hint="default"/>
      </w:rPr>
      <w:start w:val="6"/>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5">
    <w:nsid w:val="287C5594"/>
    <w:lvl w:ilvl="0">
      <w:isLgl w:val="false"/>
      <w:lvlJc w:val="left"/>
      <w:lvlText w:val=""/>
      <w:numFmt w:val="bullet"/>
      <w:pPr>
        <w:pBdr/>
        <w:spacing/>
        <w:ind w:left="403"/>
      </w:pPr>
      <w:rPr>
        <w:rFonts w:hint="default" w:ascii="Symbol" w:hAnsi="Symbol"/>
        <w:b w:val="0"/>
        <w:i w:val="0"/>
        <w:strike w:val="0"/>
        <w:color w:val="000000"/>
        <w:sz w:val="26"/>
        <w:szCs w:val="26"/>
        <w:u w:val="none"/>
        <w:shd w:val="clear" w:color="auto" w:fill="auto"/>
        <w:vertAlign w:val="baseline"/>
      </w:rPr>
      <w:start w:val="1"/>
      <w:suff w:val="tab"/>
    </w:lvl>
    <w:lvl w:ilvl="1">
      <w:isLgl w:val="false"/>
      <w:lvlJc w:val="left"/>
      <w:lvlText w:val="%2"/>
      <w:numFmt w:val="lowerLetter"/>
      <w:pPr>
        <w:pBdr/>
        <w:spacing/>
        <w:ind w:left="114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2">
      <w:isLgl w:val="false"/>
      <w:lvlJc w:val="left"/>
      <w:lvlText w:val="%3"/>
      <w:numFmt w:val="lowerRoman"/>
      <w:pPr>
        <w:pBdr/>
        <w:spacing/>
        <w:ind w:left="186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3">
      <w:isLgl w:val="false"/>
      <w:lvlJc w:val="left"/>
      <w:lvlText w:val="%4"/>
      <w:numFmt w:val="decimal"/>
      <w:pPr>
        <w:pBdr/>
        <w:spacing/>
        <w:ind w:left="258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4">
      <w:isLgl w:val="false"/>
      <w:lvlJc w:val="left"/>
      <w:lvlText w:val="%5"/>
      <w:numFmt w:val="lowerLetter"/>
      <w:pPr>
        <w:pBdr/>
        <w:spacing/>
        <w:ind w:left="330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5">
      <w:isLgl w:val="false"/>
      <w:lvlJc w:val="left"/>
      <w:lvlText w:val="%6"/>
      <w:numFmt w:val="lowerRoman"/>
      <w:pPr>
        <w:pBdr/>
        <w:spacing/>
        <w:ind w:left="402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6">
      <w:isLgl w:val="false"/>
      <w:lvlJc w:val="left"/>
      <w:lvlText w:val="%7"/>
      <w:numFmt w:val="decimal"/>
      <w:pPr>
        <w:pBdr/>
        <w:spacing/>
        <w:ind w:left="474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7">
      <w:isLgl w:val="false"/>
      <w:lvlJc w:val="left"/>
      <w:lvlText w:val="%8"/>
      <w:numFmt w:val="lowerLetter"/>
      <w:pPr>
        <w:pBdr/>
        <w:spacing/>
        <w:ind w:left="546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lvl w:ilvl="8">
      <w:isLgl w:val="false"/>
      <w:lvlJc w:val="left"/>
      <w:lvlText w:val="%9"/>
      <w:numFmt w:val="lowerRoman"/>
      <w:pPr>
        <w:pBdr/>
        <w:spacing/>
        <w:ind w:left="6185"/>
      </w:pPr>
      <w:rPr>
        <w:rFonts w:ascii="Times New Roman" w:hAnsi="Times New Roman" w:eastAsia="Times New Roman" w:cs="Times New Roman"/>
        <w:b w:val="0"/>
        <w:i w:val="0"/>
        <w:strike w:val="0"/>
        <w:color w:val="000000"/>
        <w:sz w:val="26"/>
        <w:szCs w:val="26"/>
        <w:u w:val="none"/>
        <w:shd w:val="clear" w:color="auto" w:fill="auto"/>
        <w:vertAlign w:val="baseline"/>
      </w:rPr>
      <w:start w:val="1"/>
      <w:suff w:val="tab"/>
    </w:lvl>
  </w:abstractNum>
  <w:abstractNum w:abstractNumId="6">
    <w:nsid w:val="293C1307"/>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360"/>
      </w:pPr>
      <w:rPr>
        <w:rFonts w:hint="default"/>
      </w:rPr>
      <w:start w:val="4"/>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7">
    <w:nsid w:val="2BCA25C6"/>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360" w:left="36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440" w:left="1440"/>
      </w:pPr>
      <w:rPr/>
      <w:start w:val="1"/>
      <w:suff w:val="tab"/>
    </w:lvl>
  </w:abstractNum>
  <w:abstractNum w:abstractNumId="8">
    <w:nsid w:val="2C9C277C"/>
    <w:lvl w:ilvl="0">
      <w:isLgl w:val="false"/>
      <w:lvlJc w:val="left"/>
      <w:lvlText w:val="%1)"/>
      <w:numFmt w:val="decimal"/>
      <w:pPr>
        <w:pBdr/>
        <w:spacing/>
        <w:ind w:hanging="360" w:left="720"/>
      </w:pPr>
      <w:rPr>
        <w:rFonts w:hint="default"/>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left"/>
      <w:lvlText w:val="%1.%2.%3"/>
      <w:numFmt w:val="decimal"/>
      <w:pPr>
        <w:pBdr/>
        <w:spacing/>
        <w:ind w:hanging="720" w:left="1080"/>
      </w:pPr>
      <w:rPr/>
      <w:start w:val="1"/>
      <w:suff w:val="tab"/>
    </w:lvl>
    <w:lvl w:ilvl="3">
      <w:isLgl w:val="false"/>
      <w:lvlJc w:val="left"/>
      <w:lvlText w:val="%1.%2.%3.%4"/>
      <w:numFmt w:val="decimal"/>
      <w:pPr>
        <w:pBdr/>
        <w:spacing/>
        <w:ind w:hanging="720" w:left="1080"/>
      </w:pPr>
      <w:rPr/>
      <w:start w:val="1"/>
      <w:suff w:val="tab"/>
    </w:lvl>
    <w:lvl w:ilvl="4">
      <w:isLgl w:val="false"/>
      <w:lvlJc w:val="left"/>
      <w:lvlText w:val="%1.%2.%3.%4.%5"/>
      <w:numFmt w:val="decimal"/>
      <w:pPr>
        <w:pBdr/>
        <w:spacing/>
        <w:ind w:hanging="1080" w:left="1440"/>
      </w:pPr>
      <w:rPr/>
      <w:start w:val="1"/>
      <w:suff w:val="tab"/>
    </w:lvl>
    <w:lvl w:ilvl="5">
      <w:isLgl w:val="false"/>
      <w:lvlJc w:val="left"/>
      <w:lvlText w:val="%1.%2.%3.%4.%5.%6"/>
      <w:numFmt w:val="decimal"/>
      <w:pPr>
        <w:pBdr/>
        <w:spacing/>
        <w:ind w:hanging="1080" w:left="1440"/>
      </w:pPr>
      <w:rPr/>
      <w:start w:val="1"/>
      <w:suff w:val="tab"/>
    </w:lvl>
    <w:lvl w:ilvl="6">
      <w:isLgl w:val="false"/>
      <w:lvlJc w:val="left"/>
      <w:lvlText w:val="%1.%2.%3.%4.%5.%6.%7"/>
      <w:numFmt w:val="decimal"/>
      <w:pPr>
        <w:pBdr/>
        <w:spacing/>
        <w:ind w:hanging="1440" w:left="1800"/>
      </w:pPr>
      <w:rPr/>
      <w:start w:val="1"/>
      <w:suff w:val="tab"/>
    </w:lvl>
    <w:lvl w:ilvl="7">
      <w:isLgl w:val="false"/>
      <w:lvlJc w:val="left"/>
      <w:lvlText w:val="%1.%2.%3.%4.%5.%6.%7.%8"/>
      <w:numFmt w:val="decimal"/>
      <w:pPr>
        <w:pBdr/>
        <w:spacing/>
        <w:ind w:hanging="1440" w:left="1800"/>
      </w:pPr>
      <w:rPr/>
      <w:start w:val="1"/>
      <w:suff w:val="tab"/>
    </w:lvl>
    <w:lvl w:ilvl="8">
      <w:isLgl w:val="false"/>
      <w:lvlJc w:val="left"/>
      <w:lvlText w:val="%1.%2.%3.%4.%5.%6.%7.%8.%9"/>
      <w:numFmt w:val="decimal"/>
      <w:pPr>
        <w:pBdr/>
        <w:spacing/>
        <w:ind w:hanging="1440" w:left="1800"/>
      </w:pPr>
      <w:rPr/>
      <w:start w:val="1"/>
      <w:suff w:val="tab"/>
    </w:lvl>
  </w:abstractNum>
  <w:abstractNum w:abstractNumId="9">
    <w:nsid w:val="35250FA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38D2210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99E11E4"/>
    <w:lvl w:ilvl="0">
      <w:isLgl w:val="false"/>
      <w:lvlJc w:val="left"/>
      <w:lvlText w:val=""/>
      <w:numFmt w:val="bullet"/>
      <w:pPr>
        <w:pBdr/>
        <w:spacing/>
        <w:ind w:hanging="360" w:left="360"/>
      </w:pPr>
      <w:rPr>
        <w:rFonts w:hint="default" w:ascii="Symbol" w:hAnsi="Symbol"/>
      </w:rPr>
      <w:start w:val="1"/>
      <w:suff w:val="tab"/>
    </w:lvl>
    <w:lvl w:ilvl="1">
      <w:isLgl w:val="false"/>
      <w:lvlJc w:val="left"/>
      <w:lvlText w:val="%2."/>
      <w:numFmt w:val="decimal"/>
      <w:pPr>
        <w:pBdr/>
        <w:tabs>
          <w:tab w:val="left" w:leader="none" w:pos="540"/>
        </w:tabs>
        <w:spacing/>
        <w:ind w:hanging="360" w:left="5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12">
    <w:nsid w:val="3E243598"/>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440" w:left="1800"/>
      </w:pPr>
      <w:rPr>
        <w:rFonts w:hint="default"/>
      </w:rPr>
      <w:start w:val="1"/>
      <w:suff w:val="tab"/>
    </w:lvl>
  </w:abstractNum>
  <w:abstractNum w:abstractNumId="13">
    <w:nsid w:val="47F36F91"/>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14">
    <w:nsid w:val="56BA7899"/>
    <w:lvl w:ilvl="0">
      <w:isLgl w:val="false"/>
      <w:lvlJc w:val="left"/>
      <w:lvlText w:val="%1"/>
      <w:numFmt w:val="decimal"/>
      <w:pPr>
        <w:pBdr/>
        <w:spacing/>
        <w:ind w:hanging="360" w:left="360"/>
      </w:pPr>
      <w:rPr>
        <w:rFonts w:hint="default"/>
      </w:rPr>
      <w:start w:val="5"/>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5">
    <w:nsid w:val="5B256957"/>
    <w:lvl w:ilvl="0">
      <w:isLgl w:val="false"/>
      <w:lvlJc w:val="left"/>
      <w:lvlText w:val="%1"/>
      <w:numFmt w:val="decimal"/>
      <w:pPr>
        <w:pBdr/>
        <w:spacing/>
        <w:ind w:hanging="360" w:left="360"/>
      </w:pPr>
      <w:rPr>
        <w:rFonts w:hint="default"/>
      </w:rPr>
      <w:start w:val="5"/>
      <w:suff w:val="tab"/>
    </w:lvl>
    <w:lvl w:ilvl="1">
      <w:isLgl w:val="false"/>
      <w:lvlJc w:val="left"/>
      <w:lvlText w:val="%1.%2"/>
      <w:numFmt w:val="decimal"/>
      <w:pPr>
        <w:pBdr/>
        <w:spacing/>
        <w:ind w:hanging="360" w:left="450"/>
      </w:pPr>
      <w:rPr>
        <w:rFonts w:hint="default"/>
      </w:rPr>
      <w:start w:val="4"/>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6">
    <w:nsid w:val="5EB625E0"/>
    <w:lvl w:ilvl="0">
      <w:isLgl w:val="false"/>
      <w:lvlJc w:val="left"/>
      <w:lvlText w:val="%1."/>
      <w:numFmt w:val="decimal"/>
      <w:pPr>
        <w:pBdr/>
        <w:tabs>
          <w:tab w:val="left" w:leader="none" w:pos="720"/>
        </w:tabs>
        <w:spacing/>
        <w:ind w:hanging="360" w:left="720"/>
      </w:pPr>
      <w:rPr>
        <w:rFonts w:hint="default"/>
      </w:rPr>
      <w:start w:val="1"/>
      <w:suff w:val="tab"/>
    </w:lvl>
    <w:lvl w:ilvl="1">
      <w:isLgl w:val="false"/>
      <w:lvlJc w:val="left"/>
      <w:lvlText w:val="%2."/>
      <w:numFmt w:val="decimal"/>
      <w:pPr>
        <w:pBdr/>
        <w:tabs>
          <w:tab w:val="left" w:leader="none" w:pos="1440"/>
        </w:tabs>
        <w:spacing/>
        <w:ind w:hanging="360" w:left="1440"/>
      </w:pPr>
      <w:rPr>
        <w:rFonts w:hint="default"/>
      </w:rPr>
      <w:start w:val="1"/>
      <w:suff w:val="tab"/>
    </w:lvl>
    <w:lvl w:ilvl="2">
      <w:isLgl w:val="false"/>
      <w:lvlJc w:val="left"/>
      <w:lvlText w:val="%3."/>
      <w:numFmt w:val="decimal"/>
      <w:pPr>
        <w:pBdr/>
        <w:tabs>
          <w:tab w:val="left" w:leader="none" w:pos="2160"/>
        </w:tabs>
        <w:spacing/>
        <w:ind w:hanging="360" w:left="2160"/>
      </w:pPr>
      <w:rPr>
        <w:rFonts w:hint="default"/>
      </w:rPr>
      <w:start w:val="1"/>
      <w:suff w:val="tab"/>
    </w:lvl>
    <w:lvl w:ilvl="3">
      <w:isLgl w:val="false"/>
      <w:lvlJc w:val="left"/>
      <w:lvlText w:val="%4."/>
      <w:numFmt w:val="decimal"/>
      <w:pPr>
        <w:pBdr/>
        <w:tabs>
          <w:tab w:val="left" w:leader="none" w:pos="2880"/>
        </w:tabs>
        <w:spacing/>
        <w:ind w:hanging="360" w:left="2880"/>
      </w:pPr>
      <w:rPr>
        <w:rFonts w:hint="default"/>
      </w:rPr>
      <w:start w:val="1"/>
      <w:suff w:val="tab"/>
    </w:lvl>
    <w:lvl w:ilvl="4">
      <w:isLgl w:val="false"/>
      <w:lvlJc w:val="left"/>
      <w:lvlText w:val="%5."/>
      <w:numFmt w:val="decimal"/>
      <w:pPr>
        <w:pBdr/>
        <w:tabs>
          <w:tab w:val="left" w:leader="none" w:pos="3600"/>
        </w:tabs>
        <w:spacing/>
        <w:ind w:hanging="360" w:left="3600"/>
      </w:pPr>
      <w:rPr>
        <w:rFonts w:hint="default"/>
      </w:rPr>
      <w:start w:val="1"/>
      <w:suff w:val="tab"/>
    </w:lvl>
    <w:lvl w:ilvl="5">
      <w:isLgl w:val="false"/>
      <w:lvlJc w:val="left"/>
      <w:lvlText w:val="%6."/>
      <w:numFmt w:val="decimal"/>
      <w:pPr>
        <w:pBdr/>
        <w:tabs>
          <w:tab w:val="left" w:leader="none" w:pos="4320"/>
        </w:tabs>
        <w:spacing/>
        <w:ind w:hanging="360" w:left="4320"/>
      </w:pPr>
      <w:rPr>
        <w:rFonts w:hint="default"/>
      </w:rPr>
      <w:start w:val="1"/>
      <w:suff w:val="tab"/>
    </w:lvl>
    <w:lvl w:ilvl="6">
      <w:isLgl w:val="false"/>
      <w:lvlJc w:val="left"/>
      <w:lvlText w:val="%7."/>
      <w:numFmt w:val="decimal"/>
      <w:pPr>
        <w:pBdr/>
        <w:tabs>
          <w:tab w:val="left" w:leader="none" w:pos="5040"/>
        </w:tabs>
        <w:spacing/>
        <w:ind w:hanging="360" w:left="5040"/>
      </w:pPr>
      <w:rPr>
        <w:rFonts w:hint="default"/>
      </w:rPr>
      <w:start w:val="1"/>
      <w:suff w:val="tab"/>
    </w:lvl>
    <w:lvl w:ilvl="7">
      <w:isLgl w:val="false"/>
      <w:lvlJc w:val="left"/>
      <w:lvlText w:val="%8."/>
      <w:numFmt w:val="decimal"/>
      <w:pPr>
        <w:pBdr/>
        <w:tabs>
          <w:tab w:val="left" w:leader="none" w:pos="5760"/>
        </w:tabs>
        <w:spacing/>
        <w:ind w:hanging="360" w:left="5760"/>
      </w:pPr>
      <w:rPr>
        <w:rFonts w:hint="default"/>
      </w:rPr>
      <w:start w:val="1"/>
      <w:suff w:val="tab"/>
    </w:lvl>
    <w:lvl w:ilvl="8">
      <w:isLgl w:val="false"/>
      <w:lvlJc w:val="left"/>
      <w:lvlText w:val="%9."/>
      <w:numFmt w:val="decimal"/>
      <w:pPr>
        <w:pBdr/>
        <w:tabs>
          <w:tab w:val="left" w:leader="none" w:pos="6480"/>
        </w:tabs>
        <w:spacing/>
        <w:ind w:hanging="360" w:left="6480"/>
      </w:pPr>
      <w:rPr>
        <w:rFonts w:hint="default"/>
      </w:rPr>
      <w:start w:val="1"/>
      <w:suff w:val="tab"/>
    </w:lvl>
  </w:abstractNum>
  <w:abstractNum w:abstractNumId="17">
    <w:nsid w:val="60E04BC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632975C2"/>
    <w:lvl w:ilvl="0">
      <w:isLgl w:val="false"/>
      <w:lvlJc w:val="left"/>
      <w:lvlText w:val="%1"/>
      <w:numFmt w:val="decimal"/>
      <w:pPr>
        <w:pBdr/>
        <w:spacing/>
        <w:ind w:hanging="360" w:left="360"/>
      </w:pPr>
      <w:rPr/>
      <w:start w:val="2"/>
      <w:suff w:val="tab"/>
    </w:lvl>
    <w:lvl w:ilvl="1">
      <w:isLgl w:val="false"/>
      <w:lvlJc w:val="left"/>
      <w:lvlText w:val="%1.%2"/>
      <w:numFmt w:val="decimal"/>
      <w:pPr>
        <w:pBdr/>
        <w:spacing/>
        <w:ind w:hanging="360" w:left="360"/>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440" w:left="1440"/>
      </w:pPr>
      <w:rPr/>
      <w:start w:val="1"/>
      <w:suff w:val="tab"/>
    </w:lvl>
  </w:abstractNum>
  <w:abstractNum w:abstractNumId="19">
    <w:nsid w:val="64A25D0F"/>
    <w:lvl w:ilvl="0">
      <w:isLgl w:val="false"/>
      <w:lvlJc w:val="left"/>
      <w:lvlText w:val="%1"/>
      <w:numFmt w:val="decimal"/>
      <w:pPr>
        <w:pBdr/>
        <w:spacing/>
        <w:ind w:hanging="360" w:left="360"/>
      </w:pPr>
      <w:rPr>
        <w:rFonts w:hint="default"/>
      </w:rPr>
      <w:start w:val="7"/>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20">
    <w:nsid w:val="74094B22"/>
    <w:lvl w:ilvl="0">
      <w:isLgl w:val="false"/>
      <w:lvlJc w:val="left"/>
      <w:lvlText w:val="%1."/>
      <w:numFmt w:val="decimal"/>
      <w:pPr>
        <w:pBdr/>
        <w:spacing/>
        <w:ind w:hanging="360" w:left="360"/>
      </w:pPr>
      <w:rPr/>
      <w:start w:val="1"/>
      <w:suff w:val="tab"/>
    </w:lvl>
    <w:lvl w:ilvl="1">
      <w:isLgl w:val="false"/>
      <w:lvlJc w:val="left"/>
      <w:lvlText w:val="7.%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77250A42"/>
    <w:lvl w:ilvl="0">
      <w:isLgl w:val="false"/>
      <w:lvlJc w:val="left"/>
      <w:lvlText w:val=""/>
      <w:numFmt w:val="bullet"/>
      <w:pPr>
        <w:pBdr/>
        <w:spacing/>
        <w:ind w:hanging="360" w:left="360"/>
      </w:pPr>
      <w:rPr>
        <w:rFonts w:hint="default" w:ascii="Symbol" w:hAnsi="Symbol"/>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22">
    <w:nsid w:val="780C455A"/>
    <w:lvl w:ilvl="0">
      <w:isLgl w:val="false"/>
      <w:lvlJc w:val="left"/>
      <w:lvlText w:val=""/>
      <w:numFmt w:val="bullet"/>
      <w:pPr>
        <w:pBdr/>
        <w:spacing/>
        <w:ind w:hanging="360" w:left="360"/>
      </w:pPr>
      <w:rPr>
        <w:rFonts w:hint="default" w:ascii="Symbol" w:hAnsi="Symbol"/>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23">
    <w:nsid w:val="7BB518A2"/>
    <w:lvl w:ilvl="0">
      <w:isLgl w:val="false"/>
      <w:lvlJc w:val="left"/>
      <w:lvlText w:val="%1."/>
      <w:numFmt w:val="decimal"/>
      <w:pPr>
        <w:pBdr/>
        <w:spacing/>
        <w:ind w:hanging="360" w:left="360"/>
      </w:pPr>
      <w:rPr>
        <w:rFonts w:hint="default"/>
      </w:rPr>
      <w:start w:val="1"/>
      <w:suff w:val="tab"/>
    </w:lvl>
    <w:lvl w:ilvl="1">
      <w:isLgl w:val="false"/>
      <w:lvlJc w:val="left"/>
      <w:lvlText w:val="6.%2."/>
      <w:numFmt w:val="decimal"/>
      <w:pPr>
        <w:pBdr/>
        <w:spacing/>
        <w:ind w:hanging="432" w:left="43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24">
    <w:nsid w:val="7DD64587"/>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25">
    <w:nsid w:val="7E3A4685"/>
    <w:lvl w:ilvl="0">
      <w:isLgl w:val="false"/>
      <w:lvlJc w:val="left"/>
      <w:lvlText w:val="%1"/>
      <w:numFmt w:val="decimal"/>
      <w:pPr>
        <w:pBdr/>
        <w:spacing/>
        <w:ind w:hanging="360" w:left="360"/>
      </w:pPr>
      <w:rPr>
        <w:rFonts w:hint="default" w:asciiTheme="minorHAnsi" w:hAnsiTheme="minorHAnsi" w:cstheme="minorBidi"/>
        <w:color w:val="auto"/>
      </w:rPr>
      <w:start w:val="3"/>
      <w:suff w:val="tab"/>
    </w:lvl>
    <w:lvl w:ilvl="1">
      <w:isLgl w:val="false"/>
      <w:lvlJc w:val="left"/>
      <w:lvlText w:val="%1.%2"/>
      <w:numFmt w:val="decimal"/>
      <w:pPr>
        <w:pBdr/>
        <w:spacing/>
        <w:ind w:hanging="360" w:left="360"/>
      </w:pPr>
      <w:rPr>
        <w:rFonts w:hint="default" w:asciiTheme="minorHAnsi" w:hAnsiTheme="minorHAnsi" w:cstheme="minorBidi"/>
        <w:color w:val="auto"/>
      </w:rPr>
      <w:start w:val="1"/>
      <w:suff w:val="tab"/>
    </w:lvl>
    <w:lvl w:ilvl="2">
      <w:isLgl w:val="false"/>
      <w:lvlJc w:val="left"/>
      <w:lvlText w:val="%1.%2.%3"/>
      <w:numFmt w:val="decimal"/>
      <w:pPr>
        <w:pBdr/>
        <w:spacing/>
        <w:ind w:hanging="720" w:left="720"/>
      </w:pPr>
      <w:rPr>
        <w:rFonts w:hint="default" w:asciiTheme="minorHAnsi" w:hAnsiTheme="minorHAnsi" w:cstheme="minorBidi"/>
        <w:color w:val="auto"/>
      </w:rPr>
      <w:start w:val="1"/>
      <w:suff w:val="tab"/>
    </w:lvl>
    <w:lvl w:ilvl="3">
      <w:isLgl w:val="false"/>
      <w:lvlJc w:val="left"/>
      <w:lvlText w:val="%1.%2.%3.%4"/>
      <w:numFmt w:val="decimal"/>
      <w:pPr>
        <w:pBdr/>
        <w:spacing/>
        <w:ind w:hanging="720" w:left="720"/>
      </w:pPr>
      <w:rPr>
        <w:rFonts w:hint="default" w:asciiTheme="minorHAnsi" w:hAnsiTheme="minorHAnsi" w:cstheme="minorBidi"/>
        <w:color w:val="auto"/>
      </w:rPr>
      <w:start w:val="1"/>
      <w:suff w:val="tab"/>
    </w:lvl>
    <w:lvl w:ilvl="4">
      <w:isLgl w:val="false"/>
      <w:lvlJc w:val="left"/>
      <w:lvlText w:val="%1.%2.%3.%4.%5"/>
      <w:numFmt w:val="decimal"/>
      <w:pPr>
        <w:pBdr/>
        <w:spacing/>
        <w:ind w:hanging="1080" w:left="1080"/>
      </w:pPr>
      <w:rPr>
        <w:rFonts w:hint="default" w:asciiTheme="minorHAnsi" w:hAnsiTheme="minorHAnsi" w:cstheme="minorBidi"/>
        <w:color w:val="auto"/>
      </w:rPr>
      <w:start w:val="1"/>
      <w:suff w:val="tab"/>
    </w:lvl>
    <w:lvl w:ilvl="5">
      <w:isLgl w:val="false"/>
      <w:lvlJc w:val="left"/>
      <w:lvlText w:val="%1.%2.%3.%4.%5.%6"/>
      <w:numFmt w:val="decimal"/>
      <w:pPr>
        <w:pBdr/>
        <w:spacing/>
        <w:ind w:hanging="1080" w:left="1080"/>
      </w:pPr>
      <w:rPr>
        <w:rFonts w:hint="default" w:asciiTheme="minorHAnsi" w:hAnsiTheme="minorHAnsi" w:cstheme="minorBidi"/>
        <w:color w:val="auto"/>
      </w:rPr>
      <w:start w:val="1"/>
      <w:suff w:val="tab"/>
    </w:lvl>
    <w:lvl w:ilvl="6">
      <w:isLgl w:val="false"/>
      <w:lvlJc w:val="left"/>
      <w:lvlText w:val="%1.%2.%3.%4.%5.%6.%7"/>
      <w:numFmt w:val="decimal"/>
      <w:pPr>
        <w:pBdr/>
        <w:spacing/>
        <w:ind w:hanging="1440" w:left="1440"/>
      </w:pPr>
      <w:rPr>
        <w:rFonts w:hint="default" w:asciiTheme="minorHAnsi" w:hAnsiTheme="minorHAnsi" w:cstheme="minorBidi"/>
        <w:color w:val="auto"/>
      </w:rPr>
      <w:start w:val="1"/>
      <w:suff w:val="tab"/>
    </w:lvl>
    <w:lvl w:ilvl="7">
      <w:isLgl w:val="false"/>
      <w:lvlJc w:val="left"/>
      <w:lvlText w:val="%1.%2.%3.%4.%5.%6.%7.%8"/>
      <w:numFmt w:val="decimal"/>
      <w:pPr>
        <w:pBdr/>
        <w:spacing/>
        <w:ind w:hanging="1440" w:left="1440"/>
      </w:pPr>
      <w:rPr>
        <w:rFonts w:hint="default" w:asciiTheme="minorHAnsi" w:hAnsiTheme="minorHAnsi" w:cstheme="minorBidi"/>
        <w:color w:val="auto"/>
      </w:rPr>
      <w:start w:val="1"/>
      <w:suff w:val="tab"/>
    </w:lvl>
    <w:lvl w:ilvl="8">
      <w:isLgl w:val="false"/>
      <w:lvlJc w:val="left"/>
      <w:lvlText w:val="%1.%2.%3.%4.%5.%6.%7.%8.%9"/>
      <w:numFmt w:val="decimal"/>
      <w:pPr>
        <w:pBdr/>
        <w:spacing/>
        <w:ind w:hanging="1440" w:left="1440"/>
      </w:pPr>
      <w:rPr>
        <w:rFonts w:hint="default" w:asciiTheme="minorHAnsi" w:hAnsiTheme="minorHAnsi" w:cstheme="minorBidi"/>
        <w:color w:val="auto"/>
      </w:rPr>
      <w:start w:val="1"/>
      <w:suff w:val="tab"/>
    </w:lvl>
  </w:abstractNum>
  <w:num w:numId="1">
    <w:abstractNumId w:val="8"/>
  </w:num>
  <w:num w:numId="2">
    <w:abstractNumId w:val="16"/>
  </w:num>
  <w:num w:numId="3">
    <w:abstractNumId w:val="24"/>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6">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8">
    <w:abstractNumId w:val="12"/>
  </w:num>
  <w:num w:numId="9">
    <w:abstractNumId w:val="1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0">
    <w:abstractNumId w:val="23"/>
  </w:num>
  <w:num w:numId="11">
    <w:abstractNumId w:val="15"/>
  </w:num>
  <w:num w:numId="12">
    <w:abstractNumId w:val="20"/>
  </w:num>
  <w:num w:numId="13">
    <w:abstractNumId w:val="4"/>
  </w:num>
  <w:num w:numId="14">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5">
    <w:abstractNumId w:val="19"/>
  </w:num>
  <w:num w:numId="16">
    <w:abstractNumId w:val="9"/>
  </w:num>
  <w:num w:numId="17">
    <w:abstractNumId w:val="17"/>
  </w:num>
  <w:num w:numId="18">
    <w:abstractNumId w:val="14"/>
  </w:num>
  <w:num w:numId="19">
    <w:abstractNumId w:val="3"/>
  </w:num>
  <w:num w:numId="20">
    <w:abstractNumId w:val="10"/>
  </w:num>
  <w:num w:numId="21">
    <w:abstractNumId w:val="5"/>
  </w:num>
  <w:num w:numId="22">
    <w:abstractNumId w:val="25"/>
  </w:num>
  <w:num w:numId="23">
    <w:abstractNumId w:val="6"/>
  </w:num>
  <w:num w:numId="24">
    <w:abstractNumId w:val="1"/>
  </w:num>
  <w:num w:numId="25">
    <w:abstractNumId w:val="0"/>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1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16"/>
    <w:next w:val="71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16"/>
    <w:next w:val="71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16"/>
    <w:next w:val="71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16"/>
    <w:next w:val="71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16"/>
    <w:next w:val="71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16"/>
    <w:next w:val="71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16"/>
    <w:next w:val="71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16"/>
    <w:next w:val="71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16"/>
    <w:next w:val="71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1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1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1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17"/>
    <w:link w:val="142"/>
    <w:uiPriority w:val="9"/>
    <w:pPr>
      <w:pBdr/>
      <w:spacing/>
      <w:ind/>
    </w:pPr>
    <w:rPr>
      <w:rFonts w:ascii="Arial" w:hAnsi="Arial" w:eastAsia="Arial" w:cs="Arial"/>
      <w:i/>
      <w:iCs/>
      <w:color w:val="0f4761" w:themeColor="accent1" w:themeShade="BF"/>
    </w:rPr>
  </w:style>
  <w:style w:type="character" w:styleId="154">
    <w:name w:val="Heading 5 Char"/>
    <w:basedOn w:val="717"/>
    <w:link w:val="143"/>
    <w:uiPriority w:val="9"/>
    <w:pPr>
      <w:pBdr/>
      <w:spacing/>
      <w:ind/>
    </w:pPr>
    <w:rPr>
      <w:rFonts w:ascii="Arial" w:hAnsi="Arial" w:eastAsia="Arial" w:cs="Arial"/>
      <w:color w:val="0f4761" w:themeColor="accent1" w:themeShade="BF"/>
    </w:rPr>
  </w:style>
  <w:style w:type="character" w:styleId="155">
    <w:name w:val="Heading 6 Char"/>
    <w:basedOn w:val="717"/>
    <w:link w:val="144"/>
    <w:uiPriority w:val="9"/>
    <w:pPr>
      <w:pBdr/>
      <w:spacing/>
      <w:ind/>
    </w:pPr>
    <w:rPr>
      <w:rFonts w:ascii="Arial" w:hAnsi="Arial" w:eastAsia="Arial" w:cs="Arial"/>
      <w:i/>
      <w:iCs/>
      <w:color w:val="595959" w:themeColor="text1" w:themeTint="A6"/>
    </w:rPr>
  </w:style>
  <w:style w:type="character" w:styleId="156">
    <w:name w:val="Heading 7 Char"/>
    <w:basedOn w:val="717"/>
    <w:link w:val="145"/>
    <w:uiPriority w:val="9"/>
    <w:pPr>
      <w:pBdr/>
      <w:spacing/>
      <w:ind/>
    </w:pPr>
    <w:rPr>
      <w:rFonts w:ascii="Arial" w:hAnsi="Arial" w:eastAsia="Arial" w:cs="Arial"/>
      <w:color w:val="595959" w:themeColor="text1" w:themeTint="A6"/>
    </w:rPr>
  </w:style>
  <w:style w:type="character" w:styleId="157">
    <w:name w:val="Heading 8 Char"/>
    <w:basedOn w:val="717"/>
    <w:link w:val="146"/>
    <w:uiPriority w:val="9"/>
    <w:pPr>
      <w:pBdr/>
      <w:spacing/>
      <w:ind/>
    </w:pPr>
    <w:rPr>
      <w:rFonts w:ascii="Arial" w:hAnsi="Arial" w:eastAsia="Arial" w:cs="Arial"/>
      <w:i/>
      <w:iCs/>
      <w:color w:val="272727" w:themeColor="text1" w:themeTint="D8"/>
    </w:rPr>
  </w:style>
  <w:style w:type="character" w:styleId="158">
    <w:name w:val="Heading 9 Char"/>
    <w:basedOn w:val="717"/>
    <w:link w:val="147"/>
    <w:uiPriority w:val="9"/>
    <w:pPr>
      <w:pBdr/>
      <w:spacing/>
      <w:ind/>
    </w:pPr>
    <w:rPr>
      <w:rFonts w:ascii="Arial" w:hAnsi="Arial" w:eastAsia="Arial" w:cs="Arial"/>
      <w:i/>
      <w:iCs/>
      <w:color w:val="272727" w:themeColor="text1" w:themeTint="D8"/>
    </w:rPr>
  </w:style>
  <w:style w:type="paragraph" w:styleId="159">
    <w:name w:val="Title"/>
    <w:basedOn w:val="716"/>
    <w:next w:val="71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17"/>
    <w:link w:val="159"/>
    <w:uiPriority w:val="10"/>
    <w:pPr>
      <w:pBdr/>
      <w:spacing/>
      <w:ind/>
    </w:pPr>
    <w:rPr>
      <w:rFonts w:ascii="Arial" w:hAnsi="Arial" w:eastAsia="Arial" w:cs="Arial"/>
      <w:spacing w:val="-10"/>
      <w:sz w:val="56"/>
      <w:szCs w:val="56"/>
    </w:rPr>
  </w:style>
  <w:style w:type="paragraph" w:styleId="161">
    <w:name w:val="Subtitle"/>
    <w:basedOn w:val="716"/>
    <w:next w:val="716"/>
    <w:link w:val="162"/>
    <w:uiPriority w:val="11"/>
    <w:qFormat/>
    <w:pPr>
      <w:numPr>
        <w:ilvl w:val="1"/>
      </w:numPr>
      <w:pBdr/>
      <w:spacing/>
      <w:ind/>
    </w:pPr>
    <w:rPr>
      <w:color w:val="595959" w:themeColor="text1" w:themeTint="A6"/>
      <w:spacing w:val="15"/>
      <w:sz w:val="28"/>
      <w:szCs w:val="28"/>
    </w:rPr>
  </w:style>
  <w:style w:type="character" w:styleId="162">
    <w:name w:val="Subtitle Char"/>
    <w:basedOn w:val="717"/>
    <w:link w:val="161"/>
    <w:uiPriority w:val="11"/>
    <w:pPr>
      <w:pBdr/>
      <w:spacing/>
      <w:ind/>
    </w:pPr>
    <w:rPr>
      <w:color w:val="595959" w:themeColor="text1" w:themeTint="A6"/>
      <w:spacing w:val="15"/>
      <w:sz w:val="28"/>
      <w:szCs w:val="28"/>
    </w:rPr>
  </w:style>
  <w:style w:type="paragraph" w:styleId="163">
    <w:name w:val="Quote"/>
    <w:basedOn w:val="716"/>
    <w:next w:val="716"/>
    <w:link w:val="164"/>
    <w:uiPriority w:val="29"/>
    <w:qFormat/>
    <w:pPr>
      <w:pBdr/>
      <w:spacing w:before="160"/>
      <w:ind/>
      <w:jc w:val="center"/>
    </w:pPr>
    <w:rPr>
      <w:i/>
      <w:iCs/>
      <w:color w:val="404040" w:themeColor="text1" w:themeTint="BF"/>
    </w:rPr>
  </w:style>
  <w:style w:type="character" w:styleId="164">
    <w:name w:val="Quote Char"/>
    <w:basedOn w:val="717"/>
    <w:link w:val="163"/>
    <w:uiPriority w:val="29"/>
    <w:pPr>
      <w:pBdr/>
      <w:spacing/>
      <w:ind/>
    </w:pPr>
    <w:rPr>
      <w:i/>
      <w:iCs/>
      <w:color w:val="404040" w:themeColor="text1" w:themeTint="BF"/>
    </w:rPr>
  </w:style>
  <w:style w:type="character" w:styleId="166">
    <w:name w:val="Intense Emphasis"/>
    <w:basedOn w:val="717"/>
    <w:uiPriority w:val="21"/>
    <w:qFormat/>
    <w:pPr>
      <w:pBdr/>
      <w:spacing/>
      <w:ind/>
    </w:pPr>
    <w:rPr>
      <w:i/>
      <w:iCs/>
      <w:color w:val="0f4761" w:themeColor="accent1" w:themeShade="BF"/>
    </w:rPr>
  </w:style>
  <w:style w:type="paragraph" w:styleId="167">
    <w:name w:val="Intense Quote"/>
    <w:basedOn w:val="716"/>
    <w:next w:val="71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7"/>
    <w:link w:val="167"/>
    <w:uiPriority w:val="30"/>
    <w:pPr>
      <w:pBdr/>
      <w:spacing/>
      <w:ind/>
    </w:pPr>
    <w:rPr>
      <w:i/>
      <w:iCs/>
      <w:color w:val="0f4761" w:themeColor="accent1" w:themeShade="BF"/>
    </w:rPr>
  </w:style>
  <w:style w:type="character" w:styleId="169">
    <w:name w:val="Intense Reference"/>
    <w:basedOn w:val="717"/>
    <w:uiPriority w:val="32"/>
    <w:qFormat/>
    <w:pPr>
      <w:pBdr/>
      <w:spacing/>
      <w:ind/>
    </w:pPr>
    <w:rPr>
      <w:b/>
      <w:bCs/>
      <w:smallCaps/>
      <w:color w:val="0f4761" w:themeColor="accent1" w:themeShade="BF"/>
      <w:spacing w:val="5"/>
    </w:rPr>
  </w:style>
  <w:style w:type="paragraph" w:styleId="170">
    <w:name w:val="No Spacing"/>
    <w:basedOn w:val="716"/>
    <w:uiPriority w:val="1"/>
    <w:qFormat/>
    <w:pPr>
      <w:pBdr/>
      <w:spacing w:after="0" w:line="240" w:lineRule="auto"/>
      <w:ind/>
    </w:pPr>
  </w:style>
  <w:style w:type="character" w:styleId="171">
    <w:name w:val="Subtle Emphasis"/>
    <w:basedOn w:val="717"/>
    <w:uiPriority w:val="19"/>
    <w:qFormat/>
    <w:pPr>
      <w:pBdr/>
      <w:spacing/>
      <w:ind/>
    </w:pPr>
    <w:rPr>
      <w:i/>
      <w:iCs/>
      <w:color w:val="404040" w:themeColor="text1" w:themeTint="BF"/>
    </w:rPr>
  </w:style>
  <w:style w:type="character" w:styleId="172">
    <w:name w:val="Emphasis"/>
    <w:basedOn w:val="717"/>
    <w:uiPriority w:val="20"/>
    <w:qFormat/>
    <w:pPr>
      <w:pBdr/>
      <w:spacing/>
      <w:ind/>
    </w:pPr>
    <w:rPr>
      <w:i/>
      <w:iCs/>
    </w:rPr>
  </w:style>
  <w:style w:type="character" w:styleId="173">
    <w:name w:val="Strong"/>
    <w:basedOn w:val="717"/>
    <w:uiPriority w:val="22"/>
    <w:qFormat/>
    <w:pPr>
      <w:pBdr/>
      <w:spacing/>
      <w:ind/>
    </w:pPr>
    <w:rPr>
      <w:b/>
      <w:bCs/>
    </w:rPr>
  </w:style>
  <w:style w:type="character" w:styleId="174">
    <w:name w:val="Subtle Reference"/>
    <w:basedOn w:val="717"/>
    <w:uiPriority w:val="31"/>
    <w:qFormat/>
    <w:pPr>
      <w:pBdr/>
      <w:spacing/>
      <w:ind/>
    </w:pPr>
    <w:rPr>
      <w:smallCaps/>
      <w:color w:val="5a5a5a" w:themeColor="text1" w:themeTint="A5"/>
    </w:rPr>
  </w:style>
  <w:style w:type="character" w:styleId="175">
    <w:name w:val="Book Title"/>
    <w:basedOn w:val="717"/>
    <w:uiPriority w:val="33"/>
    <w:qFormat/>
    <w:pPr>
      <w:pBdr/>
      <w:spacing/>
      <w:ind/>
    </w:pPr>
    <w:rPr>
      <w:b/>
      <w:bCs/>
      <w:i/>
      <w:iCs/>
      <w:spacing w:val="5"/>
    </w:rPr>
  </w:style>
  <w:style w:type="paragraph" w:styleId="176">
    <w:name w:val="Header"/>
    <w:basedOn w:val="716"/>
    <w:link w:val="177"/>
    <w:uiPriority w:val="99"/>
    <w:unhideWhenUsed/>
    <w:pPr>
      <w:pBdr/>
      <w:tabs>
        <w:tab w:val="center" w:leader="none" w:pos="4844"/>
        <w:tab w:val="right" w:leader="none" w:pos="9689"/>
      </w:tabs>
      <w:spacing w:after="0" w:line="240" w:lineRule="auto"/>
      <w:ind/>
    </w:pPr>
  </w:style>
  <w:style w:type="character" w:styleId="177">
    <w:name w:val="Header Char"/>
    <w:basedOn w:val="717"/>
    <w:link w:val="176"/>
    <w:uiPriority w:val="99"/>
    <w:pPr>
      <w:pBdr/>
      <w:spacing/>
      <w:ind/>
    </w:pPr>
  </w:style>
  <w:style w:type="paragraph" w:styleId="178">
    <w:name w:val="Footer"/>
    <w:basedOn w:val="716"/>
    <w:link w:val="179"/>
    <w:uiPriority w:val="99"/>
    <w:unhideWhenUsed/>
    <w:pPr>
      <w:pBdr/>
      <w:tabs>
        <w:tab w:val="center" w:leader="none" w:pos="4844"/>
        <w:tab w:val="right" w:leader="none" w:pos="9689"/>
      </w:tabs>
      <w:spacing w:after="0" w:line="240" w:lineRule="auto"/>
      <w:ind/>
    </w:pPr>
  </w:style>
  <w:style w:type="character" w:styleId="179">
    <w:name w:val="Footer Char"/>
    <w:basedOn w:val="717"/>
    <w:link w:val="178"/>
    <w:uiPriority w:val="99"/>
    <w:pPr>
      <w:pBdr/>
      <w:spacing/>
      <w:ind/>
    </w:pPr>
  </w:style>
  <w:style w:type="paragraph" w:styleId="180">
    <w:name w:val="Caption"/>
    <w:basedOn w:val="716"/>
    <w:next w:val="716"/>
    <w:uiPriority w:val="35"/>
    <w:unhideWhenUsed/>
    <w:qFormat/>
    <w:pPr>
      <w:pBdr/>
      <w:spacing w:after="200" w:line="240" w:lineRule="auto"/>
      <w:ind/>
    </w:pPr>
    <w:rPr>
      <w:i/>
      <w:iCs/>
      <w:color w:val="0e2841" w:themeColor="text2"/>
      <w:sz w:val="18"/>
      <w:szCs w:val="18"/>
    </w:rPr>
  </w:style>
  <w:style w:type="paragraph" w:styleId="181">
    <w:name w:val="footnote text"/>
    <w:basedOn w:val="716"/>
    <w:link w:val="182"/>
    <w:uiPriority w:val="99"/>
    <w:semiHidden/>
    <w:unhideWhenUsed/>
    <w:pPr>
      <w:pBdr/>
      <w:spacing w:after="0" w:line="240" w:lineRule="auto"/>
      <w:ind/>
    </w:pPr>
    <w:rPr>
      <w:sz w:val="20"/>
      <w:szCs w:val="20"/>
    </w:rPr>
  </w:style>
  <w:style w:type="character" w:styleId="182">
    <w:name w:val="Footnote Text Char"/>
    <w:basedOn w:val="717"/>
    <w:link w:val="181"/>
    <w:uiPriority w:val="99"/>
    <w:semiHidden/>
    <w:pPr>
      <w:pBdr/>
      <w:spacing/>
      <w:ind/>
    </w:pPr>
    <w:rPr>
      <w:sz w:val="20"/>
      <w:szCs w:val="20"/>
    </w:rPr>
  </w:style>
  <w:style w:type="character" w:styleId="183">
    <w:name w:val="footnote reference"/>
    <w:basedOn w:val="717"/>
    <w:uiPriority w:val="99"/>
    <w:semiHidden/>
    <w:unhideWhenUsed/>
    <w:pPr>
      <w:pBdr/>
      <w:spacing/>
      <w:ind/>
    </w:pPr>
    <w:rPr>
      <w:vertAlign w:val="superscript"/>
    </w:rPr>
  </w:style>
  <w:style w:type="paragraph" w:styleId="184">
    <w:name w:val="endnote text"/>
    <w:basedOn w:val="716"/>
    <w:link w:val="185"/>
    <w:uiPriority w:val="99"/>
    <w:semiHidden/>
    <w:unhideWhenUsed/>
    <w:pPr>
      <w:pBdr/>
      <w:spacing w:after="0" w:line="240" w:lineRule="auto"/>
      <w:ind/>
    </w:pPr>
    <w:rPr>
      <w:sz w:val="20"/>
      <w:szCs w:val="20"/>
    </w:rPr>
  </w:style>
  <w:style w:type="character" w:styleId="185">
    <w:name w:val="Endnote Text Char"/>
    <w:basedOn w:val="717"/>
    <w:link w:val="184"/>
    <w:uiPriority w:val="99"/>
    <w:semiHidden/>
    <w:pPr>
      <w:pBdr/>
      <w:spacing/>
      <w:ind/>
    </w:pPr>
    <w:rPr>
      <w:sz w:val="20"/>
      <w:szCs w:val="20"/>
    </w:rPr>
  </w:style>
  <w:style w:type="character" w:styleId="186">
    <w:name w:val="endnote reference"/>
    <w:basedOn w:val="717"/>
    <w:uiPriority w:val="99"/>
    <w:semiHidden/>
    <w:unhideWhenUsed/>
    <w:pPr>
      <w:pBdr/>
      <w:spacing/>
      <w:ind/>
    </w:pPr>
    <w:rPr>
      <w:vertAlign w:val="superscript"/>
    </w:rPr>
  </w:style>
  <w:style w:type="character" w:styleId="187">
    <w:name w:val="Hyperlink"/>
    <w:basedOn w:val="717"/>
    <w:uiPriority w:val="99"/>
    <w:unhideWhenUsed/>
    <w:pPr>
      <w:pBdr/>
      <w:spacing/>
      <w:ind/>
    </w:pPr>
    <w:rPr>
      <w:color w:val="0563c1" w:themeColor="hyperlink"/>
      <w:u w:val="single"/>
    </w:rPr>
  </w:style>
  <w:style w:type="character" w:styleId="188">
    <w:name w:val="FollowedHyperlink"/>
    <w:basedOn w:val="717"/>
    <w:uiPriority w:val="99"/>
    <w:semiHidden/>
    <w:unhideWhenUsed/>
    <w:pPr>
      <w:pBdr/>
      <w:spacing/>
      <w:ind/>
    </w:pPr>
    <w:rPr>
      <w:color w:val="954f72" w:themeColor="followedHyperlink"/>
      <w:u w:val="single"/>
    </w:rPr>
  </w:style>
  <w:style w:type="paragraph" w:styleId="189">
    <w:name w:val="toc 1"/>
    <w:basedOn w:val="716"/>
    <w:next w:val="716"/>
    <w:uiPriority w:val="39"/>
    <w:unhideWhenUsed/>
    <w:pPr>
      <w:pBdr/>
      <w:spacing w:after="100"/>
      <w:ind/>
    </w:pPr>
  </w:style>
  <w:style w:type="paragraph" w:styleId="190">
    <w:name w:val="toc 2"/>
    <w:basedOn w:val="716"/>
    <w:next w:val="716"/>
    <w:uiPriority w:val="39"/>
    <w:unhideWhenUsed/>
    <w:pPr>
      <w:pBdr/>
      <w:spacing w:after="100"/>
      <w:ind w:left="220"/>
    </w:pPr>
  </w:style>
  <w:style w:type="paragraph" w:styleId="191">
    <w:name w:val="toc 3"/>
    <w:basedOn w:val="716"/>
    <w:next w:val="716"/>
    <w:uiPriority w:val="39"/>
    <w:unhideWhenUsed/>
    <w:pPr>
      <w:pBdr/>
      <w:spacing w:after="100"/>
      <w:ind w:left="440"/>
    </w:pPr>
  </w:style>
  <w:style w:type="paragraph" w:styleId="192">
    <w:name w:val="toc 4"/>
    <w:basedOn w:val="716"/>
    <w:next w:val="716"/>
    <w:uiPriority w:val="39"/>
    <w:unhideWhenUsed/>
    <w:pPr>
      <w:pBdr/>
      <w:spacing w:after="100"/>
      <w:ind w:left="660"/>
    </w:pPr>
  </w:style>
  <w:style w:type="paragraph" w:styleId="193">
    <w:name w:val="toc 5"/>
    <w:basedOn w:val="716"/>
    <w:next w:val="716"/>
    <w:uiPriority w:val="39"/>
    <w:unhideWhenUsed/>
    <w:pPr>
      <w:pBdr/>
      <w:spacing w:after="100"/>
      <w:ind w:left="880"/>
    </w:pPr>
  </w:style>
  <w:style w:type="paragraph" w:styleId="194">
    <w:name w:val="toc 6"/>
    <w:basedOn w:val="716"/>
    <w:next w:val="716"/>
    <w:uiPriority w:val="39"/>
    <w:unhideWhenUsed/>
    <w:pPr>
      <w:pBdr/>
      <w:spacing w:after="100"/>
      <w:ind w:left="1100"/>
    </w:pPr>
  </w:style>
  <w:style w:type="paragraph" w:styleId="195">
    <w:name w:val="toc 7"/>
    <w:basedOn w:val="716"/>
    <w:next w:val="716"/>
    <w:uiPriority w:val="39"/>
    <w:unhideWhenUsed/>
    <w:pPr>
      <w:pBdr/>
      <w:spacing w:after="100"/>
      <w:ind w:left="1320"/>
    </w:pPr>
  </w:style>
  <w:style w:type="paragraph" w:styleId="196">
    <w:name w:val="toc 8"/>
    <w:basedOn w:val="716"/>
    <w:next w:val="716"/>
    <w:uiPriority w:val="39"/>
    <w:unhideWhenUsed/>
    <w:pPr>
      <w:pBdr/>
      <w:spacing w:after="100"/>
      <w:ind w:left="1540"/>
    </w:pPr>
  </w:style>
  <w:style w:type="paragraph" w:styleId="197">
    <w:name w:val="toc 9"/>
    <w:basedOn w:val="716"/>
    <w:next w:val="716"/>
    <w:uiPriority w:val="39"/>
    <w:unhideWhenUsed/>
    <w:pPr>
      <w:pBdr/>
      <w:spacing w:after="100"/>
      <w:ind w:left="1760"/>
    </w:pPr>
  </w:style>
  <w:style w:type="character" w:styleId="198">
    <w:name w:val="Placeholder Text"/>
    <w:basedOn w:val="71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6"/>
    <w:next w:val="716"/>
    <w:uiPriority w:val="99"/>
    <w:unhideWhenUsed/>
    <w:pPr>
      <w:pBdr/>
      <w:spacing w:after="0" w:afterAutospacing="0"/>
      <w:ind/>
    </w:pPr>
  </w:style>
  <w:style w:type="paragraph" w:styleId="716" w:default="1">
    <w:name w:val="Normal"/>
    <w:qFormat/>
    <w:pPr>
      <w:pBdr/>
      <w:spacing/>
      <w:ind/>
    </w:pPr>
    <w:rPr>
      <w:lang w:val="en-IN"/>
    </w:rPr>
  </w:style>
  <w:style w:type="character" w:styleId="717" w:default="1">
    <w:name w:val="Default Paragraph Font"/>
    <w:uiPriority w:val="1"/>
    <w:semiHidden/>
    <w:unhideWhenUsed/>
    <w:pPr>
      <w:pBdr/>
      <w:spacing/>
      <w:ind/>
    </w:pPr>
  </w:style>
  <w:style w:type="table" w:styleId="7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9" w:default="1">
    <w:name w:val="No List"/>
    <w:uiPriority w:val="99"/>
    <w:semiHidden/>
    <w:unhideWhenUsed/>
    <w:pPr>
      <w:pBdr/>
      <w:spacing/>
      <w:ind/>
    </w:pPr>
  </w:style>
  <w:style w:type="paragraph" w:styleId="720">
    <w:name w:val="Body Text"/>
    <w:basedOn w:val="716"/>
    <w:link w:val="721"/>
    <w:qFormat/>
    <w:pPr>
      <w:widowControl w:val="false"/>
      <w:pBdr/>
      <w:spacing w:after="0" w:line="240" w:lineRule="auto"/>
      <w:ind/>
    </w:pPr>
    <w:rPr>
      <w:rFonts w:ascii="Times New Roman" w:hAnsi="Times New Roman" w:eastAsia="Times New Roman" w:cs="Times New Roman"/>
      <w:sz w:val="24"/>
      <w:szCs w:val="24"/>
      <w:lang w:val="en-US"/>
      <w14:ligatures w14:val="none"/>
    </w:rPr>
  </w:style>
  <w:style w:type="character" w:styleId="721" w:customStyle="1">
    <w:name w:val="Body Text Char"/>
    <w:basedOn w:val="717"/>
    <w:link w:val="720"/>
    <w:qFormat/>
    <w:pPr>
      <w:pBdr/>
      <w:spacing/>
      <w:ind/>
    </w:pPr>
    <w:rPr>
      <w:rFonts w:ascii="Times New Roman" w:hAnsi="Times New Roman" w:eastAsia="Times New Roman" w:cs="Times New Roman"/>
      <w:sz w:val="24"/>
      <w:szCs w:val="24"/>
      <w14:ligatures w14:val="none"/>
    </w:rPr>
  </w:style>
  <w:style w:type="paragraph" w:styleId="722">
    <w:name w:val="List Paragraph"/>
    <w:basedOn w:val="716"/>
    <w:qFormat/>
    <w:pPr>
      <w:pBdr/>
      <w:spacing/>
      <w:ind w:left="720"/>
      <w:contextualSpacing w:val="true"/>
    </w:pPr>
  </w:style>
  <w:style w:type="character" w:styleId="723" w:customStyle="1">
    <w:name w:val="fontstyle21"/>
    <w:basedOn w:val="717"/>
    <w:qFormat/>
    <w:pPr>
      <w:pBdr/>
      <w:spacing/>
      <w:ind/>
    </w:pPr>
    <w:rPr>
      <w:rFonts w:hint="default" w:ascii="Times New Roman" w:hAnsi="Times New Roman" w:cs="Times New Roman"/>
      <w:color w:val="000000"/>
      <w:sz w:val="24"/>
      <w:szCs w:val="24"/>
    </w:rPr>
  </w:style>
  <w:style w:type="paragraph" w:styleId="724">
    <w:name w:val="Normal (Web)"/>
    <w:basedOn w:val="71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en-US"/>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revision>19</cp:revision>
  <dcterms:created xsi:type="dcterms:W3CDTF">2026-04-10T04:16:00Z</dcterms:created>
  <dcterms:modified xsi:type="dcterms:W3CDTF">2026-07-16T02:21:58Z</dcterms:modified>
</cp:coreProperties>
</file>