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after="200"/>
        <w:jc w:val="center"/>
      </w:pPr>
      <w:r>
        <w:rPr>
          <w:rFonts w:ascii="Times New Roman" w:hAnsi="Times New Roman" w:eastAsia="Times New Roman" w:cs="Times New Roman"/>
          <w:b/>
          <w:bCs/>
          <w:sz w:val="24"/>
          <w:szCs w:val="24"/>
        </w:rPr>
        <w:t>A PROJECT REPORT SUBMITTED IN PARTIAL FULFILLMENT OF THE REQUIREMENTS</w:t>
      </w:r>
    </w:p>
    <w:p>
      <w:pPr>
        <w:spacing w:after="600"/>
        <w:jc w:val="center"/>
      </w:pPr>
      <w:r>
        <w:rPr>
          <w:rFonts w:ascii="Times New Roman" w:hAnsi="Times New Roman" w:eastAsia="Times New Roman" w:cs="Times New Roman"/>
          <w:b/>
          <w:bCs/>
          <w:sz w:val="24"/>
          <w:szCs w:val="24"/>
        </w:rPr>
        <w:t>FOR THE DEGREE OF BACHELOR'S IN COMPUTER APPLICATION</w:t>
      </w:r>
    </w:p>
    <w:p>
      <w:pPr>
        <w:spacing w:before="600" w:after="200"/>
        <w:jc w:val="center"/>
      </w:pPr>
      <w:r>
        <w:rPr>
          <w:rFonts w:ascii="Times New Roman" w:hAnsi="Times New Roman" w:eastAsia="Times New Roman" w:cs="Times New Roman"/>
          <w:b/>
          <w:bCs/>
          <w:sz w:val="44"/>
          <w:szCs w:val="44"/>
        </w:rPr>
        <w:t>NEPSE PRO</w:t>
      </w:r>
    </w:p>
    <w:p>
      <w:pPr>
        <w:spacing w:after="800"/>
        <w:jc w:val="center"/>
      </w:pPr>
      <w:r>
        <w:rPr>
          <w:rFonts w:ascii="Times New Roman" w:hAnsi="Times New Roman" w:eastAsia="Times New Roman" w:cs="Times New Roman"/>
          <w:b/>
          <w:bCs/>
          <w:sz w:val="28"/>
          <w:szCs w:val="28"/>
        </w:rPr>
        <w:t>Nepal Stock Exchange Analysis &amp; Portfolio Management</w:t>
      </w:r>
    </w:p>
    <w:p>
      <w:pPr>
        <w:spacing w:before="400" w:after="200"/>
        <w:jc w:val="center"/>
      </w:pPr>
      <w:r>
        <w:rPr>
          <w:rFonts w:ascii="Times New Roman" w:hAnsi="Times New Roman" w:eastAsia="Times New Roman" w:cs="Times New Roman"/>
          <w:sz w:val="24"/>
          <w:szCs w:val="24"/>
        </w:rPr>
        <w:t>Submitted by</w:t>
      </w:r>
    </w:p>
    <w:tbl>
      <w:tblPr>
        <w:tblStyle w:val="9"/>
        <w:tblW w:w="72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2400"/>
        <w:gridCol w:w="16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200" w:type="dxa"/>
            <w:tcBorders>
              <w:top w:val="single" w:color="999999" w:sz="2" w:space="0"/>
              <w:left w:val="single" w:color="999999" w:sz="2" w:space="0"/>
              <w:bottom w:val="single" w:color="999999" w:sz="2" w:space="0"/>
              <w:right w:val="single" w:color="999999" w:sz="2" w:space="0"/>
            </w:tcBorders>
            <w:shd w:val="clear" w:color="auto" w:fill="1F3864"/>
            <w:tcMar>
              <w:top w:w="100" w:type="dxa"/>
              <w:left w:w="120" w:type="dxa"/>
              <w:bottom w:w="100" w:type="dxa"/>
              <w:right w:w="120" w:type="dxa"/>
            </w:tcMar>
          </w:tcPr>
          <w:p>
            <w:r>
              <w:rPr>
                <w:rFonts w:ascii="Times New Roman" w:hAnsi="Times New Roman" w:eastAsia="Times New Roman" w:cs="Times New Roman"/>
                <w:b/>
                <w:bCs/>
                <w:color w:val="FFFFFF"/>
                <w:sz w:val="22"/>
                <w:szCs w:val="22"/>
              </w:rPr>
              <w:t>Name</w:t>
            </w:r>
          </w:p>
        </w:tc>
        <w:tc>
          <w:tcPr>
            <w:tcW w:w="2400" w:type="dxa"/>
            <w:tcBorders>
              <w:top w:val="single" w:color="999999" w:sz="2" w:space="0"/>
              <w:left w:val="single" w:color="999999" w:sz="2" w:space="0"/>
              <w:bottom w:val="single" w:color="999999" w:sz="2" w:space="0"/>
              <w:right w:val="single" w:color="999999" w:sz="2" w:space="0"/>
            </w:tcBorders>
            <w:shd w:val="clear" w:color="auto" w:fill="1F3864"/>
            <w:tcMar>
              <w:top w:w="100" w:type="dxa"/>
              <w:left w:w="120" w:type="dxa"/>
              <w:bottom w:w="100" w:type="dxa"/>
              <w:right w:w="120" w:type="dxa"/>
            </w:tcMar>
          </w:tcPr>
          <w:p>
            <w:r>
              <w:rPr>
                <w:rFonts w:ascii="Times New Roman" w:hAnsi="Times New Roman" w:eastAsia="Times New Roman" w:cs="Times New Roman"/>
                <w:b/>
                <w:bCs/>
                <w:color w:val="FFFFFF"/>
                <w:sz w:val="22"/>
                <w:szCs w:val="22"/>
              </w:rPr>
              <w:t>Registration No.</w:t>
            </w:r>
          </w:p>
        </w:tc>
        <w:tc>
          <w:tcPr>
            <w:tcW w:w="1600" w:type="dxa"/>
            <w:tcBorders>
              <w:top w:val="single" w:color="999999" w:sz="2" w:space="0"/>
              <w:left w:val="single" w:color="999999" w:sz="2" w:space="0"/>
              <w:bottom w:val="single" w:color="999999" w:sz="2" w:space="0"/>
              <w:right w:val="single" w:color="999999" w:sz="2" w:space="0"/>
            </w:tcBorders>
            <w:shd w:val="clear" w:color="auto" w:fill="1F3864"/>
            <w:tcMar>
              <w:top w:w="100" w:type="dxa"/>
              <w:left w:w="120" w:type="dxa"/>
              <w:bottom w:w="100" w:type="dxa"/>
              <w:right w:w="120" w:type="dxa"/>
            </w:tcMar>
          </w:tcPr>
          <w:p>
            <w:r>
              <w:rPr>
                <w:rFonts w:ascii="Times New Roman" w:hAnsi="Times New Roman" w:eastAsia="Times New Roman" w:cs="Times New Roman"/>
                <w:b/>
                <w:bCs/>
                <w:color w:val="FFFFFF"/>
                <w:sz w:val="22"/>
                <w:szCs w:val="22"/>
              </w:rPr>
              <w:t>Symbol No.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200" w:type="dxa"/>
            <w:tcBorders>
              <w:top w:val="single" w:color="999999" w:sz="2" w:space="0"/>
              <w:left w:val="single" w:color="999999" w:sz="2" w:space="0"/>
              <w:bottom w:val="single" w:color="999999" w:sz="2" w:space="0"/>
              <w:right w:val="single" w:color="999999" w:sz="2" w:space="0"/>
            </w:tcBorders>
            <w:tcMar>
              <w:top w:w="90" w:type="dxa"/>
              <w:left w:w="120" w:type="dxa"/>
              <w:bottom w:w="90" w:type="dxa"/>
              <w:right w:w="120" w:type="dxa"/>
            </w:tcMar>
          </w:tcPr>
          <w:p>
            <w:r>
              <w:rPr>
                <w:rFonts w:ascii="Times New Roman" w:hAnsi="Times New Roman" w:eastAsia="Times New Roman" w:cs="Times New Roman"/>
                <w:sz w:val="22"/>
                <w:szCs w:val="22"/>
              </w:rPr>
              <w:t>Raghav Panthi</w:t>
            </w:r>
          </w:p>
        </w:tc>
        <w:tc>
          <w:tcPr>
            <w:tcW w:w="2400" w:type="dxa"/>
            <w:tcBorders>
              <w:top w:val="single" w:color="999999" w:sz="2" w:space="0"/>
              <w:left w:val="single" w:color="999999" w:sz="2" w:space="0"/>
              <w:bottom w:val="single" w:color="999999" w:sz="2" w:space="0"/>
              <w:right w:val="single" w:color="999999" w:sz="2" w:space="0"/>
            </w:tcBorders>
            <w:tcMar>
              <w:top w:w="90" w:type="dxa"/>
              <w:left w:w="120" w:type="dxa"/>
              <w:bottom w:w="90" w:type="dxa"/>
              <w:right w:w="120" w:type="dxa"/>
            </w:tcMar>
          </w:tcPr>
          <w:p>
            <w:r>
              <w:rPr>
                <w:rFonts w:ascii="Times New Roman" w:hAnsi="Times New Roman" w:eastAsia="Times New Roman" w:cs="Times New Roman"/>
                <w:sz w:val="22"/>
                <w:szCs w:val="22"/>
              </w:rPr>
              <w:t>2023-1-53-0370</w:t>
            </w:r>
          </w:p>
        </w:tc>
        <w:tc>
          <w:tcPr>
            <w:tcW w:w="1600" w:type="dxa"/>
            <w:tcBorders>
              <w:top w:val="single" w:color="999999" w:sz="2" w:space="0"/>
              <w:left w:val="single" w:color="999999" w:sz="2" w:space="0"/>
              <w:bottom w:val="single" w:color="999999" w:sz="2" w:space="0"/>
              <w:right w:val="single" w:color="999999" w:sz="2" w:space="0"/>
            </w:tcBorders>
            <w:tcMar>
              <w:top w:w="90" w:type="dxa"/>
              <w:left w:w="120" w:type="dxa"/>
              <w:bottom w:w="90" w:type="dxa"/>
              <w:right w:w="120" w:type="dxa"/>
            </w:tcMar>
          </w:tcPr>
          <w:p>
            <w:r>
              <w:rPr>
                <w:rFonts w:ascii="Times New Roman" w:hAnsi="Times New Roman" w:eastAsia="Times New Roman" w:cs="Times New Roman"/>
                <w:sz w:val="22"/>
                <w:szCs w:val="22"/>
              </w:rPr>
              <w:t>23530222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200" w:type="dxa"/>
            <w:tcBorders>
              <w:top w:val="single" w:color="999999" w:sz="2" w:space="0"/>
              <w:left w:val="single" w:color="999999" w:sz="2" w:space="0"/>
              <w:bottom w:val="single" w:color="999999" w:sz="2" w:space="0"/>
              <w:right w:val="single" w:color="999999" w:sz="2" w:space="0"/>
            </w:tcBorders>
            <w:tcMar>
              <w:top w:w="90" w:type="dxa"/>
              <w:left w:w="120" w:type="dxa"/>
              <w:bottom w:w="90" w:type="dxa"/>
              <w:right w:w="120" w:type="dxa"/>
            </w:tcMar>
          </w:tcPr>
          <w:p>
            <w:r>
              <w:rPr>
                <w:rFonts w:ascii="Times New Roman" w:hAnsi="Times New Roman" w:eastAsia="Times New Roman" w:cs="Times New Roman"/>
                <w:sz w:val="22"/>
                <w:szCs w:val="22"/>
              </w:rPr>
              <w:t>Shishir Devkota</w:t>
            </w:r>
          </w:p>
        </w:tc>
        <w:tc>
          <w:tcPr>
            <w:tcW w:w="2400" w:type="dxa"/>
            <w:tcBorders>
              <w:top w:val="single" w:color="999999" w:sz="2" w:space="0"/>
              <w:left w:val="single" w:color="999999" w:sz="2" w:space="0"/>
              <w:bottom w:val="single" w:color="999999" w:sz="2" w:space="0"/>
              <w:right w:val="single" w:color="999999" w:sz="2" w:space="0"/>
            </w:tcBorders>
            <w:tcMar>
              <w:top w:w="90" w:type="dxa"/>
              <w:left w:w="120" w:type="dxa"/>
              <w:bottom w:w="90" w:type="dxa"/>
              <w:right w:w="120" w:type="dxa"/>
            </w:tcMar>
          </w:tcPr>
          <w:p>
            <w:r>
              <w:rPr>
                <w:rFonts w:ascii="Times New Roman" w:hAnsi="Times New Roman" w:eastAsia="Times New Roman" w:cs="Times New Roman"/>
                <w:sz w:val="22"/>
                <w:szCs w:val="22"/>
              </w:rPr>
              <w:t>2023-1-53-0220</w:t>
            </w:r>
          </w:p>
        </w:tc>
        <w:tc>
          <w:tcPr>
            <w:tcW w:w="1600" w:type="dxa"/>
            <w:tcBorders>
              <w:top w:val="single" w:color="999999" w:sz="2" w:space="0"/>
              <w:left w:val="single" w:color="999999" w:sz="2" w:space="0"/>
              <w:bottom w:val="single" w:color="999999" w:sz="2" w:space="0"/>
              <w:right w:val="single" w:color="999999" w:sz="2" w:space="0"/>
            </w:tcBorders>
            <w:tcMar>
              <w:top w:w="90" w:type="dxa"/>
              <w:left w:w="120" w:type="dxa"/>
              <w:bottom w:w="90" w:type="dxa"/>
              <w:right w:w="120" w:type="dxa"/>
            </w:tcMar>
          </w:tcPr>
          <w:p>
            <w:r>
              <w:rPr>
                <w:rFonts w:ascii="Times New Roman" w:hAnsi="Times New Roman" w:eastAsia="Times New Roman" w:cs="Times New Roman"/>
                <w:sz w:val="22"/>
                <w:szCs w:val="22"/>
              </w:rPr>
              <w:t>23530121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200" w:type="dxa"/>
            <w:tcBorders>
              <w:top w:val="single" w:color="999999" w:sz="2" w:space="0"/>
              <w:left w:val="single" w:color="999999" w:sz="2" w:space="0"/>
              <w:bottom w:val="single" w:color="999999" w:sz="2" w:space="0"/>
              <w:right w:val="single" w:color="999999" w:sz="2" w:space="0"/>
            </w:tcBorders>
            <w:tcMar>
              <w:top w:w="90" w:type="dxa"/>
              <w:left w:w="120" w:type="dxa"/>
              <w:bottom w:w="90" w:type="dxa"/>
              <w:right w:w="120" w:type="dxa"/>
            </w:tcMar>
          </w:tcPr>
          <w:p>
            <w:r>
              <w:rPr>
                <w:rFonts w:ascii="Times New Roman" w:hAnsi="Times New Roman" w:eastAsia="Times New Roman" w:cs="Times New Roman"/>
                <w:sz w:val="22"/>
                <w:szCs w:val="22"/>
              </w:rPr>
              <w:t>Shuprabha Mainali</w:t>
            </w:r>
          </w:p>
        </w:tc>
        <w:tc>
          <w:tcPr>
            <w:tcW w:w="2400" w:type="dxa"/>
            <w:tcBorders>
              <w:top w:val="single" w:color="999999" w:sz="2" w:space="0"/>
              <w:left w:val="single" w:color="999999" w:sz="2" w:space="0"/>
              <w:bottom w:val="single" w:color="999999" w:sz="2" w:space="0"/>
              <w:right w:val="single" w:color="999999" w:sz="2" w:space="0"/>
            </w:tcBorders>
            <w:tcMar>
              <w:top w:w="90" w:type="dxa"/>
              <w:left w:w="120" w:type="dxa"/>
              <w:bottom w:w="90" w:type="dxa"/>
              <w:right w:w="120" w:type="dxa"/>
            </w:tcMar>
          </w:tcPr>
          <w:p>
            <w:r>
              <w:rPr>
                <w:rFonts w:ascii="Times New Roman" w:hAnsi="Times New Roman" w:eastAsia="Times New Roman" w:cs="Times New Roman"/>
                <w:sz w:val="22"/>
                <w:szCs w:val="22"/>
              </w:rPr>
              <w:t>2023-1-53-0221</w:t>
            </w:r>
          </w:p>
        </w:tc>
        <w:tc>
          <w:tcPr>
            <w:tcW w:w="1600" w:type="dxa"/>
            <w:tcBorders>
              <w:top w:val="single" w:color="999999" w:sz="2" w:space="0"/>
              <w:left w:val="single" w:color="999999" w:sz="2" w:space="0"/>
              <w:bottom w:val="single" w:color="999999" w:sz="2" w:space="0"/>
              <w:right w:val="single" w:color="999999" w:sz="2" w:space="0"/>
            </w:tcBorders>
            <w:tcMar>
              <w:top w:w="90" w:type="dxa"/>
              <w:left w:w="120" w:type="dxa"/>
              <w:bottom w:w="90" w:type="dxa"/>
              <w:right w:w="120" w:type="dxa"/>
            </w:tcMar>
          </w:tcPr>
          <w:p>
            <w:r>
              <w:rPr>
                <w:rFonts w:ascii="Times New Roman" w:hAnsi="Times New Roman" w:eastAsia="Times New Roman" w:cs="Times New Roman"/>
                <w:sz w:val="22"/>
                <w:szCs w:val="22"/>
              </w:rPr>
              <w:t>23530122</w:t>
            </w:r>
          </w:p>
        </w:tc>
      </w:tr>
    </w:tbl>
    <w:p>
      <w:pPr>
        <w:spacing w:after="600"/>
      </w:pPr>
    </w:p>
    <w:p>
      <w:pPr>
        <w:spacing w:after="80"/>
        <w:jc w:val="center"/>
      </w:pPr>
      <w:r>
        <w:rPr>
          <w:rFonts w:ascii="Times New Roman" w:hAnsi="Times New Roman" w:eastAsia="Times New Roman" w:cs="Times New Roman"/>
          <w:b/>
          <w:bCs/>
          <w:sz w:val="24"/>
          <w:szCs w:val="24"/>
        </w:rPr>
        <w:t>School of Environmental Science and Management</w:t>
      </w:r>
    </w:p>
    <w:p>
      <w:pPr>
        <w:spacing w:after="80"/>
        <w:jc w:val="center"/>
      </w:pPr>
      <w:r>
        <w:rPr>
          <w:rFonts w:ascii="Times New Roman" w:hAnsi="Times New Roman" w:eastAsia="Times New Roman" w:cs="Times New Roman"/>
          <w:b/>
          <w:bCs/>
          <w:sz w:val="24"/>
          <w:szCs w:val="24"/>
        </w:rPr>
        <w:t>Faculty of Science and Technology</w:t>
      </w:r>
    </w:p>
    <w:p>
      <w:pPr>
        <w:spacing w:after="80"/>
        <w:jc w:val="center"/>
      </w:pPr>
      <w:r>
        <w:rPr>
          <w:rFonts w:ascii="Times New Roman" w:hAnsi="Times New Roman" w:eastAsia="Times New Roman" w:cs="Times New Roman"/>
          <w:b/>
          <w:bCs/>
          <w:sz w:val="24"/>
          <w:szCs w:val="24"/>
        </w:rPr>
        <w:t>Pokhara University, Nepal</w:t>
      </w:r>
    </w:p>
    <w:p>
      <w:pPr>
        <w:spacing w:before="400" w:after="0"/>
        <w:jc w:val="center"/>
      </w:pPr>
      <w:r>
        <w:rPr>
          <w:rFonts w:ascii="Times New Roman" w:hAnsi="Times New Roman" w:eastAsia="Times New Roman" w:cs="Times New Roman"/>
          <w:b/>
          <w:bCs/>
          <w:sz w:val="24"/>
          <w:szCs w:val="24"/>
        </w:rPr>
        <w:t>June, 2025</w:t>
      </w:r>
    </w:p>
    <w:p>
      <w:r>
        <w:br w:type="page"/>
      </w:r>
    </w:p>
    <w:p>
      <w:pPr>
        <w:spacing w:after="400"/>
        <w:jc w:val="center"/>
      </w:pPr>
      <w:r>
        <w:rPr>
          <w:rFonts w:ascii="Times New Roman" w:hAnsi="Times New Roman" w:eastAsia="Times New Roman" w:cs="Times New Roman"/>
          <w:b/>
          <w:bCs/>
          <w:sz w:val="32"/>
          <w:szCs w:val="32"/>
        </w:rPr>
        <w:t>APPROVAL</w:t>
      </w:r>
    </w:p>
    <w:p>
      <w:pPr>
        <w:spacing w:after="600"/>
      </w:pPr>
      <w:r>
        <w:rPr>
          <w:rFonts w:ascii="Times New Roman" w:hAnsi="Times New Roman" w:eastAsia="Times New Roman" w:cs="Times New Roman"/>
          <w:sz w:val="24"/>
          <w:szCs w:val="24"/>
        </w:rPr>
        <w:t>This is to certify that this project report entitled “NEPSE Pro – Nepal Stock Exchange Analysis &amp; Portfolio Management”, prepared and submitted by Raghav Panthi, Shishir Devkota, and Shuprabha Mainali in partial fulfillment of the requirements for the degree of Bachelor's in Computer Application, has been accepted as satisfying the requirements for the said degree.</w:t>
      </w:r>
    </w:p>
    <w:p>
      <w:pPr>
        <w:spacing w:after="80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80"/>
        <w:gridCol w:w="46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nil"/>
              <w:left w:val="nil"/>
              <w:bottom w:val="nil"/>
              <w:right w:val="nil"/>
            </w:tcBorders>
          </w:tcPr>
          <w:p>
            <w:pPr>
              <w:pBdr>
                <w:top w:val="single" w:color="000000" w:sz="6" w:space="0"/>
              </w:pBdr>
              <w:spacing w:before="100"/>
            </w:pPr>
            <w:r>
              <w:rPr>
                <w:rFonts w:ascii="Times New Roman" w:hAnsi="Times New Roman" w:eastAsia="Times New Roman" w:cs="Times New Roman"/>
                <w:sz w:val="22"/>
                <w:szCs w:val="22"/>
              </w:rPr>
              <w:t>Project Supervisor</w:t>
            </w:r>
          </w:p>
          <w:p>
            <w:pPr>
              <w:spacing w:before="80"/>
            </w:pPr>
            <w:r>
              <w:rPr>
                <w:rFonts w:ascii="Times New Roman" w:hAnsi="Times New Roman" w:eastAsia="Times New Roman" w:cs="Times New Roman"/>
                <w:sz w:val="20"/>
                <w:szCs w:val="20"/>
              </w:rPr>
              <w:t>Department of Computer Application</w:t>
            </w:r>
          </w:p>
          <w:p>
            <w:pPr>
              <w:spacing w:before="40"/>
            </w:pPr>
            <w:r>
              <w:rPr>
                <w:rFonts w:ascii="Times New Roman" w:hAnsi="Times New Roman" w:eastAsia="Times New Roman" w:cs="Times New Roman"/>
                <w:sz w:val="20"/>
                <w:szCs w:val="20"/>
              </w:rPr>
              <w:t>Pokhara University</w:t>
            </w:r>
          </w:p>
        </w:tc>
        <w:tc>
          <w:tcPr>
            <w:tcW w:w="4680" w:type="dxa"/>
            <w:tcBorders>
              <w:top w:val="nil"/>
              <w:left w:val="nil"/>
              <w:bottom w:val="nil"/>
              <w:right w:val="nil"/>
            </w:tcBorders>
          </w:tcPr>
          <w:p>
            <w:pPr>
              <w:pBdr>
                <w:top w:val="single" w:color="000000" w:sz="6" w:space="0"/>
              </w:pBdr>
              <w:spacing w:before="100"/>
            </w:pPr>
            <w:r>
              <w:rPr>
                <w:rFonts w:ascii="Times New Roman" w:hAnsi="Times New Roman" w:eastAsia="Times New Roman" w:cs="Times New Roman"/>
                <w:sz w:val="22"/>
                <w:szCs w:val="22"/>
              </w:rPr>
              <w:t>External Examiner</w:t>
            </w:r>
          </w:p>
          <w:p>
            <w:pPr>
              <w:spacing w:before="80"/>
            </w:pPr>
            <w:r>
              <w:rPr>
                <w:rFonts w:ascii="Times New Roman" w:hAnsi="Times New Roman" w:eastAsia="Times New Roman" w:cs="Times New Roman"/>
                <w:sz w:val="20"/>
                <w:szCs w:val="20"/>
              </w:rPr>
              <w:t>School of Environmental Science</w:t>
            </w:r>
          </w:p>
          <w:p>
            <w:pPr>
              <w:spacing w:before="40"/>
            </w:pPr>
            <w:r>
              <w:rPr>
                <w:rFonts w:ascii="Times New Roman" w:hAnsi="Times New Roman" w:eastAsia="Times New Roman" w:cs="Times New Roman"/>
                <w:sz w:val="20"/>
                <w:szCs w:val="20"/>
              </w:rPr>
              <w:t>and Management</w:t>
            </w:r>
          </w:p>
        </w:tc>
      </w:tr>
    </w:tbl>
    <w:p>
      <w:pPr>
        <w:spacing w:after="800"/>
      </w:pPr>
    </w:p>
    <w:p>
      <w:pPr>
        <w:pBdr>
          <w:top w:val="single" w:color="000000" w:sz="6" w:space="0"/>
        </w:pBdr>
        <w:spacing w:before="100"/>
      </w:pPr>
      <w:r>
        <w:rPr>
          <w:rFonts w:ascii="Times New Roman" w:hAnsi="Times New Roman" w:eastAsia="Times New Roman" w:cs="Times New Roman"/>
          <w:sz w:val="22"/>
          <w:szCs w:val="22"/>
        </w:rPr>
        <w:t>Program Coordinator / Head of Department</w:t>
      </w:r>
    </w:p>
    <w:p>
      <w:pPr>
        <w:spacing w:before="80"/>
      </w:pPr>
      <w:r>
        <w:rPr>
          <w:rFonts w:ascii="Times New Roman" w:hAnsi="Times New Roman" w:eastAsia="Times New Roman" w:cs="Times New Roman"/>
          <w:sz w:val="20"/>
          <w:szCs w:val="20"/>
        </w:rPr>
        <w:t>BCA Program</w:t>
      </w:r>
    </w:p>
    <w:p>
      <w:pPr>
        <w:spacing w:before="40"/>
      </w:pPr>
      <w:r>
        <w:rPr>
          <w:rFonts w:ascii="Times New Roman" w:hAnsi="Times New Roman" w:eastAsia="Times New Roman" w:cs="Times New Roman"/>
          <w:sz w:val="20"/>
          <w:szCs w:val="20"/>
        </w:rPr>
        <w:t>Pokhara University</w:t>
      </w:r>
    </w:p>
    <w:p>
      <w:pPr>
        <w:spacing w:before="600"/>
      </w:pPr>
      <w:r>
        <w:rPr>
          <w:rFonts w:ascii="Times New Roman" w:hAnsi="Times New Roman" w:eastAsia="Times New Roman" w:cs="Times New Roman"/>
          <w:sz w:val="22"/>
          <w:szCs w:val="22"/>
        </w:rPr>
        <w:t>Date: ____________________</w:t>
      </w:r>
    </w:p>
    <w:p>
      <w:r>
        <w:br w:type="page"/>
      </w:r>
    </w:p>
    <w:p>
      <w:pPr>
        <w:spacing w:after="400"/>
        <w:jc w:val="center"/>
      </w:pPr>
      <w:r>
        <w:rPr>
          <w:rFonts w:ascii="Times New Roman" w:hAnsi="Times New Roman" w:eastAsia="Times New Roman" w:cs="Times New Roman"/>
          <w:b/>
          <w:bCs/>
          <w:sz w:val="32"/>
          <w:szCs w:val="32"/>
        </w:rPr>
        <w:t>CERTIFICATE OF AUTHENTICATED WORK</w:t>
      </w:r>
    </w:p>
    <w:p>
      <w:pPr>
        <w:spacing w:after="240"/>
      </w:pPr>
      <w:r>
        <w:rPr>
          <w:rFonts w:ascii="Times New Roman" w:hAnsi="Times New Roman" w:eastAsia="Times New Roman" w:cs="Times New Roman"/>
          <w:sz w:val="24"/>
          <w:szCs w:val="24"/>
        </w:rPr>
        <w:t>This is to certify that the project report entitled “NEPSE Pro – Nepal Stock Exchange Analysis &amp; Portfolio Management” submitted to the School of Environmental Science and Management, Faculty of Science and Technology, Pokhara University, is an original piece of work carried out by the undersigned students under the supervision of the assigned project supervisor.</w:t>
      </w:r>
    </w:p>
    <w:p>
      <w:pPr>
        <w:spacing w:after="600"/>
      </w:pPr>
      <w:r>
        <w:rPr>
          <w:rFonts w:ascii="Times New Roman" w:hAnsi="Times New Roman" w:eastAsia="Times New Roman" w:cs="Times New Roman"/>
          <w:sz w:val="24"/>
          <w:szCs w:val="24"/>
        </w:rPr>
        <w:t>We hereby declare that this work has not been submitted, either in part or in full, to this or any other university or institution for the award of any degree or diploma, and that all sources of information used in this report have been duly acknowledged.</w:t>
      </w:r>
    </w:p>
    <w:p>
      <w:pPr>
        <w:spacing w:after="40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20"/>
        <w:gridCol w:w="3120"/>
        <w:gridCol w:w="31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nil"/>
              <w:left w:val="nil"/>
              <w:bottom w:val="nil"/>
              <w:right w:val="nil"/>
            </w:tcBorders>
          </w:tcPr>
          <w:p>
            <w:pPr>
              <w:pBdr>
                <w:top w:val="single" w:color="000000" w:sz="6" w:space="0"/>
              </w:pBdr>
              <w:spacing w:before="320"/>
              <w:jc w:val="center"/>
            </w:pPr>
            <w:r>
              <w:rPr>
                <w:rFonts w:ascii="Times New Roman" w:hAnsi="Times New Roman" w:eastAsia="Times New Roman" w:cs="Times New Roman"/>
                <w:sz w:val="20"/>
                <w:szCs w:val="20"/>
              </w:rPr>
              <w:t>Raghav Panthi</w:t>
            </w:r>
          </w:p>
          <w:p>
            <w:pPr>
              <w:jc w:val="center"/>
            </w:pPr>
            <w:r>
              <w:rPr>
                <w:rFonts w:ascii="Times New Roman" w:hAnsi="Times New Roman" w:eastAsia="Times New Roman" w:cs="Times New Roman"/>
                <w:sz w:val="18"/>
                <w:szCs w:val="18"/>
              </w:rPr>
              <w:t>2023-1-53-0370</w:t>
            </w:r>
          </w:p>
        </w:tc>
        <w:tc>
          <w:tcPr>
            <w:tcW w:w="3120" w:type="dxa"/>
            <w:tcBorders>
              <w:top w:val="nil"/>
              <w:left w:val="nil"/>
              <w:bottom w:val="nil"/>
              <w:right w:val="nil"/>
            </w:tcBorders>
          </w:tcPr>
          <w:p>
            <w:pPr>
              <w:pBdr>
                <w:top w:val="single" w:color="000000" w:sz="6" w:space="0"/>
              </w:pBdr>
              <w:spacing w:before="320"/>
              <w:jc w:val="center"/>
            </w:pPr>
            <w:r>
              <w:rPr>
                <w:rFonts w:ascii="Times New Roman" w:hAnsi="Times New Roman" w:eastAsia="Times New Roman" w:cs="Times New Roman"/>
                <w:sz w:val="20"/>
                <w:szCs w:val="20"/>
              </w:rPr>
              <w:t>Shishir Devkota</w:t>
            </w:r>
          </w:p>
          <w:p>
            <w:pPr>
              <w:jc w:val="center"/>
            </w:pPr>
            <w:r>
              <w:rPr>
                <w:rFonts w:ascii="Times New Roman" w:hAnsi="Times New Roman" w:eastAsia="Times New Roman" w:cs="Times New Roman"/>
                <w:sz w:val="18"/>
                <w:szCs w:val="18"/>
              </w:rPr>
              <w:t>2023-1-53-0220</w:t>
            </w:r>
          </w:p>
        </w:tc>
        <w:tc>
          <w:tcPr>
            <w:tcW w:w="3120" w:type="dxa"/>
            <w:tcBorders>
              <w:top w:val="nil"/>
              <w:left w:val="nil"/>
              <w:bottom w:val="nil"/>
              <w:right w:val="nil"/>
            </w:tcBorders>
          </w:tcPr>
          <w:p>
            <w:pPr>
              <w:pBdr>
                <w:top w:val="single" w:color="000000" w:sz="6" w:space="0"/>
              </w:pBdr>
              <w:spacing w:before="320"/>
              <w:jc w:val="center"/>
            </w:pPr>
            <w:r>
              <w:rPr>
                <w:rFonts w:ascii="Times New Roman" w:hAnsi="Times New Roman" w:eastAsia="Times New Roman" w:cs="Times New Roman"/>
                <w:sz w:val="20"/>
                <w:szCs w:val="20"/>
              </w:rPr>
              <w:t>Shuprabha Mainali</w:t>
            </w:r>
          </w:p>
          <w:p>
            <w:pPr>
              <w:jc w:val="center"/>
            </w:pPr>
            <w:r>
              <w:rPr>
                <w:rFonts w:ascii="Times New Roman" w:hAnsi="Times New Roman" w:eastAsia="Times New Roman" w:cs="Times New Roman"/>
                <w:sz w:val="18"/>
                <w:szCs w:val="18"/>
              </w:rPr>
              <w:t>2023-1-53-0221</w:t>
            </w:r>
          </w:p>
        </w:tc>
      </w:tr>
    </w:tbl>
    <w:p>
      <w:pPr>
        <w:spacing w:before="600"/>
      </w:pPr>
      <w:r>
        <w:rPr>
          <w:rFonts w:ascii="Times New Roman" w:hAnsi="Times New Roman" w:eastAsia="Times New Roman" w:cs="Times New Roman"/>
          <w:sz w:val="22"/>
          <w:szCs w:val="22"/>
        </w:rPr>
        <w:t>Date: ____________________</w:t>
      </w:r>
    </w:p>
    <w:p>
      <w:r>
        <w:br w:type="page"/>
      </w:r>
    </w:p>
    <w:p>
      <w:pPr>
        <w:spacing w:after="400"/>
        <w:jc w:val="center"/>
      </w:pPr>
      <w:r>
        <w:rPr>
          <w:rFonts w:ascii="Times New Roman" w:hAnsi="Times New Roman" w:eastAsia="Times New Roman" w:cs="Times New Roman"/>
          <w:b/>
          <w:bCs/>
          <w:sz w:val="32"/>
          <w:szCs w:val="32"/>
        </w:rPr>
        <w:t>ROLE AND RESPONSIBILITY FORM</w:t>
      </w:r>
    </w:p>
    <w:p>
      <w:pPr>
        <w:spacing w:after="320"/>
      </w:pPr>
      <w:r>
        <w:rPr>
          <w:rFonts w:ascii="Times New Roman" w:hAnsi="Times New Roman" w:eastAsia="Times New Roman" w:cs="Times New Roman"/>
          <w:sz w:val="24"/>
          <w:szCs w:val="24"/>
        </w:rPr>
        <w:t>The development of NEPSE Pro was a collaborative effort among all three team members. The table below outlines the primary areas of responsibility undertaken by each member over the course of the project.</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2760"/>
        <w:gridCol w:w="42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999999" w:sz="2" w:space="0"/>
              <w:left w:val="single" w:color="999999" w:sz="2" w:space="0"/>
              <w:bottom w:val="single" w:color="999999" w:sz="2" w:space="0"/>
              <w:right w:val="single" w:color="999999" w:sz="2" w:space="0"/>
            </w:tcBorders>
            <w:shd w:val="clear" w:color="auto" w:fill="1F3864"/>
            <w:tcMar>
              <w:top w:w="80" w:type="dxa"/>
              <w:left w:w="120" w:type="dxa"/>
              <w:bottom w:w="80" w:type="dxa"/>
              <w:right w:w="120" w:type="dxa"/>
            </w:tcMar>
            <w:vAlign w:val="center"/>
          </w:tcPr>
          <w:p>
            <w:pPr>
              <w:spacing w:after="0"/>
            </w:pPr>
            <w:r>
              <w:rPr>
                <w:rFonts w:ascii="Times New Roman" w:hAnsi="Times New Roman" w:eastAsia="Times New Roman" w:cs="Times New Roman"/>
                <w:b/>
                <w:bCs/>
                <w:color w:val="FFFFFF"/>
                <w:sz w:val="21"/>
                <w:szCs w:val="21"/>
              </w:rPr>
              <w:t>Name</w:t>
            </w:r>
          </w:p>
        </w:tc>
        <w:tc>
          <w:tcPr>
            <w:tcW w:w="2760" w:type="dxa"/>
            <w:tcBorders>
              <w:top w:val="single" w:color="999999" w:sz="2" w:space="0"/>
              <w:left w:val="single" w:color="999999" w:sz="2" w:space="0"/>
              <w:bottom w:val="single" w:color="999999" w:sz="2" w:space="0"/>
              <w:right w:val="single" w:color="999999" w:sz="2" w:space="0"/>
            </w:tcBorders>
            <w:shd w:val="clear" w:color="auto" w:fill="1F3864"/>
            <w:tcMar>
              <w:top w:w="80" w:type="dxa"/>
              <w:left w:w="120" w:type="dxa"/>
              <w:bottom w:w="80" w:type="dxa"/>
              <w:right w:w="120" w:type="dxa"/>
            </w:tcMar>
            <w:vAlign w:val="center"/>
          </w:tcPr>
          <w:p>
            <w:pPr>
              <w:spacing w:after="0"/>
            </w:pPr>
            <w:r>
              <w:rPr>
                <w:rFonts w:ascii="Times New Roman" w:hAnsi="Times New Roman" w:eastAsia="Times New Roman" w:cs="Times New Roman"/>
                <w:b/>
                <w:bCs/>
                <w:color w:val="FFFFFF"/>
                <w:sz w:val="21"/>
                <w:szCs w:val="21"/>
              </w:rPr>
              <w:t>Primary Role</w:t>
            </w:r>
          </w:p>
        </w:tc>
        <w:tc>
          <w:tcPr>
            <w:tcW w:w="4200" w:type="dxa"/>
            <w:tcBorders>
              <w:top w:val="single" w:color="999999" w:sz="2" w:space="0"/>
              <w:left w:val="single" w:color="999999" w:sz="2" w:space="0"/>
              <w:bottom w:val="single" w:color="999999" w:sz="2" w:space="0"/>
              <w:right w:val="single" w:color="999999" w:sz="2" w:space="0"/>
            </w:tcBorders>
            <w:shd w:val="clear" w:color="auto" w:fill="1F3864"/>
            <w:tcMar>
              <w:top w:w="80" w:type="dxa"/>
              <w:left w:w="120" w:type="dxa"/>
              <w:bottom w:w="80" w:type="dxa"/>
              <w:right w:w="120" w:type="dxa"/>
            </w:tcMar>
            <w:vAlign w:val="center"/>
          </w:tcPr>
          <w:p>
            <w:pPr>
              <w:spacing w:after="0"/>
            </w:pPr>
            <w:r>
              <w:rPr>
                <w:rFonts w:ascii="Times New Roman" w:hAnsi="Times New Roman" w:eastAsia="Times New Roman" w:cs="Times New Roman"/>
                <w:b/>
                <w:bCs/>
                <w:color w:val="FFFFFF"/>
                <w:sz w:val="21"/>
                <w:szCs w:val="21"/>
              </w:rPr>
              <w:t>Key Responsibilities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Raghav Panthi</w:t>
            </w:r>
          </w:p>
        </w:tc>
        <w:tc>
          <w:tcPr>
            <w:tcW w:w="276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Backend &amp; Database Lead</w:t>
            </w:r>
          </w:p>
        </w:tc>
        <w:tc>
          <w:tcPr>
            <w:tcW w:w="420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Express.js API design, SQLite schema and migrations, JWT authentication, PortfolioService business logic, deployment on Render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Shishir Devkota</w:t>
            </w:r>
          </w:p>
        </w:tc>
        <w:tc>
          <w:tcPr>
            <w:tcW w:w="276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Frontend &amp; Charting Lead</w:t>
            </w:r>
          </w:p>
        </w:tc>
        <w:tc>
          <w:tcPr>
            <w:tcW w:w="420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React component architecture, Lightweight Charts integration, technical indicator implementation, responsive UI/UX, deployment on Vercel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Shuprabha Mainali</w:t>
            </w:r>
          </w:p>
        </w:tc>
        <w:tc>
          <w:tcPr>
            <w:tcW w:w="276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Integration, Testing &amp; Documentation Lead</w:t>
            </w:r>
          </w:p>
        </w:tc>
        <w:tc>
          <w:tcPr>
            <w:tcW w:w="420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Nepal-specific charge calculation engine, unit and integration testing, beta testing coordination, user documentation, project report compilation</w:t>
            </w:r>
          </w:p>
        </w:tc>
      </w:tr>
    </w:tbl>
    <w:p>
      <w:pPr>
        <w:spacing w:after="360"/>
      </w:pPr>
    </w:p>
    <w:p>
      <w:pPr>
        <w:spacing w:after="600"/>
      </w:pPr>
      <w:r>
        <w:rPr>
          <w:rFonts w:ascii="Times New Roman" w:hAnsi="Times New Roman" w:eastAsia="Times New Roman" w:cs="Times New Roman"/>
          <w:sz w:val="24"/>
          <w:szCs w:val="24"/>
        </w:rPr>
        <w:t>All members jointly participated in requirement analysis, system design discussions, and final review of the deployed application.</w:t>
      </w:r>
    </w:p>
    <w:p>
      <w:pPr>
        <w:spacing w:after="600"/>
      </w:pPr>
    </w:p>
    <w:p>
      <w:pPr>
        <w:spacing w:after="320"/>
      </w:pPr>
      <w:r>
        <w:rPr>
          <w:rFonts w:ascii="Times New Roman" w:hAnsi="Times New Roman" w:eastAsia="Times New Roman" w:cs="Times New Roman"/>
          <w:b/>
          <w:bCs/>
          <w:sz w:val="22"/>
          <w:szCs w:val="22"/>
        </w:rPr>
        <w:t>Signatures:</w:t>
      </w:r>
    </w:p>
    <w:p>
      <w:pPr>
        <w:spacing w:after="120"/>
      </w:pPr>
      <w:r>
        <w:rPr>
          <w:rFonts w:ascii="Times New Roman" w:hAnsi="Times New Roman" w:eastAsia="Times New Roman" w:cs="Times New Roman"/>
          <w:sz w:val="22"/>
          <w:szCs w:val="22"/>
        </w:rPr>
        <w:t>Raghav Panthi: ____________________</w:t>
      </w:r>
    </w:p>
    <w:p>
      <w:pPr>
        <w:spacing w:after="120"/>
      </w:pPr>
      <w:r>
        <w:rPr>
          <w:rFonts w:ascii="Times New Roman" w:hAnsi="Times New Roman" w:eastAsia="Times New Roman" w:cs="Times New Roman"/>
          <w:sz w:val="22"/>
          <w:szCs w:val="22"/>
        </w:rPr>
        <w:t>Shishir Devkota: ____________________</w:t>
      </w:r>
    </w:p>
    <w:p>
      <w:pPr>
        <w:spacing w:after="120"/>
      </w:pPr>
      <w:r>
        <w:rPr>
          <w:rFonts w:ascii="Times New Roman" w:hAnsi="Times New Roman" w:eastAsia="Times New Roman" w:cs="Times New Roman"/>
          <w:sz w:val="22"/>
          <w:szCs w:val="22"/>
        </w:rPr>
        <w:t>Shuprabha Mainali: ____________________</w:t>
      </w:r>
    </w:p>
    <w:p>
      <w:r>
        <w:br w:type="page"/>
      </w:r>
    </w:p>
    <w:p>
      <w:pPr>
        <w:pStyle w:val="2"/>
      </w:pPr>
      <w:r>
        <w:rPr>
          <w:rFonts w:ascii="Times New Roman" w:hAnsi="Times New Roman" w:eastAsia="Times New Roman" w:cs="Times New Roman"/>
        </w:rPr>
        <w:t>ABSTRACT</w:t>
      </w:r>
    </w:p>
    <w:p>
      <w:pPr>
        <w:spacing w:after="200"/>
      </w:pPr>
      <w:r>
        <w:rPr>
          <w:rFonts w:ascii="Times New Roman" w:hAnsi="Times New Roman" w:eastAsia="Times New Roman" w:cs="Times New Roman"/>
          <w:sz w:val="24"/>
          <w:szCs w:val="24"/>
        </w:rPr>
        <w:t>NEPSE Pro is a full-stack web application designed to address the lack of accessible, personalized, and analytically rich tools for retail investors participating in the Nepal Stock Exchange (NEPSE). While the official NEPSE website and platforms such as Merolagani and ShareSansar provide raw price listings and news, none of them offer professional-grade charting, configurable technical indicators, or a portfolio simulator that accounts for the real cost of trading in the Nepali market.</w:t>
      </w:r>
    </w:p>
    <w:p>
      <w:pPr>
        <w:spacing w:after="200"/>
      </w:pPr>
      <w:r>
        <w:rPr>
          <w:rFonts w:ascii="Times New Roman" w:hAnsi="Times New Roman" w:eastAsia="Times New Roman" w:cs="Times New Roman"/>
          <w:sz w:val="24"/>
          <w:szCs w:val="24"/>
        </w:rPr>
        <w:t>The system is built using React 19 and TypeScript on the frontend, with an Express.js and TypeScript backend backed by a SQLite database. It integrates live and historical NEPSE market data through the @rumess/nepse-api library, and presents this data through interactive candlestick charts — built on TradingView's Lightweight Charts library — supporting eight timeframes and four overlayable technical indicators: Simple Moving Average, Exponential Moving Average, Relative Strength Index, and Moving Average Convergence Divergence.</w:t>
      </w:r>
    </w:p>
    <w:p>
      <w:pPr>
        <w:spacing w:after="200"/>
      </w:pPr>
      <w:r>
        <w:rPr>
          <w:rFonts w:ascii="Times New Roman" w:hAnsi="Times New Roman" w:eastAsia="Times New Roman" w:cs="Times New Roman"/>
          <w:sz w:val="24"/>
          <w:szCs w:val="24"/>
        </w:rPr>
        <w:t>Central to NEPSE Pro is a Nepal-compliant transaction charge engine that calculates the official SEBON five-tier broker commission structure, the SEBON regulatory fee, the Depository Participant charge, and Capital Gains Tax with correct short-term and long-term holding period distinction. Registered users are given a virtual cash balance of Rs. 1,00,000 to simulate buying and selling securities, with every trade preview showing a full, transparent charge breakdown before execution. A FIFO-based portfolio engine maintains weighted average cost basis, realized and unrealized profit and loss, and complete transaction history.</w:t>
      </w:r>
    </w:p>
    <w:p>
      <w:pPr>
        <w:spacing w:after="0"/>
      </w:pPr>
      <w:r>
        <w:rPr>
          <w:rFonts w:ascii="Times New Roman" w:hAnsi="Times New Roman" w:eastAsia="Times New Roman" w:cs="Times New Roman"/>
          <w:sz w:val="24"/>
          <w:szCs w:val="24"/>
        </w:rPr>
        <w:t>The application supports dual authentication — local email registration with OTP verification and Google OAuth 2.0 single sign-on — and is deployed publicly with the frontend hosted on Vercel and the backend API hosted on Render. Unit testing, integration testing, and beta testing with target users confirmed the correctness of all charge calculations and core trading logic, and led to the identification and resolution of several defects, including a critical bug in the live NEPSE index display. The completed system demonstrates that a professional-grade, domain-specific financial analysis and simulation tool for the Nepali market can be built entirely using free and open-source technologies.</w:t>
      </w:r>
    </w:p>
    <w:p>
      <w:r>
        <w:br w:type="page"/>
      </w:r>
    </w:p>
    <w:p>
      <w:pPr>
        <w:pStyle w:val="2"/>
      </w:pPr>
      <w:r>
        <w:rPr>
          <w:rFonts w:ascii="Times New Roman" w:hAnsi="Times New Roman" w:eastAsia="Times New Roman" w:cs="Times New Roman"/>
        </w:rPr>
        <w:t>ACKNOWLEDGEMENT</w:t>
      </w:r>
    </w:p>
    <w:p>
      <w:pPr>
        <w:spacing w:after="200"/>
      </w:pPr>
      <w:r>
        <w:rPr>
          <w:rFonts w:ascii="Times New Roman" w:hAnsi="Times New Roman" w:eastAsia="Times New Roman" w:cs="Times New Roman"/>
          <w:sz w:val="24"/>
          <w:szCs w:val="24"/>
        </w:rPr>
        <w:t>We would like to express our sincere gratitude to everyone who supported us throughout the development of this project.</w:t>
      </w:r>
    </w:p>
    <w:p>
      <w:pPr>
        <w:spacing w:after="200"/>
      </w:pPr>
      <w:r>
        <w:rPr>
          <w:rFonts w:ascii="Times New Roman" w:hAnsi="Times New Roman" w:eastAsia="Times New Roman" w:cs="Times New Roman"/>
          <w:sz w:val="24"/>
          <w:szCs w:val="24"/>
        </w:rPr>
        <w:t>We are deeply thankful to our project supervisor for the valuable guidance, constructive feedback, and continuous encouragement provided at every stage of this project, from initial proposal through final implementation and testing.</w:t>
      </w:r>
    </w:p>
    <w:p>
      <w:pPr>
        <w:spacing w:after="200"/>
      </w:pPr>
      <w:r>
        <w:rPr>
          <w:rFonts w:ascii="Times New Roman" w:hAnsi="Times New Roman" w:eastAsia="Times New Roman" w:cs="Times New Roman"/>
          <w:sz w:val="24"/>
          <w:szCs w:val="24"/>
        </w:rPr>
        <w:t>We extend our appreciation to the Department of Computer Application and the School of Environmental Science and Management, Faculty of Science and Technology, Pokhara University, for providing the academic environment and resources necessary to undertake this project.</w:t>
      </w:r>
    </w:p>
    <w:p>
      <w:pPr>
        <w:spacing w:after="200"/>
      </w:pPr>
      <w:r>
        <w:rPr>
          <w:rFonts w:ascii="Times New Roman" w:hAnsi="Times New Roman" w:eastAsia="Times New Roman" w:cs="Times New Roman"/>
          <w:sz w:val="24"/>
          <w:szCs w:val="24"/>
        </w:rPr>
        <w:t>We are also grateful to the open-source community behind the technologies used in this project — React, Express.js, TypeScript, SQLite, Tailwind CSS, and the @rumess/nepse-api library — whose freely available tools made it possible to build a complete, production-ready application without licensing cost.</w:t>
      </w:r>
    </w:p>
    <w:p>
      <w:pPr>
        <w:spacing w:after="400"/>
      </w:pPr>
      <w:r>
        <w:rPr>
          <w:rFonts w:ascii="Times New Roman" w:hAnsi="Times New Roman" w:eastAsia="Times New Roman" w:cs="Times New Roman"/>
          <w:sz w:val="24"/>
          <w:szCs w:val="24"/>
        </w:rPr>
        <w:t>Finally, we would like to thank our beta testers, friends, and family for their patience, feedback, and encouragement throughout the development and testing of NEPSE Pro.</w:t>
      </w:r>
    </w:p>
    <w:p>
      <w:pPr>
        <w:spacing w:after="400"/>
      </w:pPr>
    </w:p>
    <w:p>
      <w:pPr>
        <w:jc w:val="right"/>
      </w:pPr>
      <w:r>
        <w:rPr>
          <w:rFonts w:ascii="Times New Roman" w:hAnsi="Times New Roman" w:eastAsia="Times New Roman" w:cs="Times New Roman"/>
          <w:sz w:val="22"/>
          <w:szCs w:val="22"/>
        </w:rPr>
        <w:t>Raghav Panthi</w:t>
      </w:r>
    </w:p>
    <w:p>
      <w:pPr>
        <w:jc w:val="right"/>
      </w:pPr>
      <w:r>
        <w:rPr>
          <w:rFonts w:ascii="Times New Roman" w:hAnsi="Times New Roman" w:eastAsia="Times New Roman" w:cs="Times New Roman"/>
          <w:sz w:val="22"/>
          <w:szCs w:val="22"/>
        </w:rPr>
        <w:t>Shishir Devkota</w:t>
      </w:r>
    </w:p>
    <w:p>
      <w:pPr>
        <w:jc w:val="right"/>
      </w:pPr>
      <w:r>
        <w:rPr>
          <w:rFonts w:ascii="Times New Roman" w:hAnsi="Times New Roman" w:eastAsia="Times New Roman" w:cs="Times New Roman"/>
          <w:sz w:val="22"/>
          <w:szCs w:val="22"/>
        </w:rPr>
        <w:t>Shuprabha Mainali</w:t>
      </w:r>
    </w:p>
    <w:p>
      <w:r>
        <w:br w:type="page"/>
      </w:r>
    </w:p>
    <w:p>
      <w:pPr>
        <w:spacing w:after="360"/>
        <w:jc w:val="center"/>
      </w:pPr>
      <w:r>
        <w:rPr>
          <w:rFonts w:ascii="Times New Roman" w:hAnsi="Times New Roman" w:eastAsia="Times New Roman" w:cs="Times New Roman"/>
          <w:b/>
          <w:bCs/>
          <w:sz w:val="32"/>
          <w:szCs w:val="32"/>
        </w:rPr>
        <w:t>TABLE OF CONTENTS</w:t>
      </w:r>
    </w:p>
    <w:p>
      <w:pPr>
        <w:spacing w:after="100"/>
      </w:pPr>
      <w:r>
        <w:rPr>
          <w:rFonts w:ascii="Times New Roman" w:hAnsi="Times New Roman" w:eastAsia="Times New Roman" w:cs="Times New Roman"/>
          <w:b w:val="0"/>
          <w:bCs w:val="0"/>
          <w:sz w:val="24"/>
          <w:szCs w:val="24"/>
        </w:rPr>
        <w:t>Table of Contents</w:t>
      </w:r>
      <w:r>
        <w:rPr>
          <w:rFonts w:ascii="Times New Roman" w:hAnsi="Times New Roman" w:eastAsia="Times New Roman" w:cs="Times New Roman"/>
          <w:sz w:val="24"/>
          <w:szCs w:val="24"/>
        </w:rPr>
        <w:ptab w:relativeTo="margin" w:alignment="right" w:leader="dot"/>
      </w:r>
      <w:r>
        <w:rPr>
          <w:rFonts w:ascii="Times New Roman" w:hAnsi="Times New Roman" w:eastAsia="Times New Roman" w:cs="Times New Roman"/>
          <w:sz w:val="24"/>
          <w:szCs w:val="24"/>
        </w:rPr>
        <w:t>ii</w:t>
      </w:r>
    </w:p>
    <w:p>
      <w:pPr>
        <w:spacing w:after="100"/>
      </w:pPr>
      <w:r>
        <w:rPr>
          <w:rFonts w:ascii="Times New Roman" w:hAnsi="Times New Roman" w:eastAsia="Times New Roman" w:cs="Times New Roman"/>
          <w:b w:val="0"/>
          <w:bCs w:val="0"/>
          <w:sz w:val="24"/>
          <w:szCs w:val="24"/>
        </w:rPr>
        <w:t>List of Figures</w:t>
      </w:r>
      <w:r>
        <w:rPr>
          <w:rFonts w:ascii="Times New Roman" w:hAnsi="Times New Roman" w:eastAsia="Times New Roman" w:cs="Times New Roman"/>
          <w:sz w:val="24"/>
          <w:szCs w:val="24"/>
        </w:rPr>
        <w:ptab w:relativeTo="margin" w:alignment="right" w:leader="dot"/>
      </w:r>
      <w:r>
        <w:rPr>
          <w:rFonts w:ascii="Times New Roman" w:hAnsi="Times New Roman" w:eastAsia="Times New Roman" w:cs="Times New Roman"/>
          <w:sz w:val="24"/>
          <w:szCs w:val="24"/>
        </w:rPr>
        <w:t>iii</w:t>
      </w:r>
    </w:p>
    <w:p>
      <w:pPr>
        <w:spacing w:after="100"/>
      </w:pPr>
      <w:r>
        <w:rPr>
          <w:rFonts w:ascii="Times New Roman" w:hAnsi="Times New Roman" w:eastAsia="Times New Roman" w:cs="Times New Roman"/>
          <w:b w:val="0"/>
          <w:bCs w:val="0"/>
          <w:sz w:val="24"/>
          <w:szCs w:val="24"/>
        </w:rPr>
        <w:t>List of Tables</w:t>
      </w:r>
      <w:r>
        <w:rPr>
          <w:rFonts w:ascii="Times New Roman" w:hAnsi="Times New Roman" w:eastAsia="Times New Roman" w:cs="Times New Roman"/>
          <w:sz w:val="24"/>
          <w:szCs w:val="24"/>
        </w:rPr>
        <w:ptab w:relativeTo="margin" w:alignment="right" w:leader="dot"/>
      </w:r>
      <w:r>
        <w:rPr>
          <w:rFonts w:ascii="Times New Roman" w:hAnsi="Times New Roman" w:eastAsia="Times New Roman" w:cs="Times New Roman"/>
          <w:sz w:val="24"/>
          <w:szCs w:val="24"/>
        </w:rPr>
        <w:t>iv</w:t>
      </w:r>
    </w:p>
    <w:p>
      <w:pPr>
        <w:spacing w:after="100"/>
      </w:pPr>
      <w:r>
        <w:rPr>
          <w:rFonts w:ascii="Times New Roman" w:hAnsi="Times New Roman" w:eastAsia="Times New Roman" w:cs="Times New Roman"/>
          <w:b w:val="0"/>
          <w:bCs w:val="0"/>
          <w:sz w:val="24"/>
          <w:szCs w:val="24"/>
        </w:rPr>
        <w:t>List of Abbreviations</w:t>
      </w:r>
      <w:r>
        <w:rPr>
          <w:rFonts w:ascii="Times New Roman" w:hAnsi="Times New Roman" w:eastAsia="Times New Roman" w:cs="Times New Roman"/>
          <w:sz w:val="24"/>
          <w:szCs w:val="24"/>
        </w:rPr>
        <w:ptab w:relativeTo="margin" w:alignment="right" w:leader="dot"/>
      </w:r>
      <w:r>
        <w:rPr>
          <w:rFonts w:ascii="Times New Roman" w:hAnsi="Times New Roman" w:eastAsia="Times New Roman" w:cs="Times New Roman"/>
          <w:sz w:val="24"/>
          <w:szCs w:val="24"/>
        </w:rPr>
        <w:t>v</w:t>
      </w:r>
    </w:p>
    <w:p>
      <w:pPr>
        <w:spacing w:after="100"/>
      </w:pPr>
      <w:r>
        <w:rPr>
          <w:rFonts w:ascii="Times New Roman" w:hAnsi="Times New Roman" w:eastAsia="Times New Roman" w:cs="Times New Roman"/>
          <w:b/>
          <w:bCs/>
          <w:sz w:val="24"/>
          <w:szCs w:val="24"/>
        </w:rPr>
        <w:t>CHAPTER 1: INTRODUCTION</w:t>
      </w:r>
      <w:r>
        <w:rPr>
          <w:rFonts w:ascii="Times New Roman" w:hAnsi="Times New Roman" w:eastAsia="Times New Roman" w:cs="Times New Roman"/>
          <w:sz w:val="24"/>
          <w:szCs w:val="24"/>
        </w:rPr>
        <w:ptab w:relativeTo="margin" w:alignment="right" w:leader="dot"/>
      </w:r>
      <w:r>
        <w:rPr>
          <w:rFonts w:ascii="Times New Roman" w:hAnsi="Times New Roman" w:eastAsia="Times New Roman" w:cs="Times New Roman"/>
          <w:sz w:val="24"/>
          <w:szCs w:val="24"/>
        </w:rPr>
        <w:t>1</w:t>
      </w:r>
    </w:p>
    <w:p>
      <w:pPr>
        <w:spacing w:after="100"/>
        <w:ind w:left="360"/>
      </w:pPr>
      <w:r>
        <w:rPr>
          <w:rFonts w:ascii="Times New Roman" w:hAnsi="Times New Roman" w:eastAsia="Times New Roman" w:cs="Times New Roman"/>
          <w:b w:val="0"/>
          <w:bCs w:val="0"/>
          <w:sz w:val="24"/>
          <w:szCs w:val="24"/>
        </w:rPr>
        <w:t>1.1 Background</w:t>
      </w:r>
      <w:r>
        <w:rPr>
          <w:rFonts w:ascii="Times New Roman" w:hAnsi="Times New Roman" w:eastAsia="Times New Roman" w:cs="Times New Roman"/>
          <w:sz w:val="24"/>
          <w:szCs w:val="24"/>
        </w:rPr>
        <w:ptab w:relativeTo="margin" w:alignment="right" w:leader="dot"/>
      </w:r>
      <w:r>
        <w:rPr>
          <w:rFonts w:ascii="Times New Roman" w:hAnsi="Times New Roman" w:eastAsia="Times New Roman" w:cs="Times New Roman"/>
          <w:sz w:val="24"/>
          <w:szCs w:val="24"/>
        </w:rPr>
        <w:t>1</w:t>
      </w:r>
    </w:p>
    <w:p>
      <w:pPr>
        <w:spacing w:after="100"/>
        <w:ind w:left="360"/>
      </w:pPr>
      <w:r>
        <w:rPr>
          <w:rFonts w:ascii="Times New Roman" w:hAnsi="Times New Roman" w:eastAsia="Times New Roman" w:cs="Times New Roman"/>
          <w:b w:val="0"/>
          <w:bCs w:val="0"/>
          <w:sz w:val="24"/>
          <w:szCs w:val="24"/>
        </w:rPr>
        <w:t>1.2 Objectives</w:t>
      </w:r>
      <w:r>
        <w:rPr>
          <w:rFonts w:ascii="Times New Roman" w:hAnsi="Times New Roman" w:eastAsia="Times New Roman" w:cs="Times New Roman"/>
          <w:sz w:val="24"/>
          <w:szCs w:val="24"/>
        </w:rPr>
        <w:ptab w:relativeTo="margin" w:alignment="right" w:leader="dot"/>
      </w:r>
      <w:r>
        <w:rPr>
          <w:rFonts w:ascii="Times New Roman" w:hAnsi="Times New Roman" w:eastAsia="Times New Roman" w:cs="Times New Roman"/>
          <w:sz w:val="24"/>
          <w:szCs w:val="24"/>
        </w:rPr>
        <w:t>2</w:t>
      </w:r>
    </w:p>
    <w:p>
      <w:pPr>
        <w:spacing w:after="100"/>
        <w:ind w:left="360"/>
      </w:pPr>
      <w:r>
        <w:rPr>
          <w:rFonts w:ascii="Times New Roman" w:hAnsi="Times New Roman" w:eastAsia="Times New Roman" w:cs="Times New Roman"/>
          <w:b w:val="0"/>
          <w:bCs w:val="0"/>
          <w:sz w:val="24"/>
          <w:szCs w:val="24"/>
        </w:rPr>
        <w:t>1.3 Purpose, Scope, and Applicability</w:t>
      </w:r>
      <w:r>
        <w:rPr>
          <w:rFonts w:ascii="Times New Roman" w:hAnsi="Times New Roman" w:eastAsia="Times New Roman" w:cs="Times New Roman"/>
          <w:sz w:val="24"/>
          <w:szCs w:val="24"/>
        </w:rPr>
        <w:ptab w:relativeTo="margin" w:alignment="right" w:leader="dot"/>
      </w:r>
      <w:r>
        <w:rPr>
          <w:rFonts w:ascii="Times New Roman" w:hAnsi="Times New Roman" w:eastAsia="Times New Roman" w:cs="Times New Roman"/>
          <w:sz w:val="24"/>
          <w:szCs w:val="24"/>
        </w:rPr>
        <w:t>3</w:t>
      </w:r>
    </w:p>
    <w:p>
      <w:pPr>
        <w:spacing w:after="100"/>
        <w:ind w:left="720"/>
      </w:pPr>
      <w:r>
        <w:rPr>
          <w:rFonts w:ascii="Times New Roman" w:hAnsi="Times New Roman" w:eastAsia="Times New Roman" w:cs="Times New Roman"/>
          <w:b w:val="0"/>
          <w:bCs w:val="0"/>
          <w:sz w:val="24"/>
          <w:szCs w:val="24"/>
        </w:rPr>
        <w:t>1.3.1 Purpose</w:t>
      </w:r>
      <w:r>
        <w:rPr>
          <w:rFonts w:ascii="Times New Roman" w:hAnsi="Times New Roman" w:eastAsia="Times New Roman" w:cs="Times New Roman"/>
          <w:sz w:val="24"/>
          <w:szCs w:val="24"/>
        </w:rPr>
        <w:ptab w:relativeTo="margin" w:alignment="right" w:leader="dot"/>
      </w:r>
      <w:r>
        <w:rPr>
          <w:rFonts w:ascii="Times New Roman" w:hAnsi="Times New Roman" w:eastAsia="Times New Roman" w:cs="Times New Roman"/>
          <w:sz w:val="24"/>
          <w:szCs w:val="24"/>
        </w:rPr>
        <w:t>3</w:t>
      </w:r>
    </w:p>
    <w:p>
      <w:pPr>
        <w:spacing w:after="100"/>
        <w:ind w:left="720"/>
      </w:pPr>
      <w:r>
        <w:rPr>
          <w:rFonts w:ascii="Times New Roman" w:hAnsi="Times New Roman" w:eastAsia="Times New Roman" w:cs="Times New Roman"/>
          <w:b w:val="0"/>
          <w:bCs w:val="0"/>
          <w:sz w:val="24"/>
          <w:szCs w:val="24"/>
        </w:rPr>
        <w:t>1.3.2 Scope</w:t>
      </w:r>
      <w:r>
        <w:rPr>
          <w:rFonts w:ascii="Times New Roman" w:hAnsi="Times New Roman" w:eastAsia="Times New Roman" w:cs="Times New Roman"/>
          <w:sz w:val="24"/>
          <w:szCs w:val="24"/>
        </w:rPr>
        <w:ptab w:relativeTo="margin" w:alignment="right" w:leader="dot"/>
      </w:r>
      <w:r>
        <w:rPr>
          <w:rFonts w:ascii="Times New Roman" w:hAnsi="Times New Roman" w:eastAsia="Times New Roman" w:cs="Times New Roman"/>
          <w:sz w:val="24"/>
          <w:szCs w:val="24"/>
        </w:rPr>
        <w:t>3</w:t>
      </w:r>
    </w:p>
    <w:p>
      <w:pPr>
        <w:spacing w:after="100"/>
        <w:ind w:left="720"/>
      </w:pPr>
      <w:r>
        <w:rPr>
          <w:rFonts w:ascii="Times New Roman" w:hAnsi="Times New Roman" w:eastAsia="Times New Roman" w:cs="Times New Roman"/>
          <w:b w:val="0"/>
          <w:bCs w:val="0"/>
          <w:sz w:val="24"/>
          <w:szCs w:val="24"/>
        </w:rPr>
        <w:t>1.3.3 Applicability</w:t>
      </w:r>
      <w:r>
        <w:rPr>
          <w:rFonts w:ascii="Times New Roman" w:hAnsi="Times New Roman" w:eastAsia="Times New Roman" w:cs="Times New Roman"/>
          <w:sz w:val="24"/>
          <w:szCs w:val="24"/>
        </w:rPr>
        <w:ptab w:relativeTo="margin" w:alignment="right" w:leader="dot"/>
      </w:r>
      <w:r>
        <w:rPr>
          <w:rFonts w:ascii="Times New Roman" w:hAnsi="Times New Roman" w:eastAsia="Times New Roman" w:cs="Times New Roman"/>
          <w:sz w:val="24"/>
          <w:szCs w:val="24"/>
        </w:rPr>
        <w:t>4</w:t>
      </w:r>
    </w:p>
    <w:p>
      <w:pPr>
        <w:spacing w:after="100"/>
        <w:ind w:left="360"/>
      </w:pPr>
      <w:r>
        <w:rPr>
          <w:rFonts w:ascii="Times New Roman" w:hAnsi="Times New Roman" w:eastAsia="Times New Roman" w:cs="Times New Roman"/>
          <w:b w:val="0"/>
          <w:bCs w:val="0"/>
          <w:sz w:val="24"/>
          <w:szCs w:val="24"/>
        </w:rPr>
        <w:t>1.4 Achievements</w:t>
      </w:r>
      <w:r>
        <w:rPr>
          <w:rFonts w:ascii="Times New Roman" w:hAnsi="Times New Roman" w:eastAsia="Times New Roman" w:cs="Times New Roman"/>
          <w:sz w:val="24"/>
          <w:szCs w:val="24"/>
        </w:rPr>
        <w:ptab w:relativeTo="margin" w:alignment="right" w:leader="dot"/>
      </w:r>
      <w:r>
        <w:rPr>
          <w:rFonts w:ascii="Times New Roman" w:hAnsi="Times New Roman" w:eastAsia="Times New Roman" w:cs="Times New Roman"/>
          <w:sz w:val="24"/>
          <w:szCs w:val="24"/>
        </w:rPr>
        <w:t>4</w:t>
      </w:r>
    </w:p>
    <w:p>
      <w:pPr>
        <w:spacing w:after="100"/>
        <w:ind w:left="360"/>
      </w:pPr>
      <w:r>
        <w:rPr>
          <w:rFonts w:ascii="Times New Roman" w:hAnsi="Times New Roman" w:eastAsia="Times New Roman" w:cs="Times New Roman"/>
          <w:b w:val="0"/>
          <w:bCs w:val="0"/>
          <w:sz w:val="24"/>
          <w:szCs w:val="24"/>
        </w:rPr>
        <w:t>1.5 Organization of Report</w:t>
      </w:r>
      <w:r>
        <w:rPr>
          <w:rFonts w:ascii="Times New Roman" w:hAnsi="Times New Roman" w:eastAsia="Times New Roman" w:cs="Times New Roman"/>
          <w:sz w:val="24"/>
          <w:szCs w:val="24"/>
        </w:rPr>
        <w:ptab w:relativeTo="margin" w:alignment="right" w:leader="dot"/>
      </w:r>
      <w:r>
        <w:rPr>
          <w:rFonts w:ascii="Times New Roman" w:hAnsi="Times New Roman" w:eastAsia="Times New Roman" w:cs="Times New Roman"/>
          <w:sz w:val="24"/>
          <w:szCs w:val="24"/>
        </w:rPr>
        <w:t>5</w:t>
      </w:r>
    </w:p>
    <w:p>
      <w:pPr>
        <w:spacing w:after="100"/>
      </w:pPr>
      <w:r>
        <w:rPr>
          <w:rFonts w:ascii="Times New Roman" w:hAnsi="Times New Roman" w:eastAsia="Times New Roman" w:cs="Times New Roman"/>
          <w:b/>
          <w:bCs/>
          <w:sz w:val="24"/>
          <w:szCs w:val="24"/>
        </w:rPr>
        <w:t>CHAPTER 2: SURVEY OF TECHNOLOGIES</w:t>
      </w:r>
      <w:r>
        <w:rPr>
          <w:rFonts w:ascii="Times New Roman" w:hAnsi="Times New Roman" w:eastAsia="Times New Roman" w:cs="Times New Roman"/>
          <w:sz w:val="24"/>
          <w:szCs w:val="24"/>
        </w:rPr>
        <w:ptab w:relativeTo="margin" w:alignment="right" w:leader="dot"/>
      </w:r>
      <w:r>
        <w:rPr>
          <w:rFonts w:ascii="Times New Roman" w:hAnsi="Times New Roman" w:eastAsia="Times New Roman" w:cs="Times New Roman"/>
          <w:sz w:val="24"/>
          <w:szCs w:val="24"/>
        </w:rPr>
        <w:t>6</w:t>
      </w:r>
    </w:p>
    <w:p>
      <w:pPr>
        <w:spacing w:after="100"/>
        <w:ind w:left="360"/>
      </w:pPr>
      <w:r>
        <w:rPr>
          <w:rFonts w:ascii="Times New Roman" w:hAnsi="Times New Roman" w:eastAsia="Times New Roman" w:cs="Times New Roman"/>
          <w:b w:val="0"/>
          <w:bCs w:val="0"/>
          <w:sz w:val="24"/>
          <w:szCs w:val="24"/>
        </w:rPr>
        <w:t>2.1 Review of Similar/Relevant Projects</w:t>
      </w:r>
      <w:r>
        <w:rPr>
          <w:rFonts w:ascii="Times New Roman" w:hAnsi="Times New Roman" w:eastAsia="Times New Roman" w:cs="Times New Roman"/>
          <w:sz w:val="24"/>
          <w:szCs w:val="24"/>
        </w:rPr>
        <w:ptab w:relativeTo="margin" w:alignment="right" w:leader="dot"/>
      </w:r>
      <w:r>
        <w:rPr>
          <w:rFonts w:ascii="Times New Roman" w:hAnsi="Times New Roman" w:eastAsia="Times New Roman" w:cs="Times New Roman"/>
          <w:sz w:val="24"/>
          <w:szCs w:val="24"/>
        </w:rPr>
        <w:t>6</w:t>
      </w:r>
    </w:p>
    <w:p>
      <w:pPr>
        <w:spacing w:after="100"/>
        <w:ind w:left="360"/>
      </w:pPr>
      <w:r>
        <w:rPr>
          <w:rFonts w:ascii="Times New Roman" w:hAnsi="Times New Roman" w:eastAsia="Times New Roman" w:cs="Times New Roman"/>
          <w:b w:val="0"/>
          <w:bCs w:val="0"/>
          <w:sz w:val="24"/>
          <w:szCs w:val="24"/>
        </w:rPr>
        <w:t>2.2 Technologies Used</w:t>
      </w:r>
      <w:r>
        <w:rPr>
          <w:rFonts w:ascii="Times New Roman" w:hAnsi="Times New Roman" w:eastAsia="Times New Roman" w:cs="Times New Roman"/>
          <w:sz w:val="24"/>
          <w:szCs w:val="24"/>
        </w:rPr>
        <w:ptab w:relativeTo="margin" w:alignment="right" w:leader="dot"/>
      </w:r>
      <w:r>
        <w:rPr>
          <w:rFonts w:ascii="Times New Roman" w:hAnsi="Times New Roman" w:eastAsia="Times New Roman" w:cs="Times New Roman"/>
          <w:sz w:val="24"/>
          <w:szCs w:val="24"/>
        </w:rPr>
        <w:t>7</w:t>
      </w:r>
    </w:p>
    <w:p>
      <w:pPr>
        <w:spacing w:after="100"/>
      </w:pPr>
      <w:r>
        <w:rPr>
          <w:rFonts w:ascii="Times New Roman" w:hAnsi="Times New Roman" w:eastAsia="Times New Roman" w:cs="Times New Roman"/>
          <w:b/>
          <w:bCs/>
          <w:sz w:val="24"/>
          <w:szCs w:val="24"/>
        </w:rPr>
        <w:t>CHAPTER 3: REQUIREMENTS AND ANALYSIS</w:t>
      </w:r>
      <w:r>
        <w:rPr>
          <w:rFonts w:ascii="Times New Roman" w:hAnsi="Times New Roman" w:eastAsia="Times New Roman" w:cs="Times New Roman"/>
          <w:sz w:val="24"/>
          <w:szCs w:val="24"/>
        </w:rPr>
        <w:ptab w:relativeTo="margin" w:alignment="right" w:leader="dot"/>
      </w:r>
      <w:r>
        <w:rPr>
          <w:rFonts w:ascii="Times New Roman" w:hAnsi="Times New Roman" w:eastAsia="Times New Roman" w:cs="Times New Roman"/>
          <w:sz w:val="24"/>
          <w:szCs w:val="24"/>
        </w:rPr>
        <w:t>9</w:t>
      </w:r>
    </w:p>
    <w:p>
      <w:pPr>
        <w:spacing w:after="100"/>
        <w:ind w:left="360"/>
      </w:pPr>
      <w:r>
        <w:rPr>
          <w:rFonts w:ascii="Times New Roman" w:hAnsi="Times New Roman" w:eastAsia="Times New Roman" w:cs="Times New Roman"/>
          <w:b w:val="0"/>
          <w:bCs w:val="0"/>
          <w:sz w:val="24"/>
          <w:szCs w:val="24"/>
        </w:rPr>
        <w:t>3.1 Problem Definition</w:t>
      </w:r>
      <w:r>
        <w:rPr>
          <w:rFonts w:ascii="Times New Roman" w:hAnsi="Times New Roman" w:eastAsia="Times New Roman" w:cs="Times New Roman"/>
          <w:sz w:val="24"/>
          <w:szCs w:val="24"/>
        </w:rPr>
        <w:ptab w:relativeTo="margin" w:alignment="right" w:leader="dot"/>
      </w:r>
      <w:r>
        <w:rPr>
          <w:rFonts w:ascii="Times New Roman" w:hAnsi="Times New Roman" w:eastAsia="Times New Roman" w:cs="Times New Roman"/>
          <w:sz w:val="24"/>
          <w:szCs w:val="24"/>
        </w:rPr>
        <w:t>9</w:t>
      </w:r>
    </w:p>
    <w:p>
      <w:pPr>
        <w:spacing w:after="100"/>
        <w:ind w:left="360"/>
      </w:pPr>
      <w:r>
        <w:rPr>
          <w:rFonts w:ascii="Times New Roman" w:hAnsi="Times New Roman" w:eastAsia="Times New Roman" w:cs="Times New Roman"/>
          <w:b w:val="0"/>
          <w:bCs w:val="0"/>
          <w:sz w:val="24"/>
          <w:szCs w:val="24"/>
        </w:rPr>
        <w:t>3.2 Requirements Specification</w:t>
      </w:r>
      <w:r>
        <w:rPr>
          <w:rFonts w:ascii="Times New Roman" w:hAnsi="Times New Roman" w:eastAsia="Times New Roman" w:cs="Times New Roman"/>
          <w:sz w:val="24"/>
          <w:szCs w:val="24"/>
        </w:rPr>
        <w:ptab w:relativeTo="margin" w:alignment="right" w:leader="dot"/>
      </w:r>
      <w:r>
        <w:rPr>
          <w:rFonts w:ascii="Times New Roman" w:hAnsi="Times New Roman" w:eastAsia="Times New Roman" w:cs="Times New Roman"/>
          <w:sz w:val="24"/>
          <w:szCs w:val="24"/>
        </w:rPr>
        <w:t>10</w:t>
      </w:r>
    </w:p>
    <w:p>
      <w:pPr>
        <w:spacing w:after="100"/>
        <w:ind w:left="360"/>
      </w:pPr>
      <w:r>
        <w:rPr>
          <w:rFonts w:ascii="Times New Roman" w:hAnsi="Times New Roman" w:eastAsia="Times New Roman" w:cs="Times New Roman"/>
          <w:b w:val="0"/>
          <w:bCs w:val="0"/>
          <w:sz w:val="24"/>
          <w:szCs w:val="24"/>
        </w:rPr>
        <w:t>3.3 Planning and Scheduling</w:t>
      </w:r>
      <w:r>
        <w:rPr>
          <w:rFonts w:ascii="Times New Roman" w:hAnsi="Times New Roman" w:eastAsia="Times New Roman" w:cs="Times New Roman"/>
          <w:sz w:val="24"/>
          <w:szCs w:val="24"/>
        </w:rPr>
        <w:ptab w:relativeTo="margin" w:alignment="right" w:leader="dot"/>
      </w:r>
      <w:r>
        <w:rPr>
          <w:rFonts w:ascii="Times New Roman" w:hAnsi="Times New Roman" w:eastAsia="Times New Roman" w:cs="Times New Roman"/>
          <w:sz w:val="24"/>
          <w:szCs w:val="24"/>
        </w:rPr>
        <w:t>12</w:t>
      </w:r>
    </w:p>
    <w:p>
      <w:pPr>
        <w:spacing w:after="100"/>
        <w:ind w:left="360"/>
      </w:pPr>
      <w:r>
        <w:rPr>
          <w:rFonts w:ascii="Times New Roman" w:hAnsi="Times New Roman" w:eastAsia="Times New Roman" w:cs="Times New Roman"/>
          <w:b w:val="0"/>
          <w:bCs w:val="0"/>
          <w:sz w:val="24"/>
          <w:szCs w:val="24"/>
        </w:rPr>
        <w:t>3.4 Software and Hardware Requirements</w:t>
      </w:r>
      <w:r>
        <w:rPr>
          <w:rFonts w:ascii="Times New Roman" w:hAnsi="Times New Roman" w:eastAsia="Times New Roman" w:cs="Times New Roman"/>
          <w:sz w:val="24"/>
          <w:szCs w:val="24"/>
        </w:rPr>
        <w:ptab w:relativeTo="margin" w:alignment="right" w:leader="dot"/>
      </w:r>
      <w:r>
        <w:rPr>
          <w:rFonts w:ascii="Times New Roman" w:hAnsi="Times New Roman" w:eastAsia="Times New Roman" w:cs="Times New Roman"/>
          <w:sz w:val="24"/>
          <w:szCs w:val="24"/>
        </w:rPr>
        <w:t>13</w:t>
      </w:r>
    </w:p>
    <w:p>
      <w:pPr>
        <w:spacing w:after="100"/>
        <w:ind w:left="360"/>
      </w:pPr>
      <w:r>
        <w:rPr>
          <w:rFonts w:ascii="Times New Roman" w:hAnsi="Times New Roman" w:eastAsia="Times New Roman" w:cs="Times New Roman"/>
          <w:b w:val="0"/>
          <w:bCs w:val="0"/>
          <w:sz w:val="24"/>
          <w:szCs w:val="24"/>
        </w:rPr>
        <w:t>3.5 Preliminary Product Description</w:t>
      </w:r>
      <w:r>
        <w:rPr>
          <w:rFonts w:ascii="Times New Roman" w:hAnsi="Times New Roman" w:eastAsia="Times New Roman" w:cs="Times New Roman"/>
          <w:sz w:val="24"/>
          <w:szCs w:val="24"/>
        </w:rPr>
        <w:ptab w:relativeTo="margin" w:alignment="right" w:leader="dot"/>
      </w:r>
      <w:r>
        <w:rPr>
          <w:rFonts w:ascii="Times New Roman" w:hAnsi="Times New Roman" w:eastAsia="Times New Roman" w:cs="Times New Roman"/>
          <w:sz w:val="24"/>
          <w:szCs w:val="24"/>
        </w:rPr>
        <w:t>14</w:t>
      </w:r>
    </w:p>
    <w:p>
      <w:pPr>
        <w:spacing w:after="100"/>
        <w:ind w:left="360"/>
      </w:pPr>
      <w:r>
        <w:rPr>
          <w:rFonts w:ascii="Times New Roman" w:hAnsi="Times New Roman" w:eastAsia="Times New Roman" w:cs="Times New Roman"/>
          <w:b w:val="0"/>
          <w:bCs w:val="0"/>
          <w:sz w:val="24"/>
          <w:szCs w:val="24"/>
        </w:rPr>
        <w:t>3.6 Conceptual Models</w:t>
      </w:r>
      <w:r>
        <w:rPr>
          <w:rFonts w:ascii="Times New Roman" w:hAnsi="Times New Roman" w:eastAsia="Times New Roman" w:cs="Times New Roman"/>
          <w:sz w:val="24"/>
          <w:szCs w:val="24"/>
        </w:rPr>
        <w:ptab w:relativeTo="margin" w:alignment="right" w:leader="dot"/>
      </w:r>
      <w:r>
        <w:rPr>
          <w:rFonts w:ascii="Times New Roman" w:hAnsi="Times New Roman" w:eastAsia="Times New Roman" w:cs="Times New Roman"/>
          <w:sz w:val="24"/>
          <w:szCs w:val="24"/>
        </w:rPr>
        <w:t>15</w:t>
      </w:r>
    </w:p>
    <w:p>
      <w:pPr>
        <w:spacing w:after="100"/>
      </w:pPr>
      <w:r>
        <w:rPr>
          <w:rFonts w:ascii="Times New Roman" w:hAnsi="Times New Roman" w:eastAsia="Times New Roman" w:cs="Times New Roman"/>
          <w:b/>
          <w:bCs/>
          <w:sz w:val="24"/>
          <w:szCs w:val="24"/>
        </w:rPr>
        <w:t>CHAPTER 4: DESIGN</w:t>
      </w:r>
      <w:r>
        <w:rPr>
          <w:rFonts w:ascii="Times New Roman" w:hAnsi="Times New Roman" w:eastAsia="Times New Roman" w:cs="Times New Roman"/>
          <w:sz w:val="24"/>
          <w:szCs w:val="24"/>
        </w:rPr>
        <w:ptab w:relativeTo="margin" w:alignment="right" w:leader="dot"/>
      </w:r>
      <w:r>
        <w:rPr>
          <w:rFonts w:ascii="Times New Roman" w:hAnsi="Times New Roman" w:eastAsia="Times New Roman" w:cs="Times New Roman"/>
          <w:sz w:val="24"/>
          <w:szCs w:val="24"/>
        </w:rPr>
        <w:t>20</w:t>
      </w:r>
    </w:p>
    <w:p>
      <w:pPr>
        <w:spacing w:after="100"/>
        <w:ind w:left="360"/>
      </w:pPr>
      <w:r>
        <w:rPr>
          <w:rFonts w:ascii="Times New Roman" w:hAnsi="Times New Roman" w:eastAsia="Times New Roman" w:cs="Times New Roman"/>
          <w:b w:val="0"/>
          <w:bCs w:val="0"/>
          <w:sz w:val="24"/>
          <w:szCs w:val="24"/>
        </w:rPr>
        <w:t>4.1 Introduction</w:t>
      </w:r>
      <w:r>
        <w:rPr>
          <w:rFonts w:ascii="Times New Roman" w:hAnsi="Times New Roman" w:eastAsia="Times New Roman" w:cs="Times New Roman"/>
          <w:sz w:val="24"/>
          <w:szCs w:val="24"/>
        </w:rPr>
        <w:ptab w:relativeTo="margin" w:alignment="right" w:leader="dot"/>
      </w:r>
      <w:r>
        <w:rPr>
          <w:rFonts w:ascii="Times New Roman" w:hAnsi="Times New Roman" w:eastAsia="Times New Roman" w:cs="Times New Roman"/>
          <w:sz w:val="24"/>
          <w:szCs w:val="24"/>
        </w:rPr>
        <w:t>20</w:t>
      </w:r>
    </w:p>
    <w:p>
      <w:pPr>
        <w:spacing w:after="100"/>
        <w:ind w:left="360"/>
      </w:pPr>
      <w:r>
        <w:rPr>
          <w:rFonts w:ascii="Times New Roman" w:hAnsi="Times New Roman" w:eastAsia="Times New Roman" w:cs="Times New Roman"/>
          <w:b w:val="0"/>
          <w:bCs w:val="0"/>
          <w:sz w:val="24"/>
          <w:szCs w:val="24"/>
        </w:rPr>
        <w:t>4.2 System Design</w:t>
      </w:r>
      <w:r>
        <w:rPr>
          <w:rFonts w:ascii="Times New Roman" w:hAnsi="Times New Roman" w:eastAsia="Times New Roman" w:cs="Times New Roman"/>
          <w:sz w:val="24"/>
          <w:szCs w:val="24"/>
        </w:rPr>
        <w:ptab w:relativeTo="margin" w:alignment="right" w:leader="dot"/>
      </w:r>
      <w:r>
        <w:rPr>
          <w:rFonts w:ascii="Times New Roman" w:hAnsi="Times New Roman" w:eastAsia="Times New Roman" w:cs="Times New Roman"/>
          <w:sz w:val="24"/>
          <w:szCs w:val="24"/>
        </w:rPr>
        <w:t>20</w:t>
      </w:r>
    </w:p>
    <w:p>
      <w:pPr>
        <w:spacing w:after="100"/>
        <w:ind w:left="360"/>
      </w:pPr>
      <w:r>
        <w:rPr>
          <w:rFonts w:ascii="Times New Roman" w:hAnsi="Times New Roman" w:eastAsia="Times New Roman" w:cs="Times New Roman"/>
          <w:b w:val="0"/>
          <w:bCs w:val="0"/>
          <w:sz w:val="24"/>
          <w:szCs w:val="24"/>
        </w:rPr>
        <w:t>4.3 Database Design</w:t>
      </w:r>
      <w:r>
        <w:rPr>
          <w:rFonts w:ascii="Times New Roman" w:hAnsi="Times New Roman" w:eastAsia="Times New Roman" w:cs="Times New Roman"/>
          <w:sz w:val="24"/>
          <w:szCs w:val="24"/>
        </w:rPr>
        <w:ptab w:relativeTo="margin" w:alignment="right" w:leader="dot"/>
      </w:r>
      <w:r>
        <w:rPr>
          <w:rFonts w:ascii="Times New Roman" w:hAnsi="Times New Roman" w:eastAsia="Times New Roman" w:cs="Times New Roman"/>
          <w:sz w:val="24"/>
          <w:szCs w:val="24"/>
        </w:rPr>
        <w:t>24</w:t>
      </w:r>
    </w:p>
    <w:p>
      <w:pPr>
        <w:spacing w:after="100"/>
        <w:ind w:left="360"/>
      </w:pPr>
      <w:r>
        <w:rPr>
          <w:rFonts w:ascii="Times New Roman" w:hAnsi="Times New Roman" w:eastAsia="Times New Roman" w:cs="Times New Roman"/>
          <w:b w:val="0"/>
          <w:bCs w:val="0"/>
          <w:sz w:val="24"/>
          <w:szCs w:val="24"/>
        </w:rPr>
        <w:t>4.4 Interface Design</w:t>
      </w:r>
      <w:r>
        <w:rPr>
          <w:rFonts w:ascii="Times New Roman" w:hAnsi="Times New Roman" w:eastAsia="Times New Roman" w:cs="Times New Roman"/>
          <w:sz w:val="24"/>
          <w:szCs w:val="24"/>
        </w:rPr>
        <w:ptab w:relativeTo="margin" w:alignment="right" w:leader="dot"/>
      </w:r>
      <w:r>
        <w:rPr>
          <w:rFonts w:ascii="Times New Roman" w:hAnsi="Times New Roman" w:eastAsia="Times New Roman" w:cs="Times New Roman"/>
          <w:sz w:val="24"/>
          <w:szCs w:val="24"/>
        </w:rPr>
        <w:t>27</w:t>
      </w:r>
    </w:p>
    <w:p>
      <w:pPr>
        <w:spacing w:after="100"/>
        <w:ind w:left="360"/>
      </w:pPr>
      <w:r>
        <w:rPr>
          <w:rFonts w:ascii="Times New Roman" w:hAnsi="Times New Roman" w:eastAsia="Times New Roman" w:cs="Times New Roman"/>
          <w:b w:val="0"/>
          <w:bCs w:val="0"/>
          <w:sz w:val="24"/>
          <w:szCs w:val="24"/>
        </w:rPr>
        <w:t>4.5 Summary</w:t>
      </w:r>
      <w:r>
        <w:rPr>
          <w:rFonts w:ascii="Times New Roman" w:hAnsi="Times New Roman" w:eastAsia="Times New Roman" w:cs="Times New Roman"/>
          <w:sz w:val="24"/>
          <w:szCs w:val="24"/>
        </w:rPr>
        <w:ptab w:relativeTo="margin" w:alignment="right" w:leader="dot"/>
      </w:r>
      <w:r>
        <w:rPr>
          <w:rFonts w:ascii="Times New Roman" w:hAnsi="Times New Roman" w:eastAsia="Times New Roman" w:cs="Times New Roman"/>
          <w:sz w:val="24"/>
          <w:szCs w:val="24"/>
        </w:rPr>
        <w:t>29</w:t>
      </w:r>
    </w:p>
    <w:p>
      <w:pPr>
        <w:spacing w:after="100"/>
      </w:pPr>
      <w:r>
        <w:rPr>
          <w:rFonts w:ascii="Times New Roman" w:hAnsi="Times New Roman" w:eastAsia="Times New Roman" w:cs="Times New Roman"/>
          <w:b/>
          <w:bCs/>
          <w:sz w:val="24"/>
          <w:szCs w:val="24"/>
        </w:rPr>
        <w:t>CHAPTER 5: IMPLEMENTATION AND TESTING</w:t>
      </w:r>
      <w:r>
        <w:rPr>
          <w:rFonts w:ascii="Times New Roman" w:hAnsi="Times New Roman" w:eastAsia="Times New Roman" w:cs="Times New Roman"/>
          <w:sz w:val="24"/>
          <w:szCs w:val="24"/>
        </w:rPr>
        <w:ptab w:relativeTo="margin" w:alignment="right" w:leader="dot"/>
      </w:r>
      <w:r>
        <w:rPr>
          <w:rFonts w:ascii="Times New Roman" w:hAnsi="Times New Roman" w:eastAsia="Times New Roman" w:cs="Times New Roman"/>
          <w:sz w:val="24"/>
          <w:szCs w:val="24"/>
        </w:rPr>
        <w:t>30</w:t>
      </w:r>
    </w:p>
    <w:p>
      <w:pPr>
        <w:spacing w:after="100"/>
        <w:ind w:left="360"/>
      </w:pPr>
      <w:r>
        <w:rPr>
          <w:rFonts w:ascii="Times New Roman" w:hAnsi="Times New Roman" w:eastAsia="Times New Roman" w:cs="Times New Roman"/>
          <w:b w:val="0"/>
          <w:bCs w:val="0"/>
          <w:sz w:val="24"/>
          <w:szCs w:val="24"/>
        </w:rPr>
        <w:t>5.1 Implementation Approaches</w:t>
      </w:r>
      <w:r>
        <w:rPr>
          <w:rFonts w:ascii="Times New Roman" w:hAnsi="Times New Roman" w:eastAsia="Times New Roman" w:cs="Times New Roman"/>
          <w:sz w:val="24"/>
          <w:szCs w:val="24"/>
        </w:rPr>
        <w:ptab w:relativeTo="margin" w:alignment="right" w:leader="dot"/>
      </w:r>
      <w:r>
        <w:rPr>
          <w:rFonts w:ascii="Times New Roman" w:hAnsi="Times New Roman" w:eastAsia="Times New Roman" w:cs="Times New Roman"/>
          <w:sz w:val="24"/>
          <w:szCs w:val="24"/>
        </w:rPr>
        <w:t>30</w:t>
      </w:r>
    </w:p>
    <w:p>
      <w:pPr>
        <w:spacing w:after="100"/>
        <w:ind w:left="360"/>
      </w:pPr>
      <w:r>
        <w:rPr>
          <w:rFonts w:ascii="Times New Roman" w:hAnsi="Times New Roman" w:eastAsia="Times New Roman" w:cs="Times New Roman"/>
          <w:b w:val="0"/>
          <w:bCs w:val="0"/>
          <w:sz w:val="24"/>
          <w:szCs w:val="24"/>
        </w:rPr>
        <w:t>5.2 Coding Details and Code Efficiency</w:t>
      </w:r>
      <w:r>
        <w:rPr>
          <w:rFonts w:ascii="Times New Roman" w:hAnsi="Times New Roman" w:eastAsia="Times New Roman" w:cs="Times New Roman"/>
          <w:sz w:val="24"/>
          <w:szCs w:val="24"/>
        </w:rPr>
        <w:ptab w:relativeTo="margin" w:alignment="right" w:leader="dot"/>
      </w:r>
      <w:r>
        <w:rPr>
          <w:rFonts w:ascii="Times New Roman" w:hAnsi="Times New Roman" w:eastAsia="Times New Roman" w:cs="Times New Roman"/>
          <w:sz w:val="24"/>
          <w:szCs w:val="24"/>
        </w:rPr>
        <w:t>32</w:t>
      </w:r>
    </w:p>
    <w:p>
      <w:pPr>
        <w:spacing w:after="100"/>
        <w:ind w:left="720"/>
      </w:pPr>
      <w:r>
        <w:rPr>
          <w:rFonts w:ascii="Times New Roman" w:hAnsi="Times New Roman" w:eastAsia="Times New Roman" w:cs="Times New Roman"/>
          <w:b w:val="0"/>
          <w:bCs w:val="0"/>
          <w:sz w:val="24"/>
          <w:szCs w:val="24"/>
        </w:rPr>
        <w:t>5.2.1 Code Efficiency</w:t>
      </w:r>
      <w:r>
        <w:rPr>
          <w:rFonts w:ascii="Times New Roman" w:hAnsi="Times New Roman" w:eastAsia="Times New Roman" w:cs="Times New Roman"/>
          <w:sz w:val="24"/>
          <w:szCs w:val="24"/>
        </w:rPr>
        <w:ptab w:relativeTo="margin" w:alignment="right" w:leader="dot"/>
      </w:r>
      <w:r>
        <w:rPr>
          <w:rFonts w:ascii="Times New Roman" w:hAnsi="Times New Roman" w:eastAsia="Times New Roman" w:cs="Times New Roman"/>
          <w:sz w:val="24"/>
          <w:szCs w:val="24"/>
        </w:rPr>
        <w:t>33</w:t>
      </w:r>
    </w:p>
    <w:p>
      <w:pPr>
        <w:spacing w:after="100"/>
        <w:ind w:left="360"/>
      </w:pPr>
      <w:r>
        <w:rPr>
          <w:rFonts w:ascii="Times New Roman" w:hAnsi="Times New Roman" w:eastAsia="Times New Roman" w:cs="Times New Roman"/>
          <w:b w:val="0"/>
          <w:bCs w:val="0"/>
          <w:sz w:val="24"/>
          <w:szCs w:val="24"/>
        </w:rPr>
        <w:t>5.3 Testing Approach</w:t>
      </w:r>
      <w:r>
        <w:rPr>
          <w:rFonts w:ascii="Times New Roman" w:hAnsi="Times New Roman" w:eastAsia="Times New Roman" w:cs="Times New Roman"/>
          <w:sz w:val="24"/>
          <w:szCs w:val="24"/>
        </w:rPr>
        <w:ptab w:relativeTo="margin" w:alignment="right" w:leader="dot"/>
      </w:r>
      <w:r>
        <w:rPr>
          <w:rFonts w:ascii="Times New Roman" w:hAnsi="Times New Roman" w:eastAsia="Times New Roman" w:cs="Times New Roman"/>
          <w:sz w:val="24"/>
          <w:szCs w:val="24"/>
        </w:rPr>
        <w:t>36</w:t>
      </w:r>
    </w:p>
    <w:p>
      <w:pPr>
        <w:spacing w:after="100"/>
        <w:ind w:left="720"/>
      </w:pPr>
      <w:r>
        <w:rPr>
          <w:rFonts w:ascii="Times New Roman" w:hAnsi="Times New Roman" w:eastAsia="Times New Roman" w:cs="Times New Roman"/>
          <w:b w:val="0"/>
          <w:bCs w:val="0"/>
          <w:sz w:val="24"/>
          <w:szCs w:val="24"/>
        </w:rPr>
        <w:t>5.3.1 Unit Testing</w:t>
      </w:r>
      <w:r>
        <w:rPr>
          <w:rFonts w:ascii="Times New Roman" w:hAnsi="Times New Roman" w:eastAsia="Times New Roman" w:cs="Times New Roman"/>
          <w:sz w:val="24"/>
          <w:szCs w:val="24"/>
        </w:rPr>
        <w:ptab w:relativeTo="margin" w:alignment="right" w:leader="dot"/>
      </w:r>
      <w:r>
        <w:rPr>
          <w:rFonts w:ascii="Times New Roman" w:hAnsi="Times New Roman" w:eastAsia="Times New Roman" w:cs="Times New Roman"/>
          <w:sz w:val="24"/>
          <w:szCs w:val="24"/>
        </w:rPr>
        <w:t>36</w:t>
      </w:r>
    </w:p>
    <w:p>
      <w:pPr>
        <w:spacing w:after="100"/>
        <w:ind w:left="720"/>
      </w:pPr>
      <w:r>
        <w:rPr>
          <w:rFonts w:ascii="Times New Roman" w:hAnsi="Times New Roman" w:eastAsia="Times New Roman" w:cs="Times New Roman"/>
          <w:b w:val="0"/>
          <w:bCs w:val="0"/>
          <w:sz w:val="24"/>
          <w:szCs w:val="24"/>
        </w:rPr>
        <w:t>5.3.2 Integrated Testing</w:t>
      </w:r>
      <w:r>
        <w:rPr>
          <w:rFonts w:ascii="Times New Roman" w:hAnsi="Times New Roman" w:eastAsia="Times New Roman" w:cs="Times New Roman"/>
          <w:sz w:val="24"/>
          <w:szCs w:val="24"/>
        </w:rPr>
        <w:ptab w:relativeTo="margin" w:alignment="right" w:leader="dot"/>
      </w:r>
      <w:r>
        <w:rPr>
          <w:rFonts w:ascii="Times New Roman" w:hAnsi="Times New Roman" w:eastAsia="Times New Roman" w:cs="Times New Roman"/>
          <w:sz w:val="24"/>
          <w:szCs w:val="24"/>
        </w:rPr>
        <w:t>37</w:t>
      </w:r>
    </w:p>
    <w:p>
      <w:pPr>
        <w:spacing w:after="100"/>
        <w:ind w:left="720"/>
      </w:pPr>
      <w:r>
        <w:rPr>
          <w:rFonts w:ascii="Times New Roman" w:hAnsi="Times New Roman" w:eastAsia="Times New Roman" w:cs="Times New Roman"/>
          <w:b w:val="0"/>
          <w:bCs w:val="0"/>
          <w:sz w:val="24"/>
          <w:szCs w:val="24"/>
        </w:rPr>
        <w:t>5.3.3 Beta Testing</w:t>
      </w:r>
      <w:r>
        <w:rPr>
          <w:rFonts w:ascii="Times New Roman" w:hAnsi="Times New Roman" w:eastAsia="Times New Roman" w:cs="Times New Roman"/>
          <w:sz w:val="24"/>
          <w:szCs w:val="24"/>
        </w:rPr>
        <w:ptab w:relativeTo="margin" w:alignment="right" w:leader="dot"/>
      </w:r>
      <w:r>
        <w:rPr>
          <w:rFonts w:ascii="Times New Roman" w:hAnsi="Times New Roman" w:eastAsia="Times New Roman" w:cs="Times New Roman"/>
          <w:sz w:val="24"/>
          <w:szCs w:val="24"/>
        </w:rPr>
        <w:t>37</w:t>
      </w:r>
    </w:p>
    <w:p>
      <w:pPr>
        <w:spacing w:after="100"/>
        <w:ind w:left="360"/>
      </w:pPr>
      <w:r>
        <w:rPr>
          <w:rFonts w:ascii="Times New Roman" w:hAnsi="Times New Roman" w:eastAsia="Times New Roman" w:cs="Times New Roman"/>
          <w:b w:val="0"/>
          <w:bCs w:val="0"/>
          <w:sz w:val="24"/>
          <w:szCs w:val="24"/>
        </w:rPr>
        <w:t>5.4 Modifications and Improvements</w:t>
      </w:r>
      <w:r>
        <w:rPr>
          <w:rFonts w:ascii="Times New Roman" w:hAnsi="Times New Roman" w:eastAsia="Times New Roman" w:cs="Times New Roman"/>
          <w:sz w:val="24"/>
          <w:szCs w:val="24"/>
        </w:rPr>
        <w:ptab w:relativeTo="margin" w:alignment="right" w:leader="dot"/>
      </w:r>
      <w:r>
        <w:rPr>
          <w:rFonts w:ascii="Times New Roman" w:hAnsi="Times New Roman" w:eastAsia="Times New Roman" w:cs="Times New Roman"/>
          <w:sz w:val="24"/>
          <w:szCs w:val="24"/>
        </w:rPr>
        <w:t>38</w:t>
      </w:r>
    </w:p>
    <w:p>
      <w:pPr>
        <w:spacing w:after="100"/>
        <w:ind w:left="360"/>
      </w:pPr>
      <w:r>
        <w:rPr>
          <w:rFonts w:ascii="Times New Roman" w:hAnsi="Times New Roman" w:eastAsia="Times New Roman" w:cs="Times New Roman"/>
          <w:b w:val="0"/>
          <w:bCs w:val="0"/>
          <w:sz w:val="24"/>
          <w:szCs w:val="24"/>
        </w:rPr>
        <w:t>5.5 Test Cases</w:t>
      </w:r>
      <w:r>
        <w:rPr>
          <w:rFonts w:ascii="Times New Roman" w:hAnsi="Times New Roman" w:eastAsia="Times New Roman" w:cs="Times New Roman"/>
          <w:sz w:val="24"/>
          <w:szCs w:val="24"/>
        </w:rPr>
        <w:ptab w:relativeTo="margin" w:alignment="right" w:leader="dot"/>
      </w:r>
      <w:r>
        <w:rPr>
          <w:rFonts w:ascii="Times New Roman" w:hAnsi="Times New Roman" w:eastAsia="Times New Roman" w:cs="Times New Roman"/>
          <w:sz w:val="24"/>
          <w:szCs w:val="24"/>
        </w:rPr>
        <w:t>39</w:t>
      </w:r>
    </w:p>
    <w:p>
      <w:pPr>
        <w:spacing w:after="100"/>
      </w:pPr>
      <w:r>
        <w:rPr>
          <w:rFonts w:ascii="Times New Roman" w:hAnsi="Times New Roman" w:eastAsia="Times New Roman" w:cs="Times New Roman"/>
          <w:b/>
          <w:bCs/>
          <w:sz w:val="24"/>
          <w:szCs w:val="24"/>
        </w:rPr>
        <w:t>CHAPTER 6: RESULTS AND DISCUSSION</w:t>
      </w:r>
      <w:r>
        <w:rPr>
          <w:rFonts w:ascii="Times New Roman" w:hAnsi="Times New Roman" w:eastAsia="Times New Roman" w:cs="Times New Roman"/>
          <w:sz w:val="24"/>
          <w:szCs w:val="24"/>
        </w:rPr>
        <w:ptab w:relativeTo="margin" w:alignment="right" w:leader="dot"/>
      </w:r>
      <w:r>
        <w:rPr>
          <w:rFonts w:ascii="Times New Roman" w:hAnsi="Times New Roman" w:eastAsia="Times New Roman" w:cs="Times New Roman"/>
          <w:sz w:val="24"/>
          <w:szCs w:val="24"/>
        </w:rPr>
        <w:t>41</w:t>
      </w:r>
    </w:p>
    <w:p>
      <w:pPr>
        <w:spacing w:after="100"/>
        <w:ind w:left="360"/>
      </w:pPr>
      <w:r>
        <w:rPr>
          <w:rFonts w:ascii="Times New Roman" w:hAnsi="Times New Roman" w:eastAsia="Times New Roman" w:cs="Times New Roman"/>
          <w:b w:val="0"/>
          <w:bCs w:val="0"/>
          <w:sz w:val="24"/>
          <w:szCs w:val="24"/>
        </w:rPr>
        <w:t>6.1 Test Reports</w:t>
      </w:r>
      <w:r>
        <w:rPr>
          <w:rFonts w:ascii="Times New Roman" w:hAnsi="Times New Roman" w:eastAsia="Times New Roman" w:cs="Times New Roman"/>
          <w:sz w:val="24"/>
          <w:szCs w:val="24"/>
        </w:rPr>
        <w:ptab w:relativeTo="margin" w:alignment="right" w:leader="dot"/>
      </w:r>
      <w:r>
        <w:rPr>
          <w:rFonts w:ascii="Times New Roman" w:hAnsi="Times New Roman" w:eastAsia="Times New Roman" w:cs="Times New Roman"/>
          <w:sz w:val="24"/>
          <w:szCs w:val="24"/>
        </w:rPr>
        <w:t>41</w:t>
      </w:r>
    </w:p>
    <w:p>
      <w:pPr>
        <w:spacing w:after="100"/>
        <w:ind w:left="360"/>
      </w:pPr>
      <w:r>
        <w:rPr>
          <w:rFonts w:ascii="Times New Roman" w:hAnsi="Times New Roman" w:eastAsia="Times New Roman" w:cs="Times New Roman"/>
          <w:b w:val="0"/>
          <w:bCs w:val="0"/>
          <w:sz w:val="24"/>
          <w:szCs w:val="24"/>
        </w:rPr>
        <w:t>6.2 User Documentation</w:t>
      </w:r>
      <w:r>
        <w:rPr>
          <w:rFonts w:ascii="Times New Roman" w:hAnsi="Times New Roman" w:eastAsia="Times New Roman" w:cs="Times New Roman"/>
          <w:sz w:val="24"/>
          <w:szCs w:val="24"/>
        </w:rPr>
        <w:ptab w:relativeTo="margin" w:alignment="right" w:leader="dot"/>
      </w:r>
      <w:r>
        <w:rPr>
          <w:rFonts w:ascii="Times New Roman" w:hAnsi="Times New Roman" w:eastAsia="Times New Roman" w:cs="Times New Roman"/>
          <w:sz w:val="24"/>
          <w:szCs w:val="24"/>
        </w:rPr>
        <w:t>42</w:t>
      </w:r>
    </w:p>
    <w:p>
      <w:pPr>
        <w:spacing w:after="100"/>
      </w:pPr>
      <w:r>
        <w:rPr>
          <w:rFonts w:ascii="Times New Roman" w:hAnsi="Times New Roman" w:eastAsia="Times New Roman" w:cs="Times New Roman"/>
          <w:b/>
          <w:bCs/>
          <w:sz w:val="24"/>
          <w:szCs w:val="24"/>
        </w:rPr>
        <w:t>CHAPTER 7: CONCLUSIONS</w:t>
      </w:r>
      <w:r>
        <w:rPr>
          <w:rFonts w:ascii="Times New Roman" w:hAnsi="Times New Roman" w:eastAsia="Times New Roman" w:cs="Times New Roman"/>
          <w:sz w:val="24"/>
          <w:szCs w:val="24"/>
        </w:rPr>
        <w:ptab w:relativeTo="margin" w:alignment="right" w:leader="dot"/>
      </w:r>
      <w:r>
        <w:rPr>
          <w:rFonts w:ascii="Times New Roman" w:hAnsi="Times New Roman" w:eastAsia="Times New Roman" w:cs="Times New Roman"/>
          <w:sz w:val="24"/>
          <w:szCs w:val="24"/>
        </w:rPr>
        <w:t>45</w:t>
      </w:r>
    </w:p>
    <w:p>
      <w:pPr>
        <w:spacing w:after="100"/>
        <w:ind w:left="360"/>
      </w:pPr>
      <w:r>
        <w:rPr>
          <w:rFonts w:ascii="Times New Roman" w:hAnsi="Times New Roman" w:eastAsia="Times New Roman" w:cs="Times New Roman"/>
          <w:b w:val="0"/>
          <w:bCs w:val="0"/>
          <w:sz w:val="24"/>
          <w:szCs w:val="24"/>
        </w:rPr>
        <w:t>7.1 Conclusion</w:t>
      </w:r>
      <w:r>
        <w:rPr>
          <w:rFonts w:ascii="Times New Roman" w:hAnsi="Times New Roman" w:eastAsia="Times New Roman" w:cs="Times New Roman"/>
          <w:sz w:val="24"/>
          <w:szCs w:val="24"/>
        </w:rPr>
        <w:ptab w:relativeTo="margin" w:alignment="right" w:leader="dot"/>
      </w:r>
      <w:r>
        <w:rPr>
          <w:rFonts w:ascii="Times New Roman" w:hAnsi="Times New Roman" w:eastAsia="Times New Roman" w:cs="Times New Roman"/>
          <w:sz w:val="24"/>
          <w:szCs w:val="24"/>
        </w:rPr>
        <w:t>45</w:t>
      </w:r>
    </w:p>
    <w:p>
      <w:pPr>
        <w:spacing w:after="100"/>
        <w:ind w:left="720"/>
      </w:pPr>
      <w:r>
        <w:rPr>
          <w:rFonts w:ascii="Times New Roman" w:hAnsi="Times New Roman" w:eastAsia="Times New Roman" w:cs="Times New Roman"/>
          <w:b w:val="0"/>
          <w:bCs w:val="0"/>
          <w:sz w:val="24"/>
          <w:szCs w:val="24"/>
        </w:rPr>
        <w:t>7.1.1 Significance of the System</w:t>
      </w:r>
      <w:r>
        <w:rPr>
          <w:rFonts w:ascii="Times New Roman" w:hAnsi="Times New Roman" w:eastAsia="Times New Roman" w:cs="Times New Roman"/>
          <w:sz w:val="24"/>
          <w:szCs w:val="24"/>
        </w:rPr>
        <w:ptab w:relativeTo="margin" w:alignment="right" w:leader="dot"/>
      </w:r>
      <w:r>
        <w:rPr>
          <w:rFonts w:ascii="Times New Roman" w:hAnsi="Times New Roman" w:eastAsia="Times New Roman" w:cs="Times New Roman"/>
          <w:sz w:val="24"/>
          <w:szCs w:val="24"/>
        </w:rPr>
        <w:t>45</w:t>
      </w:r>
    </w:p>
    <w:p>
      <w:pPr>
        <w:spacing w:after="100"/>
        <w:ind w:left="360"/>
      </w:pPr>
      <w:r>
        <w:rPr>
          <w:rFonts w:ascii="Times New Roman" w:hAnsi="Times New Roman" w:eastAsia="Times New Roman" w:cs="Times New Roman"/>
          <w:b w:val="0"/>
          <w:bCs w:val="0"/>
          <w:sz w:val="24"/>
          <w:szCs w:val="24"/>
        </w:rPr>
        <w:t>7.2 Limitations of the System</w:t>
      </w:r>
      <w:r>
        <w:rPr>
          <w:rFonts w:ascii="Times New Roman" w:hAnsi="Times New Roman" w:eastAsia="Times New Roman" w:cs="Times New Roman"/>
          <w:sz w:val="24"/>
          <w:szCs w:val="24"/>
        </w:rPr>
        <w:ptab w:relativeTo="margin" w:alignment="right" w:leader="dot"/>
      </w:r>
      <w:r>
        <w:rPr>
          <w:rFonts w:ascii="Times New Roman" w:hAnsi="Times New Roman" w:eastAsia="Times New Roman" w:cs="Times New Roman"/>
          <w:sz w:val="24"/>
          <w:szCs w:val="24"/>
        </w:rPr>
        <w:t>46</w:t>
      </w:r>
    </w:p>
    <w:p>
      <w:pPr>
        <w:spacing w:after="100"/>
        <w:ind w:left="360"/>
      </w:pPr>
      <w:r>
        <w:rPr>
          <w:rFonts w:ascii="Times New Roman" w:hAnsi="Times New Roman" w:eastAsia="Times New Roman" w:cs="Times New Roman"/>
          <w:b w:val="0"/>
          <w:bCs w:val="0"/>
          <w:sz w:val="24"/>
          <w:szCs w:val="24"/>
        </w:rPr>
        <w:t>7.3 Future Scope of the Project</w:t>
      </w:r>
      <w:r>
        <w:rPr>
          <w:rFonts w:ascii="Times New Roman" w:hAnsi="Times New Roman" w:eastAsia="Times New Roman" w:cs="Times New Roman"/>
          <w:sz w:val="24"/>
          <w:szCs w:val="24"/>
        </w:rPr>
        <w:ptab w:relativeTo="margin" w:alignment="right" w:leader="dot"/>
      </w:r>
      <w:r>
        <w:rPr>
          <w:rFonts w:ascii="Times New Roman" w:hAnsi="Times New Roman" w:eastAsia="Times New Roman" w:cs="Times New Roman"/>
          <w:sz w:val="24"/>
          <w:szCs w:val="24"/>
        </w:rPr>
        <w:t>47</w:t>
      </w:r>
    </w:p>
    <w:p>
      <w:pPr>
        <w:spacing w:after="100"/>
      </w:pPr>
      <w:r>
        <w:rPr>
          <w:rFonts w:ascii="Times New Roman" w:hAnsi="Times New Roman" w:eastAsia="Times New Roman" w:cs="Times New Roman"/>
          <w:b/>
          <w:bCs/>
          <w:sz w:val="24"/>
          <w:szCs w:val="24"/>
        </w:rPr>
        <w:t>References</w:t>
      </w:r>
      <w:r>
        <w:rPr>
          <w:rFonts w:ascii="Times New Roman" w:hAnsi="Times New Roman" w:eastAsia="Times New Roman" w:cs="Times New Roman"/>
          <w:sz w:val="24"/>
          <w:szCs w:val="24"/>
        </w:rPr>
        <w:ptab w:relativeTo="margin" w:alignment="right" w:leader="dot"/>
      </w:r>
      <w:r>
        <w:rPr>
          <w:rFonts w:ascii="Times New Roman" w:hAnsi="Times New Roman" w:eastAsia="Times New Roman" w:cs="Times New Roman"/>
          <w:sz w:val="24"/>
          <w:szCs w:val="24"/>
        </w:rPr>
        <w:t>48</w:t>
      </w:r>
    </w:p>
    <w:p>
      <w:r>
        <w:br w:type="page"/>
      </w:r>
    </w:p>
    <w:p>
      <w:pPr>
        <w:spacing w:after="360"/>
        <w:jc w:val="center"/>
      </w:pPr>
      <w:r>
        <w:rPr>
          <w:rFonts w:ascii="Times New Roman" w:hAnsi="Times New Roman" w:eastAsia="Times New Roman" w:cs="Times New Roman"/>
          <w:b/>
          <w:bCs/>
          <w:sz w:val="32"/>
          <w:szCs w:val="32"/>
        </w:rPr>
        <w:t>LIST OF FIGURES</w:t>
      </w:r>
    </w:p>
    <w:p>
      <w:pPr>
        <w:spacing w:after="100"/>
      </w:pPr>
      <w:r>
        <w:rPr>
          <w:rFonts w:ascii="Times New Roman" w:hAnsi="Times New Roman" w:eastAsia="Times New Roman" w:cs="Times New Roman"/>
          <w:b w:val="0"/>
          <w:bCs w:val="0"/>
          <w:sz w:val="24"/>
          <w:szCs w:val="24"/>
        </w:rPr>
        <w:t>Figure 3.1: Gantt Chart – Project Timeline</w:t>
      </w:r>
      <w:r>
        <w:rPr>
          <w:rFonts w:ascii="Times New Roman" w:hAnsi="Times New Roman" w:eastAsia="Times New Roman" w:cs="Times New Roman"/>
          <w:sz w:val="24"/>
          <w:szCs w:val="24"/>
        </w:rPr>
        <w:ptab w:relativeTo="margin" w:alignment="right" w:leader="dot"/>
      </w:r>
      <w:r>
        <w:rPr>
          <w:rFonts w:ascii="Times New Roman" w:hAnsi="Times New Roman" w:eastAsia="Times New Roman" w:cs="Times New Roman"/>
          <w:sz w:val="24"/>
          <w:szCs w:val="24"/>
        </w:rPr>
        <w:t>13</w:t>
      </w:r>
    </w:p>
    <w:p>
      <w:pPr>
        <w:spacing w:after="100"/>
      </w:pPr>
      <w:r>
        <w:rPr>
          <w:rFonts w:ascii="Times New Roman" w:hAnsi="Times New Roman" w:eastAsia="Times New Roman" w:cs="Times New Roman"/>
          <w:b w:val="0"/>
          <w:bCs w:val="0"/>
          <w:sz w:val="24"/>
          <w:szCs w:val="24"/>
        </w:rPr>
        <w:t>Figure 3.2: Use Case Diagram of NEPSE Pro</w:t>
      </w:r>
      <w:r>
        <w:rPr>
          <w:rFonts w:ascii="Times New Roman" w:hAnsi="Times New Roman" w:eastAsia="Times New Roman" w:cs="Times New Roman"/>
          <w:sz w:val="24"/>
          <w:szCs w:val="24"/>
        </w:rPr>
        <w:ptab w:relativeTo="margin" w:alignment="right" w:leader="dot"/>
      </w:r>
      <w:r>
        <w:rPr>
          <w:rFonts w:ascii="Times New Roman" w:hAnsi="Times New Roman" w:eastAsia="Times New Roman" w:cs="Times New Roman"/>
          <w:sz w:val="24"/>
          <w:szCs w:val="24"/>
        </w:rPr>
        <w:t>16</w:t>
      </w:r>
    </w:p>
    <w:p>
      <w:pPr>
        <w:spacing w:after="100"/>
      </w:pPr>
      <w:r>
        <w:rPr>
          <w:rFonts w:ascii="Times New Roman" w:hAnsi="Times New Roman" w:eastAsia="Times New Roman" w:cs="Times New Roman"/>
          <w:b w:val="0"/>
          <w:bCs w:val="0"/>
          <w:sz w:val="24"/>
          <w:szCs w:val="24"/>
        </w:rPr>
        <w:t>Figure 3.3: DFD Level 0 – Context Diagram</w:t>
      </w:r>
      <w:r>
        <w:rPr>
          <w:rFonts w:ascii="Times New Roman" w:hAnsi="Times New Roman" w:eastAsia="Times New Roman" w:cs="Times New Roman"/>
          <w:sz w:val="24"/>
          <w:szCs w:val="24"/>
        </w:rPr>
        <w:ptab w:relativeTo="margin" w:alignment="right" w:leader="dot"/>
      </w:r>
      <w:r>
        <w:rPr>
          <w:rFonts w:ascii="Times New Roman" w:hAnsi="Times New Roman" w:eastAsia="Times New Roman" w:cs="Times New Roman"/>
          <w:sz w:val="24"/>
          <w:szCs w:val="24"/>
        </w:rPr>
        <w:t>17</w:t>
      </w:r>
    </w:p>
    <w:p>
      <w:pPr>
        <w:spacing w:after="100"/>
      </w:pPr>
      <w:r>
        <w:rPr>
          <w:rFonts w:ascii="Times New Roman" w:hAnsi="Times New Roman" w:eastAsia="Times New Roman" w:cs="Times New Roman"/>
          <w:b w:val="0"/>
          <w:bCs w:val="0"/>
          <w:sz w:val="24"/>
          <w:szCs w:val="24"/>
        </w:rPr>
        <w:t>Figure 3.4: DFD Level 1 – Main Processes</w:t>
      </w:r>
      <w:r>
        <w:rPr>
          <w:rFonts w:ascii="Times New Roman" w:hAnsi="Times New Roman" w:eastAsia="Times New Roman" w:cs="Times New Roman"/>
          <w:sz w:val="24"/>
          <w:szCs w:val="24"/>
        </w:rPr>
        <w:ptab w:relativeTo="margin" w:alignment="right" w:leader="dot"/>
      </w:r>
      <w:r>
        <w:rPr>
          <w:rFonts w:ascii="Times New Roman" w:hAnsi="Times New Roman" w:eastAsia="Times New Roman" w:cs="Times New Roman"/>
          <w:sz w:val="24"/>
          <w:szCs w:val="24"/>
        </w:rPr>
        <w:t>18</w:t>
      </w:r>
    </w:p>
    <w:p>
      <w:pPr>
        <w:spacing w:after="100"/>
      </w:pPr>
      <w:r>
        <w:rPr>
          <w:rFonts w:ascii="Times New Roman" w:hAnsi="Times New Roman" w:eastAsia="Times New Roman" w:cs="Times New Roman"/>
          <w:b w:val="0"/>
          <w:bCs w:val="0"/>
          <w:sz w:val="24"/>
          <w:szCs w:val="24"/>
        </w:rPr>
        <w:t>Figure 4.1: System Architecture Diagram</w:t>
      </w:r>
      <w:r>
        <w:rPr>
          <w:rFonts w:ascii="Times New Roman" w:hAnsi="Times New Roman" w:eastAsia="Times New Roman" w:cs="Times New Roman"/>
          <w:sz w:val="24"/>
          <w:szCs w:val="24"/>
        </w:rPr>
        <w:ptab w:relativeTo="margin" w:alignment="right" w:leader="dot"/>
      </w:r>
      <w:r>
        <w:rPr>
          <w:rFonts w:ascii="Times New Roman" w:hAnsi="Times New Roman" w:eastAsia="Times New Roman" w:cs="Times New Roman"/>
          <w:sz w:val="24"/>
          <w:szCs w:val="24"/>
        </w:rPr>
        <w:t>21</w:t>
      </w:r>
    </w:p>
    <w:p>
      <w:pPr>
        <w:spacing w:after="100"/>
      </w:pPr>
      <w:r>
        <w:rPr>
          <w:rFonts w:ascii="Times New Roman" w:hAnsi="Times New Roman" w:eastAsia="Times New Roman" w:cs="Times New Roman"/>
          <w:b w:val="0"/>
          <w:bCs w:val="0"/>
          <w:sz w:val="24"/>
          <w:szCs w:val="24"/>
        </w:rPr>
        <w:t>Figure 4.2: ER Diagram of NEPSE Pro</w:t>
      </w:r>
      <w:r>
        <w:rPr>
          <w:rFonts w:ascii="Times New Roman" w:hAnsi="Times New Roman" w:eastAsia="Times New Roman" w:cs="Times New Roman"/>
          <w:sz w:val="24"/>
          <w:szCs w:val="24"/>
        </w:rPr>
        <w:ptab w:relativeTo="margin" w:alignment="right" w:leader="dot"/>
      </w:r>
      <w:r>
        <w:rPr>
          <w:rFonts w:ascii="Times New Roman" w:hAnsi="Times New Roman" w:eastAsia="Times New Roman" w:cs="Times New Roman"/>
          <w:sz w:val="24"/>
          <w:szCs w:val="24"/>
        </w:rPr>
        <w:t>25</w:t>
      </w:r>
    </w:p>
    <w:p>
      <w:pPr>
        <w:spacing w:after="100"/>
      </w:pPr>
      <w:r>
        <w:rPr>
          <w:rFonts w:ascii="Times New Roman" w:hAnsi="Times New Roman" w:eastAsia="Times New Roman" w:cs="Times New Roman"/>
          <w:b w:val="0"/>
          <w:bCs w:val="0"/>
          <w:sz w:val="24"/>
          <w:szCs w:val="24"/>
        </w:rPr>
        <w:t>Figure 4.3: UML Class Diagram of NEPSE Pro</w:t>
      </w:r>
      <w:r>
        <w:rPr>
          <w:rFonts w:ascii="Times New Roman" w:hAnsi="Times New Roman" w:eastAsia="Times New Roman" w:cs="Times New Roman"/>
          <w:sz w:val="24"/>
          <w:szCs w:val="24"/>
        </w:rPr>
        <w:ptab w:relativeTo="margin" w:alignment="right" w:leader="dot"/>
      </w:r>
      <w:r>
        <w:rPr>
          <w:rFonts w:ascii="Times New Roman" w:hAnsi="Times New Roman" w:eastAsia="Times New Roman" w:cs="Times New Roman"/>
          <w:sz w:val="24"/>
          <w:szCs w:val="24"/>
        </w:rPr>
        <w:t>27</w:t>
      </w:r>
    </w:p>
    <w:p>
      <w:pPr>
        <w:spacing w:after="100"/>
      </w:pPr>
      <w:r>
        <w:rPr>
          <w:rFonts w:ascii="Times New Roman" w:hAnsi="Times New Roman" w:eastAsia="Times New Roman" w:cs="Times New Roman"/>
          <w:b w:val="0"/>
          <w:bCs w:val="0"/>
          <w:sz w:val="24"/>
          <w:szCs w:val="24"/>
        </w:rPr>
        <w:t>Figure 4.4: UML Sequence Diagram – User Registration &amp; Email Verification</w:t>
      </w:r>
      <w:r>
        <w:rPr>
          <w:rFonts w:ascii="Times New Roman" w:hAnsi="Times New Roman" w:eastAsia="Times New Roman" w:cs="Times New Roman"/>
          <w:sz w:val="24"/>
          <w:szCs w:val="24"/>
        </w:rPr>
        <w:ptab w:relativeTo="margin" w:alignment="right" w:leader="dot"/>
      </w:r>
      <w:r>
        <w:rPr>
          <w:rFonts w:ascii="Times New Roman" w:hAnsi="Times New Roman" w:eastAsia="Times New Roman" w:cs="Times New Roman"/>
          <w:sz w:val="24"/>
          <w:szCs w:val="24"/>
        </w:rPr>
        <w:t>28</w:t>
      </w:r>
    </w:p>
    <w:p>
      <w:pPr>
        <w:spacing w:after="100"/>
      </w:pPr>
      <w:r>
        <w:rPr>
          <w:rFonts w:ascii="Times New Roman" w:hAnsi="Times New Roman" w:eastAsia="Times New Roman" w:cs="Times New Roman"/>
          <w:b w:val="0"/>
          <w:bCs w:val="0"/>
          <w:sz w:val="24"/>
          <w:szCs w:val="24"/>
        </w:rPr>
        <w:t>Figure 4.5: UML Sequence Diagram – Trade Execution Flow</w:t>
      </w:r>
      <w:r>
        <w:rPr>
          <w:rFonts w:ascii="Times New Roman" w:hAnsi="Times New Roman" w:eastAsia="Times New Roman" w:cs="Times New Roman"/>
          <w:sz w:val="24"/>
          <w:szCs w:val="24"/>
        </w:rPr>
        <w:ptab w:relativeTo="margin" w:alignment="right" w:leader="dot"/>
      </w:r>
      <w:r>
        <w:rPr>
          <w:rFonts w:ascii="Times New Roman" w:hAnsi="Times New Roman" w:eastAsia="Times New Roman" w:cs="Times New Roman"/>
          <w:sz w:val="24"/>
          <w:szCs w:val="24"/>
        </w:rPr>
        <w:t>29</w:t>
      </w:r>
    </w:p>
    <w:p>
      <w:pPr>
        <w:spacing w:after="100"/>
      </w:pPr>
      <w:r>
        <w:rPr>
          <w:rFonts w:ascii="Times New Roman" w:hAnsi="Times New Roman" w:eastAsia="Times New Roman" w:cs="Times New Roman"/>
          <w:b w:val="0"/>
          <w:bCs w:val="0"/>
          <w:sz w:val="24"/>
          <w:szCs w:val="24"/>
        </w:rPr>
        <w:t>Figure 4.6: Dashboard Page Interface</w:t>
      </w:r>
      <w:r>
        <w:rPr>
          <w:rFonts w:ascii="Times New Roman" w:hAnsi="Times New Roman" w:eastAsia="Times New Roman" w:cs="Times New Roman"/>
          <w:sz w:val="24"/>
          <w:szCs w:val="24"/>
        </w:rPr>
        <w:ptab w:relativeTo="margin" w:alignment="right" w:leader="dot"/>
      </w:r>
      <w:r>
        <w:rPr>
          <w:rFonts w:ascii="Times New Roman" w:hAnsi="Times New Roman" w:eastAsia="Times New Roman" w:cs="Times New Roman"/>
          <w:sz w:val="24"/>
          <w:szCs w:val="24"/>
        </w:rPr>
        <w:t>30</w:t>
      </w:r>
    </w:p>
    <w:p>
      <w:pPr>
        <w:spacing w:after="100"/>
      </w:pPr>
      <w:r>
        <w:rPr>
          <w:rFonts w:ascii="Times New Roman" w:hAnsi="Times New Roman" w:eastAsia="Times New Roman" w:cs="Times New Roman"/>
          <w:b w:val="0"/>
          <w:bCs w:val="0"/>
          <w:sz w:val="24"/>
          <w:szCs w:val="24"/>
        </w:rPr>
        <w:t>Figure 4.7: Chart Page Interface</w:t>
      </w:r>
      <w:r>
        <w:rPr>
          <w:rFonts w:ascii="Times New Roman" w:hAnsi="Times New Roman" w:eastAsia="Times New Roman" w:cs="Times New Roman"/>
          <w:sz w:val="24"/>
          <w:szCs w:val="24"/>
        </w:rPr>
        <w:ptab w:relativeTo="margin" w:alignment="right" w:leader="dot"/>
      </w:r>
      <w:r>
        <w:rPr>
          <w:rFonts w:ascii="Times New Roman" w:hAnsi="Times New Roman" w:eastAsia="Times New Roman" w:cs="Times New Roman"/>
          <w:sz w:val="24"/>
          <w:szCs w:val="24"/>
        </w:rPr>
        <w:t>30</w:t>
      </w:r>
    </w:p>
    <w:p>
      <w:r>
        <w:br w:type="page"/>
      </w:r>
    </w:p>
    <w:p>
      <w:pPr>
        <w:spacing w:after="360"/>
        <w:jc w:val="center"/>
      </w:pPr>
      <w:r>
        <w:rPr>
          <w:rFonts w:ascii="Times New Roman" w:hAnsi="Times New Roman" w:eastAsia="Times New Roman" w:cs="Times New Roman"/>
          <w:b/>
          <w:bCs/>
          <w:sz w:val="32"/>
          <w:szCs w:val="32"/>
        </w:rPr>
        <w:t>LIST OF TABLES</w:t>
      </w:r>
    </w:p>
    <w:p>
      <w:pPr>
        <w:spacing w:after="100"/>
      </w:pPr>
      <w:r>
        <w:rPr>
          <w:rFonts w:ascii="Times New Roman" w:hAnsi="Times New Roman" w:eastAsia="Times New Roman" w:cs="Times New Roman"/>
          <w:b w:val="0"/>
          <w:bCs w:val="0"/>
          <w:sz w:val="24"/>
          <w:szCs w:val="24"/>
        </w:rPr>
        <w:t>Table 2.1: Comparison of Existing NEPSE Platforms</w:t>
      </w:r>
      <w:r>
        <w:rPr>
          <w:rFonts w:ascii="Times New Roman" w:hAnsi="Times New Roman" w:eastAsia="Times New Roman" w:cs="Times New Roman"/>
          <w:sz w:val="24"/>
          <w:szCs w:val="24"/>
        </w:rPr>
        <w:ptab w:relativeTo="margin" w:alignment="right" w:leader="dot"/>
      </w:r>
      <w:r>
        <w:rPr>
          <w:rFonts w:ascii="Times New Roman" w:hAnsi="Times New Roman" w:eastAsia="Times New Roman" w:cs="Times New Roman"/>
          <w:sz w:val="24"/>
          <w:szCs w:val="24"/>
        </w:rPr>
        <w:t>6</w:t>
      </w:r>
    </w:p>
    <w:p>
      <w:pPr>
        <w:spacing w:after="100"/>
      </w:pPr>
      <w:r>
        <w:rPr>
          <w:rFonts w:ascii="Times New Roman" w:hAnsi="Times New Roman" w:eastAsia="Times New Roman" w:cs="Times New Roman"/>
          <w:b w:val="0"/>
          <w:bCs w:val="0"/>
          <w:sz w:val="24"/>
          <w:szCs w:val="24"/>
        </w:rPr>
        <w:t>Table 3.1: Functional Requirements</w:t>
      </w:r>
      <w:r>
        <w:rPr>
          <w:rFonts w:ascii="Times New Roman" w:hAnsi="Times New Roman" w:eastAsia="Times New Roman" w:cs="Times New Roman"/>
          <w:sz w:val="24"/>
          <w:szCs w:val="24"/>
        </w:rPr>
        <w:ptab w:relativeTo="margin" w:alignment="right" w:leader="dot"/>
      </w:r>
      <w:r>
        <w:rPr>
          <w:rFonts w:ascii="Times New Roman" w:hAnsi="Times New Roman" w:eastAsia="Times New Roman" w:cs="Times New Roman"/>
          <w:sz w:val="24"/>
          <w:szCs w:val="24"/>
        </w:rPr>
        <w:t>10</w:t>
      </w:r>
    </w:p>
    <w:p>
      <w:pPr>
        <w:spacing w:after="100"/>
      </w:pPr>
      <w:r>
        <w:rPr>
          <w:rFonts w:ascii="Times New Roman" w:hAnsi="Times New Roman" w:eastAsia="Times New Roman" w:cs="Times New Roman"/>
          <w:b w:val="0"/>
          <w:bCs w:val="0"/>
          <w:sz w:val="24"/>
          <w:szCs w:val="24"/>
        </w:rPr>
        <w:t>Table 3.2: Requirement Prioritization Table</w:t>
      </w:r>
      <w:r>
        <w:rPr>
          <w:rFonts w:ascii="Times New Roman" w:hAnsi="Times New Roman" w:eastAsia="Times New Roman" w:cs="Times New Roman"/>
          <w:sz w:val="24"/>
          <w:szCs w:val="24"/>
        </w:rPr>
        <w:ptab w:relativeTo="margin" w:alignment="right" w:leader="dot"/>
      </w:r>
      <w:r>
        <w:rPr>
          <w:rFonts w:ascii="Times New Roman" w:hAnsi="Times New Roman" w:eastAsia="Times New Roman" w:cs="Times New Roman"/>
          <w:sz w:val="24"/>
          <w:szCs w:val="24"/>
        </w:rPr>
        <w:t>11</w:t>
      </w:r>
    </w:p>
    <w:p>
      <w:pPr>
        <w:spacing w:after="100"/>
      </w:pPr>
      <w:r>
        <w:rPr>
          <w:rFonts w:ascii="Times New Roman" w:hAnsi="Times New Roman" w:eastAsia="Times New Roman" w:cs="Times New Roman"/>
          <w:b w:val="0"/>
          <w:bCs w:val="0"/>
          <w:sz w:val="24"/>
          <w:szCs w:val="24"/>
        </w:rPr>
        <w:t>Table 3.3: Non-Functional Requirements</w:t>
      </w:r>
      <w:r>
        <w:rPr>
          <w:rFonts w:ascii="Times New Roman" w:hAnsi="Times New Roman" w:eastAsia="Times New Roman" w:cs="Times New Roman"/>
          <w:sz w:val="24"/>
          <w:szCs w:val="24"/>
        </w:rPr>
        <w:ptab w:relativeTo="margin" w:alignment="right" w:leader="dot"/>
      </w:r>
      <w:r>
        <w:rPr>
          <w:rFonts w:ascii="Times New Roman" w:hAnsi="Times New Roman" w:eastAsia="Times New Roman" w:cs="Times New Roman"/>
          <w:sz w:val="24"/>
          <w:szCs w:val="24"/>
        </w:rPr>
        <w:t>12</w:t>
      </w:r>
    </w:p>
    <w:p>
      <w:pPr>
        <w:spacing w:after="100"/>
      </w:pPr>
      <w:r>
        <w:rPr>
          <w:rFonts w:ascii="Times New Roman" w:hAnsi="Times New Roman" w:eastAsia="Times New Roman" w:cs="Times New Roman"/>
          <w:b w:val="0"/>
          <w:bCs w:val="0"/>
          <w:sz w:val="24"/>
          <w:szCs w:val="24"/>
        </w:rPr>
        <w:t>Table 3.4: Software Requirements</w:t>
      </w:r>
      <w:r>
        <w:rPr>
          <w:rFonts w:ascii="Times New Roman" w:hAnsi="Times New Roman" w:eastAsia="Times New Roman" w:cs="Times New Roman"/>
          <w:sz w:val="24"/>
          <w:szCs w:val="24"/>
        </w:rPr>
        <w:ptab w:relativeTo="margin" w:alignment="right" w:leader="dot"/>
      </w:r>
      <w:r>
        <w:rPr>
          <w:rFonts w:ascii="Times New Roman" w:hAnsi="Times New Roman" w:eastAsia="Times New Roman" w:cs="Times New Roman"/>
          <w:sz w:val="24"/>
          <w:szCs w:val="24"/>
        </w:rPr>
        <w:t>13</w:t>
      </w:r>
    </w:p>
    <w:p>
      <w:pPr>
        <w:spacing w:after="100"/>
      </w:pPr>
      <w:r>
        <w:rPr>
          <w:rFonts w:ascii="Times New Roman" w:hAnsi="Times New Roman" w:eastAsia="Times New Roman" w:cs="Times New Roman"/>
          <w:b w:val="0"/>
          <w:bCs w:val="0"/>
          <w:sz w:val="24"/>
          <w:szCs w:val="24"/>
        </w:rPr>
        <w:t>Table 3.5: Hardware Requirements</w:t>
      </w:r>
      <w:r>
        <w:rPr>
          <w:rFonts w:ascii="Times New Roman" w:hAnsi="Times New Roman" w:eastAsia="Times New Roman" w:cs="Times New Roman"/>
          <w:sz w:val="24"/>
          <w:szCs w:val="24"/>
        </w:rPr>
        <w:ptab w:relativeTo="margin" w:alignment="right" w:leader="dot"/>
      </w:r>
      <w:r>
        <w:rPr>
          <w:rFonts w:ascii="Times New Roman" w:hAnsi="Times New Roman" w:eastAsia="Times New Roman" w:cs="Times New Roman"/>
          <w:sz w:val="24"/>
          <w:szCs w:val="24"/>
        </w:rPr>
        <w:t>14</w:t>
      </w:r>
    </w:p>
    <w:p>
      <w:pPr>
        <w:spacing w:after="100"/>
      </w:pPr>
      <w:r>
        <w:rPr>
          <w:rFonts w:ascii="Times New Roman" w:hAnsi="Times New Roman" w:eastAsia="Times New Roman" w:cs="Times New Roman"/>
          <w:b w:val="0"/>
          <w:bCs w:val="0"/>
          <w:sz w:val="24"/>
          <w:szCs w:val="24"/>
        </w:rPr>
        <w:t>Table 3.6: Development Cost Estimation</w:t>
      </w:r>
      <w:r>
        <w:rPr>
          <w:rFonts w:ascii="Times New Roman" w:hAnsi="Times New Roman" w:eastAsia="Times New Roman" w:cs="Times New Roman"/>
          <w:sz w:val="24"/>
          <w:szCs w:val="24"/>
        </w:rPr>
        <w:ptab w:relativeTo="margin" w:alignment="right" w:leader="dot"/>
      </w:r>
      <w:r>
        <w:rPr>
          <w:rFonts w:ascii="Times New Roman" w:hAnsi="Times New Roman" w:eastAsia="Times New Roman" w:cs="Times New Roman"/>
          <w:sz w:val="24"/>
          <w:szCs w:val="24"/>
        </w:rPr>
        <w:t>14</w:t>
      </w:r>
    </w:p>
    <w:p>
      <w:pPr>
        <w:spacing w:after="100"/>
      </w:pPr>
      <w:r>
        <w:rPr>
          <w:rFonts w:ascii="Times New Roman" w:hAnsi="Times New Roman" w:eastAsia="Times New Roman" w:cs="Times New Roman"/>
          <w:b w:val="0"/>
          <w:bCs w:val="0"/>
          <w:sz w:val="24"/>
          <w:szCs w:val="24"/>
        </w:rPr>
        <w:t>Table 4.1: API Endpoints – Authentication</w:t>
      </w:r>
      <w:r>
        <w:rPr>
          <w:rFonts w:ascii="Times New Roman" w:hAnsi="Times New Roman" w:eastAsia="Times New Roman" w:cs="Times New Roman"/>
          <w:sz w:val="24"/>
          <w:szCs w:val="24"/>
        </w:rPr>
        <w:ptab w:relativeTo="margin" w:alignment="right" w:leader="dot"/>
      </w:r>
      <w:r>
        <w:rPr>
          <w:rFonts w:ascii="Times New Roman" w:hAnsi="Times New Roman" w:eastAsia="Times New Roman" w:cs="Times New Roman"/>
          <w:sz w:val="24"/>
          <w:szCs w:val="24"/>
        </w:rPr>
        <w:t>22</w:t>
      </w:r>
    </w:p>
    <w:p>
      <w:pPr>
        <w:spacing w:after="100"/>
      </w:pPr>
      <w:r>
        <w:rPr>
          <w:rFonts w:ascii="Times New Roman" w:hAnsi="Times New Roman" w:eastAsia="Times New Roman" w:cs="Times New Roman"/>
          <w:b w:val="0"/>
          <w:bCs w:val="0"/>
          <w:sz w:val="24"/>
          <w:szCs w:val="24"/>
        </w:rPr>
        <w:t>Table 4.2: API Endpoints – NEPSE Market Data</w:t>
      </w:r>
      <w:r>
        <w:rPr>
          <w:rFonts w:ascii="Times New Roman" w:hAnsi="Times New Roman" w:eastAsia="Times New Roman" w:cs="Times New Roman"/>
          <w:sz w:val="24"/>
          <w:szCs w:val="24"/>
        </w:rPr>
        <w:ptab w:relativeTo="margin" w:alignment="right" w:leader="dot"/>
      </w:r>
      <w:r>
        <w:rPr>
          <w:rFonts w:ascii="Times New Roman" w:hAnsi="Times New Roman" w:eastAsia="Times New Roman" w:cs="Times New Roman"/>
          <w:sz w:val="24"/>
          <w:szCs w:val="24"/>
        </w:rPr>
        <w:t>23</w:t>
      </w:r>
    </w:p>
    <w:p>
      <w:pPr>
        <w:spacing w:after="100"/>
      </w:pPr>
      <w:r>
        <w:rPr>
          <w:rFonts w:ascii="Times New Roman" w:hAnsi="Times New Roman" w:eastAsia="Times New Roman" w:cs="Times New Roman"/>
          <w:b w:val="0"/>
          <w:bCs w:val="0"/>
          <w:sz w:val="24"/>
          <w:szCs w:val="24"/>
        </w:rPr>
        <w:t>Table 4.3: API Endpoints – User Management</w:t>
      </w:r>
      <w:r>
        <w:rPr>
          <w:rFonts w:ascii="Times New Roman" w:hAnsi="Times New Roman" w:eastAsia="Times New Roman" w:cs="Times New Roman"/>
          <w:sz w:val="24"/>
          <w:szCs w:val="24"/>
        </w:rPr>
        <w:ptab w:relativeTo="margin" w:alignment="right" w:leader="dot"/>
      </w:r>
      <w:r>
        <w:rPr>
          <w:rFonts w:ascii="Times New Roman" w:hAnsi="Times New Roman" w:eastAsia="Times New Roman" w:cs="Times New Roman"/>
          <w:sz w:val="24"/>
          <w:szCs w:val="24"/>
        </w:rPr>
        <w:t>23</w:t>
      </w:r>
    </w:p>
    <w:p>
      <w:pPr>
        <w:spacing w:after="100"/>
      </w:pPr>
      <w:r>
        <w:rPr>
          <w:rFonts w:ascii="Times New Roman" w:hAnsi="Times New Roman" w:eastAsia="Times New Roman" w:cs="Times New Roman"/>
          <w:b w:val="0"/>
          <w:bCs w:val="0"/>
          <w:sz w:val="24"/>
          <w:szCs w:val="24"/>
        </w:rPr>
        <w:t>Table 4.4: Database Schema – Users Table</w:t>
      </w:r>
      <w:r>
        <w:rPr>
          <w:rFonts w:ascii="Times New Roman" w:hAnsi="Times New Roman" w:eastAsia="Times New Roman" w:cs="Times New Roman"/>
          <w:sz w:val="24"/>
          <w:szCs w:val="24"/>
        </w:rPr>
        <w:ptab w:relativeTo="margin" w:alignment="right" w:leader="dot"/>
      </w:r>
      <w:r>
        <w:rPr>
          <w:rFonts w:ascii="Times New Roman" w:hAnsi="Times New Roman" w:eastAsia="Times New Roman" w:cs="Times New Roman"/>
          <w:sz w:val="24"/>
          <w:szCs w:val="24"/>
        </w:rPr>
        <w:t>25</w:t>
      </w:r>
    </w:p>
    <w:p>
      <w:pPr>
        <w:spacing w:after="100"/>
      </w:pPr>
      <w:r>
        <w:rPr>
          <w:rFonts w:ascii="Times New Roman" w:hAnsi="Times New Roman" w:eastAsia="Times New Roman" w:cs="Times New Roman"/>
          <w:b w:val="0"/>
          <w:bCs w:val="0"/>
          <w:sz w:val="24"/>
          <w:szCs w:val="24"/>
        </w:rPr>
        <w:t>Table 4.5: Database Schema – Portfolio Table</w:t>
      </w:r>
      <w:r>
        <w:rPr>
          <w:rFonts w:ascii="Times New Roman" w:hAnsi="Times New Roman" w:eastAsia="Times New Roman" w:cs="Times New Roman"/>
          <w:sz w:val="24"/>
          <w:szCs w:val="24"/>
        </w:rPr>
        <w:ptab w:relativeTo="margin" w:alignment="right" w:leader="dot"/>
      </w:r>
      <w:r>
        <w:rPr>
          <w:rFonts w:ascii="Times New Roman" w:hAnsi="Times New Roman" w:eastAsia="Times New Roman" w:cs="Times New Roman"/>
          <w:sz w:val="24"/>
          <w:szCs w:val="24"/>
        </w:rPr>
        <w:t>26</w:t>
      </w:r>
    </w:p>
    <w:p>
      <w:pPr>
        <w:spacing w:after="100"/>
      </w:pPr>
      <w:r>
        <w:rPr>
          <w:rFonts w:ascii="Times New Roman" w:hAnsi="Times New Roman" w:eastAsia="Times New Roman" w:cs="Times New Roman"/>
          <w:b w:val="0"/>
          <w:bCs w:val="0"/>
          <w:sz w:val="24"/>
          <w:szCs w:val="24"/>
        </w:rPr>
        <w:t>Table 4.6: Database Schema – Watchlist Table</w:t>
      </w:r>
      <w:r>
        <w:rPr>
          <w:rFonts w:ascii="Times New Roman" w:hAnsi="Times New Roman" w:eastAsia="Times New Roman" w:cs="Times New Roman"/>
          <w:sz w:val="24"/>
          <w:szCs w:val="24"/>
        </w:rPr>
        <w:ptab w:relativeTo="margin" w:alignment="right" w:leader="dot"/>
      </w:r>
      <w:r>
        <w:rPr>
          <w:rFonts w:ascii="Times New Roman" w:hAnsi="Times New Roman" w:eastAsia="Times New Roman" w:cs="Times New Roman"/>
          <w:sz w:val="24"/>
          <w:szCs w:val="24"/>
        </w:rPr>
        <w:t>26</w:t>
      </w:r>
    </w:p>
    <w:p>
      <w:pPr>
        <w:spacing w:after="100"/>
      </w:pPr>
      <w:r>
        <w:rPr>
          <w:rFonts w:ascii="Times New Roman" w:hAnsi="Times New Roman" w:eastAsia="Times New Roman" w:cs="Times New Roman"/>
          <w:b w:val="0"/>
          <w:bCs w:val="0"/>
          <w:sz w:val="24"/>
          <w:szCs w:val="24"/>
        </w:rPr>
        <w:t>Table 4.7: Database Schema – Transactions Table</w:t>
      </w:r>
      <w:r>
        <w:rPr>
          <w:rFonts w:ascii="Times New Roman" w:hAnsi="Times New Roman" w:eastAsia="Times New Roman" w:cs="Times New Roman"/>
          <w:sz w:val="24"/>
          <w:szCs w:val="24"/>
        </w:rPr>
        <w:ptab w:relativeTo="margin" w:alignment="right" w:leader="dot"/>
      </w:r>
      <w:r>
        <w:rPr>
          <w:rFonts w:ascii="Times New Roman" w:hAnsi="Times New Roman" w:eastAsia="Times New Roman" w:cs="Times New Roman"/>
          <w:sz w:val="24"/>
          <w:szCs w:val="24"/>
        </w:rPr>
        <w:t>26</w:t>
      </w:r>
    </w:p>
    <w:p>
      <w:pPr>
        <w:spacing w:after="100"/>
      </w:pPr>
      <w:r>
        <w:rPr>
          <w:rFonts w:ascii="Times New Roman" w:hAnsi="Times New Roman" w:eastAsia="Times New Roman" w:cs="Times New Roman"/>
          <w:b w:val="0"/>
          <w:bCs w:val="0"/>
          <w:sz w:val="24"/>
          <w:szCs w:val="24"/>
        </w:rPr>
        <w:t>Table 5.1: Broker Commission Tier Structure</w:t>
      </w:r>
      <w:r>
        <w:rPr>
          <w:rFonts w:ascii="Times New Roman" w:hAnsi="Times New Roman" w:eastAsia="Times New Roman" w:cs="Times New Roman"/>
          <w:sz w:val="24"/>
          <w:szCs w:val="24"/>
        </w:rPr>
        <w:ptab w:relativeTo="margin" w:alignment="right" w:leader="dot"/>
      </w:r>
      <w:r>
        <w:rPr>
          <w:rFonts w:ascii="Times New Roman" w:hAnsi="Times New Roman" w:eastAsia="Times New Roman" w:cs="Times New Roman"/>
          <w:sz w:val="24"/>
          <w:szCs w:val="24"/>
        </w:rPr>
        <w:t>33</w:t>
      </w:r>
    </w:p>
    <w:p>
      <w:pPr>
        <w:spacing w:after="100"/>
      </w:pPr>
      <w:r>
        <w:rPr>
          <w:rFonts w:ascii="Times New Roman" w:hAnsi="Times New Roman" w:eastAsia="Times New Roman" w:cs="Times New Roman"/>
          <w:b w:val="0"/>
          <w:bCs w:val="0"/>
          <w:sz w:val="24"/>
          <w:szCs w:val="24"/>
        </w:rPr>
        <w:t>Table 5.2: Unit Test Cases</w:t>
      </w:r>
      <w:r>
        <w:rPr>
          <w:rFonts w:ascii="Times New Roman" w:hAnsi="Times New Roman" w:eastAsia="Times New Roman" w:cs="Times New Roman"/>
          <w:sz w:val="24"/>
          <w:szCs w:val="24"/>
        </w:rPr>
        <w:ptab w:relativeTo="margin" w:alignment="right" w:leader="dot"/>
      </w:r>
      <w:r>
        <w:rPr>
          <w:rFonts w:ascii="Times New Roman" w:hAnsi="Times New Roman" w:eastAsia="Times New Roman" w:cs="Times New Roman"/>
          <w:sz w:val="24"/>
          <w:szCs w:val="24"/>
        </w:rPr>
        <w:t>39</w:t>
      </w:r>
    </w:p>
    <w:p>
      <w:pPr>
        <w:spacing w:after="100"/>
      </w:pPr>
      <w:r>
        <w:rPr>
          <w:rFonts w:ascii="Times New Roman" w:hAnsi="Times New Roman" w:eastAsia="Times New Roman" w:cs="Times New Roman"/>
          <w:b w:val="0"/>
          <w:bCs w:val="0"/>
          <w:sz w:val="24"/>
          <w:szCs w:val="24"/>
        </w:rPr>
        <w:t>Table 5.3: Integration Test Cases</w:t>
      </w:r>
      <w:r>
        <w:rPr>
          <w:rFonts w:ascii="Times New Roman" w:hAnsi="Times New Roman" w:eastAsia="Times New Roman" w:cs="Times New Roman"/>
          <w:sz w:val="24"/>
          <w:szCs w:val="24"/>
        </w:rPr>
        <w:ptab w:relativeTo="margin" w:alignment="right" w:leader="dot"/>
      </w:r>
      <w:r>
        <w:rPr>
          <w:rFonts w:ascii="Times New Roman" w:hAnsi="Times New Roman" w:eastAsia="Times New Roman" w:cs="Times New Roman"/>
          <w:sz w:val="24"/>
          <w:szCs w:val="24"/>
        </w:rPr>
        <w:t>40</w:t>
      </w:r>
    </w:p>
    <w:p>
      <w:pPr>
        <w:spacing w:after="100"/>
      </w:pPr>
      <w:r>
        <w:rPr>
          <w:rFonts w:ascii="Times New Roman" w:hAnsi="Times New Roman" w:eastAsia="Times New Roman" w:cs="Times New Roman"/>
          <w:b w:val="0"/>
          <w:bCs w:val="0"/>
          <w:sz w:val="24"/>
          <w:szCs w:val="24"/>
        </w:rPr>
        <w:t>Table 6.1: Test Report Summary</w:t>
      </w:r>
      <w:r>
        <w:rPr>
          <w:rFonts w:ascii="Times New Roman" w:hAnsi="Times New Roman" w:eastAsia="Times New Roman" w:cs="Times New Roman"/>
          <w:sz w:val="24"/>
          <w:szCs w:val="24"/>
        </w:rPr>
        <w:ptab w:relativeTo="margin" w:alignment="right" w:leader="dot"/>
      </w:r>
      <w:r>
        <w:rPr>
          <w:rFonts w:ascii="Times New Roman" w:hAnsi="Times New Roman" w:eastAsia="Times New Roman" w:cs="Times New Roman"/>
          <w:sz w:val="24"/>
          <w:szCs w:val="24"/>
        </w:rPr>
        <w:t>41</w:t>
      </w:r>
    </w:p>
    <w:p>
      <w:r>
        <w:br w:type="page"/>
      </w:r>
    </w:p>
    <w:p>
      <w:pPr>
        <w:spacing w:after="360"/>
        <w:jc w:val="center"/>
      </w:pPr>
      <w:r>
        <w:rPr>
          <w:rFonts w:ascii="Times New Roman" w:hAnsi="Times New Roman" w:eastAsia="Times New Roman" w:cs="Times New Roman"/>
          <w:b/>
          <w:bCs/>
          <w:sz w:val="32"/>
          <w:szCs w:val="32"/>
        </w:rPr>
        <w:t>LIST OF ABBREVIATIONS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160"/>
        <w:gridCol w:w="72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160" w:type="dxa"/>
            <w:tcBorders>
              <w:top w:val="single" w:color="999999" w:sz="2" w:space="0"/>
              <w:left w:val="single" w:color="999999" w:sz="2" w:space="0"/>
              <w:bottom w:val="single" w:color="999999" w:sz="2" w:space="0"/>
              <w:right w:val="single" w:color="999999" w:sz="2" w:space="0"/>
            </w:tcBorders>
            <w:shd w:val="clear" w:color="auto" w:fill="1F3864"/>
            <w:tcMar>
              <w:top w:w="80" w:type="dxa"/>
              <w:left w:w="120" w:type="dxa"/>
              <w:bottom w:w="80" w:type="dxa"/>
              <w:right w:w="120" w:type="dxa"/>
            </w:tcMar>
            <w:vAlign w:val="center"/>
          </w:tcPr>
          <w:p>
            <w:pPr>
              <w:spacing w:after="0"/>
            </w:pPr>
            <w:r>
              <w:rPr>
                <w:rFonts w:ascii="Times New Roman" w:hAnsi="Times New Roman" w:eastAsia="Times New Roman" w:cs="Times New Roman"/>
                <w:b/>
                <w:bCs/>
                <w:color w:val="FFFFFF"/>
                <w:sz w:val="21"/>
                <w:szCs w:val="21"/>
              </w:rPr>
              <w:t>Abbreviation</w:t>
            </w:r>
          </w:p>
        </w:tc>
        <w:tc>
          <w:tcPr>
            <w:tcW w:w="7200" w:type="dxa"/>
            <w:tcBorders>
              <w:top w:val="single" w:color="999999" w:sz="2" w:space="0"/>
              <w:left w:val="single" w:color="999999" w:sz="2" w:space="0"/>
              <w:bottom w:val="single" w:color="999999" w:sz="2" w:space="0"/>
              <w:right w:val="single" w:color="999999" w:sz="2" w:space="0"/>
            </w:tcBorders>
            <w:shd w:val="clear" w:color="auto" w:fill="1F3864"/>
            <w:tcMar>
              <w:top w:w="80" w:type="dxa"/>
              <w:left w:w="120" w:type="dxa"/>
              <w:bottom w:w="80" w:type="dxa"/>
              <w:right w:w="120" w:type="dxa"/>
            </w:tcMar>
            <w:vAlign w:val="center"/>
          </w:tcPr>
          <w:p>
            <w:pPr>
              <w:spacing w:after="0"/>
            </w:pPr>
            <w:r>
              <w:rPr>
                <w:rFonts w:ascii="Times New Roman" w:hAnsi="Times New Roman" w:eastAsia="Times New Roman" w:cs="Times New Roman"/>
                <w:b/>
                <w:bCs/>
                <w:color w:val="FFFFFF"/>
                <w:sz w:val="21"/>
                <w:szCs w:val="21"/>
              </w:rPr>
              <w:t>Full Form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API</w:t>
            </w:r>
          </w:p>
        </w:tc>
        <w:tc>
          <w:tcPr>
            <w:tcW w:w="720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Application Programming Interface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BCA</w:t>
            </w:r>
          </w:p>
        </w:tc>
        <w:tc>
          <w:tcPr>
            <w:tcW w:w="720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Bachelor's in Computer Application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CGT</w:t>
            </w:r>
          </w:p>
        </w:tc>
        <w:tc>
          <w:tcPr>
            <w:tcW w:w="720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Capital Gains Tax</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CORS</w:t>
            </w:r>
          </w:p>
        </w:tc>
        <w:tc>
          <w:tcPr>
            <w:tcW w:w="720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Cross-Origin Resource Sharing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CSS</w:t>
            </w:r>
          </w:p>
        </w:tc>
        <w:tc>
          <w:tcPr>
            <w:tcW w:w="720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Cascading Style Sheet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DFD</w:t>
            </w:r>
          </w:p>
        </w:tc>
        <w:tc>
          <w:tcPr>
            <w:tcW w:w="720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Data Flow Diagram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DP</w:t>
            </w:r>
          </w:p>
        </w:tc>
        <w:tc>
          <w:tcPr>
            <w:tcW w:w="720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Depository Participant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EMA</w:t>
            </w:r>
          </w:p>
        </w:tc>
        <w:tc>
          <w:tcPr>
            <w:tcW w:w="720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Exponential Moving Average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ER</w:t>
            </w:r>
          </w:p>
        </w:tc>
        <w:tc>
          <w:tcPr>
            <w:tcW w:w="720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Entity-Relationship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HTML</w:t>
            </w:r>
          </w:p>
        </w:tc>
        <w:tc>
          <w:tcPr>
            <w:tcW w:w="720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Hyper Text Markup Language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JS</w:t>
            </w:r>
          </w:p>
        </w:tc>
        <w:tc>
          <w:tcPr>
            <w:tcW w:w="720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JavaScript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JWT</w:t>
            </w:r>
          </w:p>
        </w:tc>
        <w:tc>
          <w:tcPr>
            <w:tcW w:w="720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JSON Web Token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LTP</w:t>
            </w:r>
          </w:p>
        </w:tc>
        <w:tc>
          <w:tcPr>
            <w:tcW w:w="720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Last Traded Price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MACD</w:t>
            </w:r>
          </w:p>
        </w:tc>
        <w:tc>
          <w:tcPr>
            <w:tcW w:w="720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Moving Average Convergence Divergence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NEPSE</w:t>
            </w:r>
          </w:p>
        </w:tc>
        <w:tc>
          <w:tcPr>
            <w:tcW w:w="720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Nepal Stock Exchange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NPR</w:t>
            </w:r>
          </w:p>
        </w:tc>
        <w:tc>
          <w:tcPr>
            <w:tcW w:w="720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Nepalese Rupee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OHLC</w:t>
            </w:r>
          </w:p>
        </w:tc>
        <w:tc>
          <w:tcPr>
            <w:tcW w:w="720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Open, High, Low, Close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OOP</w:t>
            </w:r>
          </w:p>
        </w:tc>
        <w:tc>
          <w:tcPr>
            <w:tcW w:w="720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Object-Oriented Programming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ORM</w:t>
            </w:r>
          </w:p>
        </w:tc>
        <w:tc>
          <w:tcPr>
            <w:tcW w:w="720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Object Relational Mapper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OTP</w:t>
            </w:r>
          </w:p>
        </w:tc>
        <w:tc>
          <w:tcPr>
            <w:tcW w:w="720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One-Time Password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REST</w:t>
            </w:r>
          </w:p>
        </w:tc>
        <w:tc>
          <w:tcPr>
            <w:tcW w:w="720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Representational State Transfer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RSI</w:t>
            </w:r>
          </w:p>
        </w:tc>
        <w:tc>
          <w:tcPr>
            <w:tcW w:w="720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Relative Strength Index</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SEBON</w:t>
            </w:r>
          </w:p>
        </w:tc>
        <w:tc>
          <w:tcPr>
            <w:tcW w:w="720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Securities Board of Nepal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SMA</w:t>
            </w:r>
          </w:p>
        </w:tc>
        <w:tc>
          <w:tcPr>
            <w:tcW w:w="720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Simple Moving Average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SMTP</w:t>
            </w:r>
          </w:p>
        </w:tc>
        <w:tc>
          <w:tcPr>
            <w:tcW w:w="720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Simple Mail Transfer Protocol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SQL</w:t>
            </w:r>
          </w:p>
        </w:tc>
        <w:tc>
          <w:tcPr>
            <w:tcW w:w="720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Structured Query Language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SSO</w:t>
            </w:r>
          </w:p>
        </w:tc>
        <w:tc>
          <w:tcPr>
            <w:tcW w:w="720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Single Sign-On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UI/UX</w:t>
            </w:r>
          </w:p>
        </w:tc>
        <w:tc>
          <w:tcPr>
            <w:tcW w:w="720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User Interface / User Experience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UML</w:t>
            </w:r>
          </w:p>
        </w:tc>
        <w:tc>
          <w:tcPr>
            <w:tcW w:w="720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Unified Modeling Language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URL</w:t>
            </w:r>
          </w:p>
        </w:tc>
        <w:tc>
          <w:tcPr>
            <w:tcW w:w="720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Uniform Resource Locator</w:t>
            </w:r>
          </w:p>
        </w:tc>
      </w:tr>
    </w:tbl>
    <w:p>
      <w:r>
        <w:br w:type="page"/>
      </w:r>
    </w:p>
    <w:p>
      <w:pPr>
        <w:sectPr>
          <w:pgSz w:w="12240" w:h="15840"/>
          <w:pgMar w:top="1440" w:right="1440" w:bottom="1440" w:left="1440" w:header="708" w:footer="708" w:gutter="0"/>
          <w:cols w:space="720" w:num="1"/>
          <w:docGrid w:linePitch="360" w:charSpace="0"/>
        </w:sectPr>
      </w:pPr>
    </w:p>
    <w:p>
      <w:pPr>
        <w:pStyle w:val="2"/>
      </w:pPr>
      <w:r>
        <w:rPr>
          <w:rFonts w:ascii="Times New Roman" w:hAnsi="Times New Roman" w:eastAsia="Times New Roman" w:cs="Times New Roman"/>
        </w:rPr>
        <w:t>CHAPTER 1: INTRODUCTION</w:t>
      </w:r>
    </w:p>
    <w:p>
      <w:pPr>
        <w:pStyle w:val="3"/>
      </w:pPr>
      <w:r>
        <w:rPr>
          <w:rFonts w:ascii="Times New Roman" w:hAnsi="Times New Roman" w:eastAsia="Times New Roman" w:cs="Times New Roman"/>
        </w:rPr>
        <w:t>1.1 Background</w:t>
      </w:r>
    </w:p>
    <w:p>
      <w:pPr>
        <w:spacing w:after="160" w:line="360" w:lineRule="auto"/>
      </w:pPr>
      <w:r>
        <w:rPr>
          <w:rFonts w:ascii="Times New Roman" w:hAnsi="Times New Roman" w:eastAsia="Times New Roman" w:cs="Times New Roman"/>
          <w:sz w:val="24"/>
          <w:szCs w:val="24"/>
        </w:rPr>
        <w:t>Nepal Stock Exchange (NEPSE) is the only stock exchange in Nepal where companies list their shares for trading. Every day, thousands of investors buy and sell stocks through NEPSE. Just like stock markets in other countries, NEPSE generates a huge amount of data every single day, including prices, trading volumes, company information, and market trends.</w:t>
      </w:r>
    </w:p>
    <w:p>
      <w:pPr>
        <w:spacing w:after="160" w:line="360" w:lineRule="auto"/>
      </w:pPr>
      <w:r>
        <w:rPr>
          <w:rFonts w:ascii="Times New Roman" w:hAnsi="Times New Roman" w:eastAsia="Times New Roman" w:cs="Times New Roman"/>
          <w:sz w:val="24"/>
          <w:szCs w:val="24"/>
        </w:rPr>
        <w:t>However, getting this information in an easy-to-understand way has always been a challenge for regular investors in Nepal. Most people who want to invest in the stock market find it hard to study patterns and make good decisions because the data is either hard to access or presented in a complicated way. In many cases, investors must depend on multiple websites, social media discussions, or unofficial sources to understand market conditions. This often creates confusion and increases the risk of making poor investment decisions. Beginners especially face difficulties in understanding market trends, price fluctuations, and company performance due to the lack of proper visualization tools and simplified analysis systems.</w:t>
      </w:r>
    </w:p>
    <w:p>
      <w:pPr>
        <w:spacing w:after="160" w:line="360" w:lineRule="auto"/>
      </w:pPr>
      <w:r>
        <w:rPr>
          <w:rFonts w:ascii="Times New Roman" w:hAnsi="Times New Roman" w:eastAsia="Times New Roman" w:cs="Times New Roman"/>
          <w:sz w:val="24"/>
          <w:szCs w:val="24"/>
        </w:rPr>
        <w:t>NEPSE Pro is the implemented solution to this problem — a full-stack web application that shows NEPSE stock market data in an easy-to-understand visual format. Investors can see interactive candlestick price charts with technical indicators, track their favorite companies through a personal watchlist, and manage their investment portfolio with Nepal-specific brokerage charge calculations, all in one place. The system helps users compare stock performance, monitor daily market activities, and analyze historical trends through interactive charts and graphs. By combining real-time market data, advanced charting, and portfolio simulation into a single platform, NEPSE Pro makes stock analysis faster, easier, and more accessible for ordinary investors in Nepal.</w:t>
      </w:r>
    </w:p>
    <w:p>
      <w:pPr>
        <w:spacing w:after="160" w:line="360" w:lineRule="auto"/>
      </w:pPr>
      <w:r>
        <w:rPr>
          <w:rFonts w:ascii="Times New Roman" w:hAnsi="Times New Roman" w:eastAsia="Times New Roman" w:cs="Times New Roman"/>
          <w:sz w:val="24"/>
          <w:szCs w:val="24"/>
        </w:rPr>
        <w:t>The application is built using React 19 and Express.js as its core technologies, with a SQLite database for persistence. It is deployed publicly with the frontend on Vercel and the backend API on Render, making it accessible to any user with a modern browser and internet connection.</w:t>
      </w:r>
    </w:p>
    <w:p>
      <w:pPr>
        <w:pStyle w:val="3"/>
      </w:pPr>
      <w:r>
        <w:rPr>
          <w:rFonts w:ascii="Times New Roman" w:hAnsi="Times New Roman" w:eastAsia="Times New Roman" w:cs="Times New Roman"/>
        </w:rPr>
        <w:t>1.2 Objectives</w:t>
      </w:r>
    </w:p>
    <w:p>
      <w:pPr>
        <w:spacing w:after="160" w:line="360" w:lineRule="auto"/>
      </w:pPr>
      <w:r>
        <w:rPr>
          <w:rFonts w:ascii="Times New Roman" w:hAnsi="Times New Roman" w:eastAsia="Times New Roman" w:cs="Times New Roman"/>
          <w:sz w:val="24"/>
          <w:szCs w:val="24"/>
        </w:rPr>
        <w:t>The main objectives of this project are:</w:t>
      </w:r>
    </w:p>
    <w:p>
      <w:pPr>
        <w:pStyle w:val="16"/>
        <w:numPr>
          <w:ilvl w:val="0"/>
          <w:numId w:val="1"/>
        </w:numPr>
        <w:spacing w:after="120" w:line="360" w:lineRule="auto"/>
      </w:pPr>
      <w:r>
        <w:rPr>
          <w:rFonts w:ascii="Times New Roman" w:hAnsi="Times New Roman" w:eastAsia="Times New Roman" w:cs="Times New Roman"/>
          <w:b/>
          <w:bCs/>
          <w:sz w:val="24"/>
          <w:szCs w:val="24"/>
        </w:rPr>
        <w:t xml:space="preserve">To gather and display NEPSE stock data: </w:t>
      </w:r>
      <w:r>
        <w:rPr>
          <w:rFonts w:ascii="Times New Roman" w:hAnsi="Times New Roman" w:eastAsia="Times New Roman" w:cs="Times New Roman"/>
          <w:sz w:val="24"/>
          <w:szCs w:val="24"/>
        </w:rPr>
        <w:t>Collect real-time data from the NEPSE system via the @rumess/nepse-api library and present it in a clear, visual format including the NEPSE index, market summary, top gainers, top losers, and a full market watch of all traded scrips.</w:t>
      </w:r>
    </w:p>
    <w:p>
      <w:pPr>
        <w:pStyle w:val="16"/>
        <w:numPr>
          <w:ilvl w:val="0"/>
          <w:numId w:val="1"/>
        </w:numPr>
        <w:spacing w:after="120" w:line="360" w:lineRule="auto"/>
      </w:pPr>
      <w:r>
        <w:rPr>
          <w:rFonts w:ascii="Times New Roman" w:hAnsi="Times New Roman" w:eastAsia="Times New Roman" w:cs="Times New Roman"/>
          <w:b/>
          <w:bCs/>
          <w:sz w:val="24"/>
          <w:szCs w:val="24"/>
        </w:rPr>
        <w:t xml:space="preserve">To implement advanced candlestick charting with technical indicators: </w:t>
      </w:r>
      <w:r>
        <w:rPr>
          <w:rFonts w:ascii="Times New Roman" w:hAnsi="Times New Roman" w:eastAsia="Times New Roman" w:cs="Times New Roman"/>
          <w:sz w:val="24"/>
          <w:szCs w:val="24"/>
        </w:rPr>
        <w:t>Provide interactive charts using the Lightweight Charts library supporting multiple timeframes (1-minute to monthly) and overlayable technical analysis indicators including SMA, EMA, RSI, and MACD.</w:t>
      </w:r>
    </w:p>
    <w:p>
      <w:pPr>
        <w:pStyle w:val="16"/>
        <w:numPr>
          <w:ilvl w:val="0"/>
          <w:numId w:val="1"/>
        </w:numPr>
        <w:spacing w:after="120" w:line="360" w:lineRule="auto"/>
      </w:pPr>
      <w:r>
        <w:rPr>
          <w:rFonts w:ascii="Times New Roman" w:hAnsi="Times New Roman" w:eastAsia="Times New Roman" w:cs="Times New Roman"/>
          <w:b/>
          <w:bCs/>
          <w:sz w:val="24"/>
          <w:szCs w:val="24"/>
        </w:rPr>
        <w:t xml:space="preserve">To develop a portfolio tracker: </w:t>
      </w:r>
      <w:r>
        <w:rPr>
          <w:rFonts w:ascii="Times New Roman" w:hAnsi="Times New Roman" w:eastAsia="Times New Roman" w:cs="Times New Roman"/>
          <w:sz w:val="24"/>
          <w:szCs w:val="24"/>
        </w:rPr>
        <w:t>Let users record stock purchases and sales, and automatically calculate holdings using an average cost basis method, unrealized profit/loss relative to live prices, realized profit/loss from completed trades, and full transaction history.</w:t>
      </w:r>
    </w:p>
    <w:p>
      <w:pPr>
        <w:pStyle w:val="16"/>
        <w:numPr>
          <w:ilvl w:val="0"/>
          <w:numId w:val="1"/>
        </w:numPr>
        <w:spacing w:after="120" w:line="360" w:lineRule="auto"/>
      </w:pPr>
      <w:r>
        <w:rPr>
          <w:rFonts w:ascii="Times New Roman" w:hAnsi="Times New Roman" w:eastAsia="Times New Roman" w:cs="Times New Roman"/>
          <w:b/>
          <w:bCs/>
          <w:sz w:val="24"/>
          <w:szCs w:val="24"/>
        </w:rPr>
        <w:t xml:space="preserve">To implement Nepal-specific charge calculations: </w:t>
      </w:r>
      <w:r>
        <w:rPr>
          <w:rFonts w:ascii="Times New Roman" w:hAnsi="Times New Roman" w:eastAsia="Times New Roman" w:cs="Times New Roman"/>
          <w:sz w:val="24"/>
          <w:szCs w:val="24"/>
        </w:rPr>
        <w:t>Accurately compute all costs associated with NEPSE transactions — tiered broker commission as per SEBON regulations, SEBON fee (0.015%), Depository Participant charge (Rs. 25 per sell), and Capital Gains Tax (7.5% for holdings under one year; 5% for over one year) — so users understand the real cost of each trade.</w:t>
      </w:r>
    </w:p>
    <w:p>
      <w:pPr>
        <w:pStyle w:val="16"/>
        <w:numPr>
          <w:ilvl w:val="0"/>
          <w:numId w:val="1"/>
        </w:numPr>
        <w:spacing w:after="120" w:line="360" w:lineRule="auto"/>
      </w:pPr>
      <w:r>
        <w:rPr>
          <w:rFonts w:ascii="Times New Roman" w:hAnsi="Times New Roman" w:eastAsia="Times New Roman" w:cs="Times New Roman"/>
          <w:b/>
          <w:bCs/>
          <w:sz w:val="24"/>
          <w:szCs w:val="24"/>
        </w:rPr>
        <w:t xml:space="preserve">To build a personal watchlist feature: </w:t>
      </w:r>
      <w:r>
        <w:rPr>
          <w:rFonts w:ascii="Times New Roman" w:hAnsi="Times New Roman" w:eastAsia="Times New Roman" w:cs="Times New Roman"/>
          <w:sz w:val="24"/>
          <w:szCs w:val="24"/>
        </w:rPr>
        <w:t>Allow users to save companies they are interested in and have live prices automatically updated every 30 seconds, without needing to search every time.</w:t>
      </w:r>
    </w:p>
    <w:p>
      <w:pPr>
        <w:pStyle w:val="16"/>
        <w:numPr>
          <w:ilvl w:val="0"/>
          <w:numId w:val="1"/>
        </w:numPr>
        <w:spacing w:after="120" w:line="360" w:lineRule="auto"/>
      </w:pPr>
      <w:r>
        <w:rPr>
          <w:rFonts w:ascii="Times New Roman" w:hAnsi="Times New Roman" w:eastAsia="Times New Roman" w:cs="Times New Roman"/>
          <w:b/>
          <w:bCs/>
          <w:sz w:val="24"/>
          <w:szCs w:val="24"/>
        </w:rPr>
        <w:t xml:space="preserve">To build a secure user authentication system: </w:t>
      </w:r>
      <w:r>
        <w:rPr>
          <w:rFonts w:ascii="Times New Roman" w:hAnsi="Times New Roman" w:eastAsia="Times New Roman" w:cs="Times New Roman"/>
          <w:sz w:val="24"/>
          <w:szCs w:val="24"/>
        </w:rPr>
        <w:t>Support email and password registration with OTP-based email verification, Google OAuth 2.0 single sign-on, JWT-based session management, and profile and password management.</w:t>
      </w:r>
    </w:p>
    <w:p>
      <w:pPr>
        <w:pStyle w:val="16"/>
        <w:numPr>
          <w:ilvl w:val="0"/>
          <w:numId w:val="1"/>
        </w:numPr>
        <w:spacing w:after="120" w:line="360" w:lineRule="auto"/>
      </w:pPr>
      <w:r>
        <w:rPr>
          <w:rFonts w:ascii="Times New Roman" w:hAnsi="Times New Roman" w:eastAsia="Times New Roman" w:cs="Times New Roman"/>
          <w:b/>
          <w:bCs/>
          <w:sz w:val="24"/>
          <w:szCs w:val="24"/>
        </w:rPr>
        <w:t xml:space="preserve">To deploy a production-ready application: </w:t>
      </w:r>
      <w:r>
        <w:rPr>
          <w:rFonts w:ascii="Times New Roman" w:hAnsi="Times New Roman" w:eastAsia="Times New Roman" w:cs="Times New Roman"/>
          <w:sz w:val="24"/>
          <w:szCs w:val="24"/>
        </w:rPr>
        <w:t>Host the complete system publicly so that it is accessible to any Nepali investor from a browser on any device.</w:t>
      </w:r>
    </w:p>
    <w:p>
      <w:pPr>
        <w:pStyle w:val="3"/>
      </w:pPr>
      <w:r>
        <w:rPr>
          <w:rFonts w:ascii="Times New Roman" w:hAnsi="Times New Roman" w:eastAsia="Times New Roman" w:cs="Times New Roman"/>
        </w:rPr>
        <w:t>1.3 Purpose, Scope, and Applicability</w:t>
      </w:r>
    </w:p>
    <w:p>
      <w:pPr>
        <w:pStyle w:val="4"/>
      </w:pPr>
      <w:r>
        <w:rPr>
          <w:rFonts w:ascii="Times New Roman" w:hAnsi="Times New Roman" w:eastAsia="Times New Roman" w:cs="Times New Roman"/>
        </w:rPr>
        <w:t>1.3.1 Purpose</w:t>
      </w:r>
    </w:p>
    <w:p>
      <w:pPr>
        <w:spacing w:after="160" w:line="360" w:lineRule="auto"/>
      </w:pPr>
      <w:r>
        <w:rPr>
          <w:rFonts w:ascii="Times New Roman" w:hAnsi="Times New Roman" w:eastAsia="Times New Roman" w:cs="Times New Roman"/>
          <w:sz w:val="24"/>
          <w:szCs w:val="24"/>
        </w:rPr>
        <w:t>The purpose of NEPSE Pro is to make stock market information accessible to everyone in Nepal, whether they are experienced traders or just starting to learn about investing. By presenting complex market data in clean visual charts and graphs, and by combining official NEPSE data with modern personalized features, the application helps ordinary people in Nepal make better, more informed decisions when investing in the stock market.</w:t>
      </w:r>
    </w:p>
    <w:p>
      <w:pPr>
        <w:pStyle w:val="4"/>
      </w:pPr>
      <w:r>
        <w:rPr>
          <w:rFonts w:ascii="Times New Roman" w:hAnsi="Times New Roman" w:eastAsia="Times New Roman" w:cs="Times New Roman"/>
        </w:rPr>
        <w:t>1.3.2 Scope</w:t>
      </w:r>
    </w:p>
    <w:p>
      <w:pPr>
        <w:spacing w:after="160" w:line="360" w:lineRule="auto"/>
      </w:pPr>
      <w:r>
        <w:rPr>
          <w:rFonts w:ascii="Times New Roman" w:hAnsi="Times New Roman" w:eastAsia="Times New Roman" w:cs="Times New Roman"/>
          <w:b/>
          <w:bCs/>
          <w:sz w:val="24"/>
          <w:szCs w:val="24"/>
        </w:rPr>
        <w:t>What the system does:</w:t>
      </w:r>
    </w:p>
    <w:p>
      <w:pPr>
        <w:pStyle w:val="16"/>
        <w:numPr>
          <w:ilvl w:val="0"/>
          <w:numId w:val="1"/>
        </w:numPr>
        <w:spacing w:after="120" w:line="360" w:lineRule="auto"/>
      </w:pPr>
      <w:r>
        <w:rPr>
          <w:rFonts w:ascii="Times New Roman" w:hAnsi="Times New Roman" w:eastAsia="Times New Roman" w:cs="Times New Roman"/>
          <w:sz w:val="24"/>
          <w:szCs w:val="24"/>
        </w:rPr>
        <w:t>Displays live NEPSE index value, market summary (turnover, market capitalization, traded volume, total transactions), top gainers, and top losers on a real-time dashboard.</w:t>
      </w:r>
    </w:p>
    <w:p>
      <w:pPr>
        <w:pStyle w:val="16"/>
        <w:numPr>
          <w:ilvl w:val="0"/>
          <w:numId w:val="1"/>
        </w:numPr>
        <w:spacing w:after="120" w:line="360" w:lineRule="auto"/>
      </w:pPr>
      <w:r>
        <w:rPr>
          <w:rFonts w:ascii="Times New Roman" w:hAnsi="Times New Roman" w:eastAsia="Times New Roman" w:cs="Times New Roman"/>
          <w:sz w:val="24"/>
          <w:szCs w:val="24"/>
        </w:rPr>
        <w:t>Provides interactive candlestick charts for any NEPSE-listed security across eight timeframes (1m, 5m, 15m, 1h, 4h, 1D, 1W, 1M) with volume histogram, SMA, EMA, RSI, and MACD indicators.</w:t>
      </w:r>
    </w:p>
    <w:p>
      <w:pPr>
        <w:pStyle w:val="16"/>
        <w:numPr>
          <w:ilvl w:val="0"/>
          <w:numId w:val="1"/>
        </w:numPr>
        <w:spacing w:after="120" w:line="360" w:lineRule="auto"/>
      </w:pPr>
      <w:r>
        <w:rPr>
          <w:rFonts w:ascii="Times New Roman" w:hAnsi="Times New Roman" w:eastAsia="Times New Roman" w:cs="Times New Roman"/>
          <w:sz w:val="24"/>
          <w:szCs w:val="24"/>
        </w:rPr>
        <w:t>Allows users to search all NEPSE-listed securities by symbol or company name.</w:t>
      </w:r>
    </w:p>
    <w:p>
      <w:pPr>
        <w:pStyle w:val="16"/>
        <w:numPr>
          <w:ilvl w:val="0"/>
          <w:numId w:val="1"/>
        </w:numPr>
        <w:spacing w:after="120" w:line="360" w:lineRule="auto"/>
      </w:pPr>
      <w:r>
        <w:rPr>
          <w:rFonts w:ascii="Times New Roman" w:hAnsi="Times New Roman" w:eastAsia="Times New Roman" w:cs="Times New Roman"/>
          <w:sz w:val="24"/>
          <w:szCs w:val="24"/>
        </w:rPr>
        <w:t>Provides a full sortable and searchable market watch table for all actively traded scrips.</w:t>
      </w:r>
    </w:p>
    <w:p>
      <w:pPr>
        <w:pStyle w:val="16"/>
        <w:numPr>
          <w:ilvl w:val="0"/>
          <w:numId w:val="1"/>
        </w:numPr>
        <w:spacing w:after="120" w:line="360" w:lineRule="auto"/>
      </w:pPr>
      <w:r>
        <w:rPr>
          <w:rFonts w:ascii="Times New Roman" w:hAnsi="Times New Roman" w:eastAsia="Times New Roman" w:cs="Times New Roman"/>
          <w:sz w:val="24"/>
          <w:szCs w:val="24"/>
        </w:rPr>
        <w:t>Allows registered users to maintain a personal watchlist with live prices refreshed every 30 seconds.</w:t>
      </w:r>
    </w:p>
    <w:p>
      <w:pPr>
        <w:pStyle w:val="16"/>
        <w:numPr>
          <w:ilvl w:val="0"/>
          <w:numId w:val="1"/>
        </w:numPr>
        <w:spacing w:after="120" w:line="360" w:lineRule="auto"/>
      </w:pPr>
      <w:r>
        <w:rPr>
          <w:rFonts w:ascii="Times New Roman" w:hAnsi="Times New Roman" w:eastAsia="Times New Roman" w:cs="Times New Roman"/>
          <w:sz w:val="24"/>
          <w:szCs w:val="24"/>
        </w:rPr>
        <w:t>Allows registered users to simulate buying and selling stocks from a starting virtual cash balance of Rs. 1,00,000, with all Nepal-specific charges automatically calculated.</w:t>
      </w:r>
    </w:p>
    <w:p>
      <w:pPr>
        <w:pStyle w:val="16"/>
        <w:numPr>
          <w:ilvl w:val="0"/>
          <w:numId w:val="1"/>
        </w:numPr>
        <w:spacing w:after="120" w:line="360" w:lineRule="auto"/>
      </w:pPr>
      <w:r>
        <w:rPr>
          <w:rFonts w:ascii="Times New Roman" w:hAnsi="Times New Roman" w:eastAsia="Times New Roman" w:cs="Times New Roman"/>
          <w:sz w:val="24"/>
          <w:szCs w:val="24"/>
        </w:rPr>
        <w:t>Displays current portfolio holdings, average buy price, current value, unrealized P&amp;L, and transaction history.</w:t>
      </w:r>
    </w:p>
    <w:p>
      <w:pPr>
        <w:pStyle w:val="16"/>
        <w:numPr>
          <w:ilvl w:val="0"/>
          <w:numId w:val="1"/>
        </w:numPr>
        <w:spacing w:after="120" w:line="360" w:lineRule="auto"/>
      </w:pPr>
      <w:r>
        <w:rPr>
          <w:rFonts w:ascii="Times New Roman" w:hAnsi="Times New Roman" w:eastAsia="Times New Roman" w:cs="Times New Roman"/>
          <w:sz w:val="24"/>
          <w:szCs w:val="24"/>
        </w:rPr>
        <w:t>Supports user registration with email OTP verification, Google OAuth login, and profile management.</w:t>
      </w:r>
    </w:p>
    <w:p>
      <w:pPr>
        <w:pStyle w:val="16"/>
        <w:numPr>
          <w:ilvl w:val="0"/>
          <w:numId w:val="1"/>
        </w:numPr>
        <w:spacing w:after="120" w:line="360" w:lineRule="auto"/>
      </w:pPr>
      <w:r>
        <w:rPr>
          <w:rFonts w:ascii="Times New Roman" w:hAnsi="Times New Roman" w:eastAsia="Times New Roman" w:cs="Times New Roman"/>
          <w:sz w:val="24"/>
          <w:szCs w:val="24"/>
        </w:rPr>
        <w:t>Works responsively on both desktop computers and mobile phones.</w:t>
      </w:r>
    </w:p>
    <w:p>
      <w:pPr>
        <w:pStyle w:val="16"/>
        <w:numPr>
          <w:ilvl w:val="0"/>
          <w:numId w:val="1"/>
        </w:numPr>
        <w:spacing w:after="120" w:line="360" w:lineRule="auto"/>
      </w:pPr>
      <w:r>
        <w:rPr>
          <w:rFonts w:ascii="Times New Roman" w:hAnsi="Times New Roman" w:eastAsia="Times New Roman" w:cs="Times New Roman"/>
          <w:sz w:val="24"/>
          <w:szCs w:val="24"/>
        </w:rPr>
        <w:t>Stores each user's data securely so they see only their own watchlist, portfolio, and transactions.</w:t>
      </w:r>
    </w:p>
    <w:p>
      <w:pPr>
        <w:spacing w:after="120"/>
      </w:pPr>
    </w:p>
    <w:p>
      <w:pPr>
        <w:spacing w:after="160" w:line="360" w:lineRule="auto"/>
      </w:pPr>
      <w:r>
        <w:rPr>
          <w:rFonts w:ascii="Times New Roman" w:hAnsi="Times New Roman" w:eastAsia="Times New Roman" w:cs="Times New Roman"/>
          <w:b/>
          <w:bCs/>
          <w:sz w:val="24"/>
          <w:szCs w:val="24"/>
        </w:rPr>
        <w:t>What the system does NOT do:</w:t>
      </w:r>
    </w:p>
    <w:p>
      <w:pPr>
        <w:pStyle w:val="16"/>
        <w:numPr>
          <w:ilvl w:val="0"/>
          <w:numId w:val="1"/>
        </w:numPr>
        <w:spacing w:after="120" w:line="360" w:lineRule="auto"/>
      </w:pPr>
      <w:r>
        <w:rPr>
          <w:rFonts w:ascii="Times New Roman" w:hAnsi="Times New Roman" w:eastAsia="Times New Roman" w:cs="Times New Roman"/>
          <w:sz w:val="24"/>
          <w:szCs w:val="24"/>
        </w:rPr>
        <w:t>This is not a real trading platform — users cannot actually buy or sell stocks through this application.</w:t>
      </w:r>
    </w:p>
    <w:p>
      <w:pPr>
        <w:pStyle w:val="16"/>
        <w:numPr>
          <w:ilvl w:val="0"/>
          <w:numId w:val="1"/>
        </w:numPr>
        <w:spacing w:after="120" w:line="360" w:lineRule="auto"/>
      </w:pPr>
      <w:r>
        <w:rPr>
          <w:rFonts w:ascii="Times New Roman" w:hAnsi="Times New Roman" w:eastAsia="Times New Roman" w:cs="Times New Roman"/>
          <w:sz w:val="24"/>
          <w:szCs w:val="24"/>
        </w:rPr>
        <w:t>This does not connect to bank accounts or payment systems.</w:t>
      </w:r>
    </w:p>
    <w:p>
      <w:pPr>
        <w:pStyle w:val="16"/>
        <w:numPr>
          <w:ilvl w:val="0"/>
          <w:numId w:val="1"/>
        </w:numPr>
        <w:spacing w:after="120" w:line="360" w:lineRule="auto"/>
      </w:pPr>
      <w:r>
        <w:rPr>
          <w:rFonts w:ascii="Times New Roman" w:hAnsi="Times New Roman" w:eastAsia="Times New Roman" w:cs="Times New Roman"/>
          <w:sz w:val="24"/>
          <w:szCs w:val="24"/>
        </w:rPr>
        <w:t>This does not provide financial advice or investment recommendations.</w:t>
      </w:r>
    </w:p>
    <w:p>
      <w:pPr>
        <w:pStyle w:val="16"/>
        <w:numPr>
          <w:ilvl w:val="0"/>
          <w:numId w:val="1"/>
        </w:numPr>
        <w:spacing w:after="120" w:line="360" w:lineRule="auto"/>
      </w:pPr>
      <w:r>
        <w:rPr>
          <w:rFonts w:ascii="Times New Roman" w:hAnsi="Times New Roman" w:eastAsia="Times New Roman" w:cs="Times New Roman"/>
          <w:sz w:val="24"/>
          <w:szCs w:val="24"/>
        </w:rPr>
        <w:t>This does not predict future stock prices.</w:t>
      </w:r>
    </w:p>
    <w:p>
      <w:pPr>
        <w:pStyle w:val="16"/>
        <w:numPr>
          <w:ilvl w:val="0"/>
          <w:numId w:val="1"/>
        </w:numPr>
        <w:spacing w:after="120" w:line="360" w:lineRule="auto"/>
      </w:pPr>
      <w:r>
        <w:rPr>
          <w:rFonts w:ascii="Times New Roman" w:hAnsi="Times New Roman" w:eastAsia="Times New Roman" w:cs="Times New Roman"/>
          <w:sz w:val="24"/>
          <w:szCs w:val="24"/>
        </w:rPr>
        <w:t>This does not support mobile native apps (iOS/Android) — it is a browser-based web application only.</w:t>
      </w:r>
    </w:p>
    <w:p>
      <w:pPr>
        <w:pStyle w:val="4"/>
      </w:pPr>
      <w:r>
        <w:rPr>
          <w:rFonts w:ascii="Times New Roman" w:hAnsi="Times New Roman" w:eastAsia="Times New Roman" w:cs="Times New Roman"/>
        </w:rPr>
        <w:t>1.3.3 Applicability</w:t>
      </w:r>
    </w:p>
    <w:p>
      <w:pPr>
        <w:spacing w:after="160" w:line="360" w:lineRule="auto"/>
      </w:pPr>
      <w:r>
        <w:rPr>
          <w:rFonts w:ascii="Times New Roman" w:hAnsi="Times New Roman" w:eastAsia="Times New Roman" w:cs="Times New Roman"/>
          <w:sz w:val="24"/>
          <w:szCs w:val="24"/>
        </w:rPr>
        <w:t>NEPSE Pro is applicable to:</w:t>
      </w:r>
    </w:p>
    <w:p>
      <w:pPr>
        <w:pStyle w:val="16"/>
        <w:numPr>
          <w:ilvl w:val="0"/>
          <w:numId w:val="1"/>
        </w:numPr>
        <w:spacing w:after="120" w:line="360" w:lineRule="auto"/>
      </w:pPr>
      <w:r>
        <w:rPr>
          <w:rFonts w:ascii="Times New Roman" w:hAnsi="Times New Roman" w:eastAsia="Times New Roman" w:cs="Times New Roman"/>
          <w:b/>
          <w:bCs/>
          <w:sz w:val="24"/>
          <w:szCs w:val="24"/>
        </w:rPr>
        <w:t>Retail investors</w:t>
      </w:r>
      <w:r>
        <w:rPr>
          <w:rFonts w:ascii="Times New Roman" w:hAnsi="Times New Roman" w:eastAsia="Times New Roman" w:cs="Times New Roman"/>
          <w:sz w:val="24"/>
          <w:szCs w:val="24"/>
        </w:rPr>
        <w:t xml:space="preserve"> in Nepal who wish to track NEPSE market movements and evaluate trade decisions before placing real orders through their broker.</w:t>
      </w:r>
    </w:p>
    <w:p>
      <w:pPr>
        <w:pStyle w:val="16"/>
        <w:numPr>
          <w:ilvl w:val="0"/>
          <w:numId w:val="1"/>
        </w:numPr>
        <w:spacing w:after="120" w:line="360" w:lineRule="auto"/>
      </w:pPr>
      <w:r>
        <w:rPr>
          <w:rFonts w:ascii="Times New Roman" w:hAnsi="Times New Roman" w:eastAsia="Times New Roman" w:cs="Times New Roman"/>
          <w:b/>
          <w:bCs/>
          <w:sz w:val="24"/>
          <w:szCs w:val="24"/>
        </w:rPr>
        <w:t>Finance students</w:t>
      </w:r>
      <w:r>
        <w:rPr>
          <w:rFonts w:ascii="Times New Roman" w:hAnsi="Times New Roman" w:eastAsia="Times New Roman" w:cs="Times New Roman"/>
          <w:sz w:val="24"/>
          <w:szCs w:val="24"/>
        </w:rPr>
        <w:t xml:space="preserve"> studying stock market analysis within the Nepali market context.</w:t>
      </w:r>
    </w:p>
    <w:p>
      <w:pPr>
        <w:pStyle w:val="16"/>
        <w:numPr>
          <w:ilvl w:val="0"/>
          <w:numId w:val="1"/>
        </w:numPr>
        <w:spacing w:after="120" w:line="360" w:lineRule="auto"/>
      </w:pPr>
      <w:r>
        <w:rPr>
          <w:rFonts w:ascii="Times New Roman" w:hAnsi="Times New Roman" w:eastAsia="Times New Roman" w:cs="Times New Roman"/>
          <w:b/>
          <w:bCs/>
          <w:sz w:val="24"/>
          <w:szCs w:val="24"/>
        </w:rPr>
        <w:t>New investors</w:t>
      </w:r>
      <w:r>
        <w:rPr>
          <w:rFonts w:ascii="Times New Roman" w:hAnsi="Times New Roman" w:eastAsia="Times New Roman" w:cs="Times New Roman"/>
          <w:sz w:val="24"/>
          <w:szCs w:val="24"/>
        </w:rPr>
        <w:t xml:space="preserve"> wanting to practice trading strategy without financial risk, using the virtual cash balance.</w:t>
      </w:r>
    </w:p>
    <w:p>
      <w:pPr>
        <w:pStyle w:val="16"/>
        <w:numPr>
          <w:ilvl w:val="0"/>
          <w:numId w:val="1"/>
        </w:numPr>
        <w:spacing w:after="120" w:line="360" w:lineRule="auto"/>
      </w:pPr>
      <w:r>
        <w:rPr>
          <w:rFonts w:ascii="Times New Roman" w:hAnsi="Times New Roman" w:eastAsia="Times New Roman" w:cs="Times New Roman"/>
          <w:b/>
          <w:bCs/>
          <w:sz w:val="24"/>
          <w:szCs w:val="24"/>
        </w:rPr>
        <w:t>Experienced traders</w:t>
      </w:r>
      <w:r>
        <w:rPr>
          <w:rFonts w:ascii="Times New Roman" w:hAnsi="Times New Roman" w:eastAsia="Times New Roman" w:cs="Times New Roman"/>
          <w:sz w:val="24"/>
          <w:szCs w:val="24"/>
        </w:rPr>
        <w:t xml:space="preserve"> needing a convenient browser-based tool to apply technical analysis to NEPSE-listed securities.</w:t>
      </w:r>
    </w:p>
    <w:p>
      <w:pPr>
        <w:pStyle w:val="3"/>
      </w:pPr>
      <w:r>
        <w:rPr>
          <w:rFonts w:ascii="Times New Roman" w:hAnsi="Times New Roman" w:eastAsia="Times New Roman" w:cs="Times New Roman"/>
        </w:rPr>
        <w:t>1.4 Achievements</w:t>
      </w:r>
    </w:p>
    <w:p>
      <w:pPr>
        <w:spacing w:after="160" w:line="360" w:lineRule="auto"/>
      </w:pPr>
      <w:r>
        <w:rPr>
          <w:rFonts w:ascii="Times New Roman" w:hAnsi="Times New Roman" w:eastAsia="Times New Roman" w:cs="Times New Roman"/>
          <w:sz w:val="24"/>
          <w:szCs w:val="24"/>
        </w:rPr>
        <w:t>The following were successfully achieved during the development and deployment of NEPSE Pro:</w:t>
      </w:r>
    </w:p>
    <w:p>
      <w:pPr>
        <w:pStyle w:val="16"/>
        <w:numPr>
          <w:ilvl w:val="0"/>
          <w:numId w:val="1"/>
        </w:numPr>
        <w:spacing w:after="120" w:line="360" w:lineRule="auto"/>
      </w:pPr>
      <w:r>
        <w:rPr>
          <w:rFonts w:ascii="Times New Roman" w:hAnsi="Times New Roman" w:eastAsia="Times New Roman" w:cs="Times New Roman"/>
          <w:b/>
          <w:bCs/>
          <w:sz w:val="24"/>
          <w:szCs w:val="24"/>
        </w:rPr>
        <w:t xml:space="preserve">Full-stack application deployed publicly: </w:t>
      </w:r>
      <w:r>
        <w:rPr>
          <w:rFonts w:ascii="Times New Roman" w:hAnsi="Times New Roman" w:eastAsia="Times New Roman" w:cs="Times New Roman"/>
          <w:sz w:val="24"/>
          <w:szCs w:val="24"/>
        </w:rPr>
        <w:t>Frontend deployed on Vercel (nepse-pro.vercel.app) and backend API on Render (nepse-pro-backend.onrender.com), accessible 24/7.</w:t>
      </w:r>
    </w:p>
    <w:p>
      <w:pPr>
        <w:pStyle w:val="16"/>
        <w:numPr>
          <w:ilvl w:val="0"/>
          <w:numId w:val="1"/>
        </w:numPr>
        <w:spacing w:after="120" w:line="360" w:lineRule="auto"/>
      </w:pPr>
      <w:r>
        <w:rPr>
          <w:rFonts w:ascii="Times New Roman" w:hAnsi="Times New Roman" w:eastAsia="Times New Roman" w:cs="Times New Roman"/>
          <w:b/>
          <w:bCs/>
          <w:sz w:val="24"/>
          <w:szCs w:val="24"/>
        </w:rPr>
        <w:t xml:space="preserve">Real-time NEPSE market data integration: </w:t>
      </w:r>
      <w:r>
        <w:rPr>
          <w:rFonts w:ascii="Times New Roman" w:hAnsi="Times New Roman" w:eastAsia="Times New Roman" w:cs="Times New Roman"/>
          <w:sz w:val="24"/>
          <w:szCs w:val="24"/>
        </w:rPr>
        <w:t>Integrated the @rumess/nepse-api library with a 5-second in-memory cache to deliver live NEPSE index, market summary, securities list, gainers, losers, and turnover data with minimal external API overhead.</w:t>
      </w:r>
    </w:p>
    <w:p>
      <w:pPr>
        <w:pStyle w:val="16"/>
        <w:numPr>
          <w:ilvl w:val="0"/>
          <w:numId w:val="1"/>
        </w:numPr>
        <w:spacing w:after="120" w:line="360" w:lineRule="auto"/>
      </w:pPr>
      <w:r>
        <w:rPr>
          <w:rFonts w:ascii="Times New Roman" w:hAnsi="Times New Roman" w:eastAsia="Times New Roman" w:cs="Times New Roman"/>
          <w:b/>
          <w:bCs/>
          <w:sz w:val="24"/>
          <w:szCs w:val="24"/>
        </w:rPr>
        <w:t xml:space="preserve">Professional-grade charting engine: </w:t>
      </w:r>
      <w:r>
        <w:rPr>
          <w:rFonts w:ascii="Times New Roman" w:hAnsi="Times New Roman" w:eastAsia="Times New Roman" w:cs="Times New Roman"/>
          <w:sz w:val="24"/>
          <w:szCs w:val="24"/>
        </w:rPr>
        <w:t>Built a TradingView-inspired chart component using Lightweight Charts with 8 timeframes, 4 technical indicators (SMA, EMA, RSI, MACD), real-time 5-second chart updates during intraday sessions, configurable indicator parameters, and a drawing tools toolbar.</w:t>
      </w:r>
    </w:p>
    <w:p>
      <w:pPr>
        <w:pStyle w:val="16"/>
        <w:numPr>
          <w:ilvl w:val="0"/>
          <w:numId w:val="1"/>
        </w:numPr>
        <w:spacing w:after="120" w:line="360" w:lineRule="auto"/>
      </w:pPr>
      <w:r>
        <w:rPr>
          <w:rFonts w:ascii="Times New Roman" w:hAnsi="Times New Roman" w:eastAsia="Times New Roman" w:cs="Times New Roman"/>
          <w:b/>
          <w:bCs/>
          <w:sz w:val="24"/>
          <w:szCs w:val="24"/>
        </w:rPr>
        <w:t xml:space="preserve">Nepal-compliant transaction charge engine: </w:t>
      </w:r>
      <w:r>
        <w:rPr>
          <w:rFonts w:ascii="Times New Roman" w:hAnsi="Times New Roman" w:eastAsia="Times New Roman" w:cs="Times New Roman"/>
          <w:sz w:val="24"/>
          <w:szCs w:val="24"/>
        </w:rPr>
        <w:t>Implemented a dedicated charge calculator module correctly applying the SEBON 5-tier broker commission structure, 0.015% SEBON regulatory fee, Rs. 25 fixed DP charge per sell, and CGT at 7.5% (short-term) or 5% (long-term) on realized profit.</w:t>
      </w:r>
    </w:p>
    <w:p>
      <w:pPr>
        <w:pStyle w:val="16"/>
        <w:numPr>
          <w:ilvl w:val="0"/>
          <w:numId w:val="1"/>
        </w:numPr>
        <w:spacing w:after="120" w:line="360" w:lineRule="auto"/>
      </w:pPr>
      <w:r>
        <w:rPr>
          <w:rFonts w:ascii="Times New Roman" w:hAnsi="Times New Roman" w:eastAsia="Times New Roman" w:cs="Times New Roman"/>
          <w:b/>
          <w:bCs/>
          <w:sz w:val="24"/>
          <w:szCs w:val="24"/>
        </w:rPr>
        <w:t xml:space="preserve">Dual authentication system: </w:t>
      </w:r>
      <w:r>
        <w:rPr>
          <w:rFonts w:ascii="Times New Roman" w:hAnsi="Times New Roman" w:eastAsia="Times New Roman" w:cs="Times New Roman"/>
          <w:sz w:val="24"/>
          <w:szCs w:val="24"/>
        </w:rPr>
        <w:t>Implemented both local email registration with 6-digit OTP verification (via Gmail SMTP using Nodemailer) and Google OAuth 2.0 (via Passport.js), with JWT-based session management for all protected routes.</w:t>
      </w:r>
    </w:p>
    <w:p>
      <w:pPr>
        <w:pStyle w:val="16"/>
        <w:numPr>
          <w:ilvl w:val="0"/>
          <w:numId w:val="1"/>
        </w:numPr>
        <w:spacing w:after="120" w:line="360" w:lineRule="auto"/>
      </w:pPr>
      <w:r>
        <w:rPr>
          <w:rFonts w:ascii="Times New Roman" w:hAnsi="Times New Roman" w:eastAsia="Times New Roman" w:cs="Times New Roman"/>
          <w:b/>
          <w:bCs/>
          <w:sz w:val="24"/>
          <w:szCs w:val="24"/>
        </w:rPr>
        <w:t xml:space="preserve">FIFO portfolio engine: </w:t>
      </w:r>
      <w:r>
        <w:rPr>
          <w:rFonts w:ascii="Times New Roman" w:hAnsi="Times New Roman" w:eastAsia="Times New Roman" w:cs="Times New Roman"/>
          <w:sz w:val="24"/>
          <w:szCs w:val="24"/>
        </w:rPr>
        <w:t>Built a PortfolioService class that reconstructs current holdings from ordered transaction history using an average cost method, computes realized P&amp;L on each sell, and enforces balance/quantity constraints at trade execution time.</w:t>
      </w:r>
    </w:p>
    <w:p>
      <w:pPr>
        <w:pStyle w:val="16"/>
        <w:numPr>
          <w:ilvl w:val="0"/>
          <w:numId w:val="1"/>
        </w:numPr>
        <w:spacing w:after="120" w:line="360" w:lineRule="auto"/>
      </w:pPr>
      <w:r>
        <w:rPr>
          <w:rFonts w:ascii="Times New Roman" w:hAnsi="Times New Roman" w:eastAsia="Times New Roman" w:cs="Times New Roman"/>
          <w:b/>
          <w:bCs/>
          <w:sz w:val="24"/>
          <w:szCs w:val="24"/>
        </w:rPr>
        <w:t xml:space="preserve">Responsive dark-theme UI: </w:t>
      </w:r>
      <w:r>
        <w:rPr>
          <w:rFonts w:ascii="Times New Roman" w:hAnsi="Times New Roman" w:eastAsia="Times New Roman" w:cs="Times New Roman"/>
          <w:sz w:val="24"/>
          <w:szCs w:val="24"/>
        </w:rPr>
        <w:t>Implemented a fully dark-themed, mobile-responsive interface using Tailwind CSS 4 with CSS custom properties, providing a professional trading platform aesthetic.</w:t>
      </w:r>
    </w:p>
    <w:p>
      <w:pPr>
        <w:pStyle w:val="16"/>
        <w:numPr>
          <w:ilvl w:val="0"/>
          <w:numId w:val="1"/>
        </w:numPr>
        <w:spacing w:after="120" w:line="360" w:lineRule="auto"/>
      </w:pPr>
      <w:r>
        <w:rPr>
          <w:rFonts w:ascii="Times New Roman" w:hAnsi="Times New Roman" w:eastAsia="Times New Roman" w:cs="Times New Roman"/>
          <w:b/>
          <w:bCs/>
          <w:sz w:val="24"/>
          <w:szCs w:val="24"/>
        </w:rPr>
        <w:t xml:space="preserve">Bug identified and fixed: </w:t>
      </w:r>
      <w:r>
        <w:rPr>
          <w:rFonts w:ascii="Times New Roman" w:hAnsi="Times New Roman" w:eastAsia="Times New Roman" w:cs="Times New Roman"/>
          <w:sz w:val="24"/>
          <w:szCs w:val="24"/>
        </w:rPr>
        <w:t>Beta testing revealed that the NEPSE index was displaying the close field (previous session snapshot) rather than currentValue (live value) from the API response. This was corrected across all three affected components, and the index cache TTL was extended to 60 seconds to reduce unnecessary API calls.</w:t>
      </w:r>
    </w:p>
    <w:p>
      <w:pPr>
        <w:pStyle w:val="3"/>
      </w:pPr>
      <w:r>
        <w:rPr>
          <w:rFonts w:ascii="Times New Roman" w:hAnsi="Times New Roman" w:eastAsia="Times New Roman" w:cs="Times New Roman"/>
        </w:rPr>
        <w:t>1.5 Organization of Report</w:t>
      </w:r>
    </w:p>
    <w:p>
      <w:pPr>
        <w:spacing w:after="160" w:line="360" w:lineRule="auto"/>
      </w:pPr>
      <w:r>
        <w:rPr>
          <w:rFonts w:ascii="Times New Roman" w:hAnsi="Times New Roman" w:eastAsia="Times New Roman" w:cs="Times New Roman"/>
          <w:sz w:val="24"/>
          <w:szCs w:val="24"/>
        </w:rPr>
        <w:t>This report is organized as follows:</w:t>
      </w:r>
    </w:p>
    <w:p>
      <w:pPr>
        <w:pStyle w:val="16"/>
        <w:numPr>
          <w:ilvl w:val="0"/>
          <w:numId w:val="1"/>
        </w:numPr>
        <w:spacing w:after="120" w:line="360" w:lineRule="auto"/>
      </w:pPr>
      <w:r>
        <w:rPr>
          <w:rFonts w:ascii="Times New Roman" w:hAnsi="Times New Roman" w:eastAsia="Times New Roman" w:cs="Times New Roman"/>
          <w:b/>
          <w:bCs/>
          <w:sz w:val="24"/>
          <w:szCs w:val="24"/>
        </w:rPr>
        <w:t xml:space="preserve">Chapter 1 – Introduction: </w:t>
      </w:r>
      <w:r>
        <w:rPr>
          <w:rFonts w:ascii="Times New Roman" w:hAnsi="Times New Roman" w:eastAsia="Times New Roman" w:cs="Times New Roman"/>
          <w:sz w:val="24"/>
          <w:szCs w:val="24"/>
        </w:rPr>
        <w:t>Provides background context, project objectives, scope, applicability, key achievements, and report organization.</w:t>
      </w:r>
    </w:p>
    <w:p>
      <w:pPr>
        <w:pStyle w:val="16"/>
        <w:numPr>
          <w:ilvl w:val="0"/>
          <w:numId w:val="1"/>
        </w:numPr>
        <w:spacing w:after="120" w:line="360" w:lineRule="auto"/>
      </w:pPr>
      <w:r>
        <w:rPr>
          <w:rFonts w:ascii="Times New Roman" w:hAnsi="Times New Roman" w:eastAsia="Times New Roman" w:cs="Times New Roman"/>
          <w:b/>
          <w:bCs/>
          <w:sz w:val="24"/>
          <w:szCs w:val="24"/>
        </w:rPr>
        <w:t xml:space="preserve">Chapter 2 – Survey of Technologies: </w:t>
      </w:r>
      <w:r>
        <w:rPr>
          <w:rFonts w:ascii="Times New Roman" w:hAnsi="Times New Roman" w:eastAsia="Times New Roman" w:cs="Times New Roman"/>
          <w:sz w:val="24"/>
          <w:szCs w:val="24"/>
        </w:rPr>
        <w:t>Reviews existing platforms (NEPSE website, Merolagani, ShareSansar, TradingView) and the technologies and frameworks selected for NEPSE Pro.</w:t>
      </w:r>
    </w:p>
    <w:p>
      <w:pPr>
        <w:pStyle w:val="16"/>
        <w:numPr>
          <w:ilvl w:val="0"/>
          <w:numId w:val="1"/>
        </w:numPr>
        <w:spacing w:after="120" w:line="360" w:lineRule="auto"/>
      </w:pPr>
      <w:r>
        <w:rPr>
          <w:rFonts w:ascii="Times New Roman" w:hAnsi="Times New Roman" w:eastAsia="Times New Roman" w:cs="Times New Roman"/>
          <w:b/>
          <w:bCs/>
          <w:sz w:val="24"/>
          <w:szCs w:val="24"/>
        </w:rPr>
        <w:t xml:space="preserve">Chapter 3 – Requirements and Analysis: </w:t>
      </w:r>
      <w:r>
        <w:rPr>
          <w:rFonts w:ascii="Times New Roman" w:hAnsi="Times New Roman" w:eastAsia="Times New Roman" w:cs="Times New Roman"/>
          <w:sz w:val="24"/>
          <w:szCs w:val="24"/>
        </w:rPr>
        <w:t>Defines the problem, specifies functional and non-functional requirements with prioritization, presents the project timeline (Gantt chart), hardware/software requirements, budget, preliminary product description, and conceptual models (Use Case Diagram, DFD Level 0 and Level 1).</w:t>
      </w:r>
    </w:p>
    <w:p>
      <w:pPr>
        <w:pStyle w:val="16"/>
        <w:numPr>
          <w:ilvl w:val="0"/>
          <w:numId w:val="1"/>
        </w:numPr>
        <w:spacing w:after="120" w:line="360" w:lineRule="auto"/>
      </w:pPr>
      <w:r>
        <w:rPr>
          <w:rFonts w:ascii="Times New Roman" w:hAnsi="Times New Roman" w:eastAsia="Times New Roman" w:cs="Times New Roman"/>
          <w:b/>
          <w:bCs/>
          <w:sz w:val="24"/>
          <w:szCs w:val="24"/>
        </w:rPr>
        <w:t xml:space="preserve">Chapter 4 – Design: </w:t>
      </w:r>
      <w:r>
        <w:rPr>
          <w:rFonts w:ascii="Times New Roman" w:hAnsi="Times New Roman" w:eastAsia="Times New Roman" w:cs="Times New Roman"/>
          <w:sz w:val="24"/>
          <w:szCs w:val="24"/>
        </w:rPr>
        <w:t>Covers system architecture, API endpoint design, database design (ER diagram, schema tables), UML class and sequence diagrams, and interface wireframes.</w:t>
      </w:r>
    </w:p>
    <w:p>
      <w:pPr>
        <w:pStyle w:val="16"/>
        <w:numPr>
          <w:ilvl w:val="0"/>
          <w:numId w:val="1"/>
        </w:numPr>
        <w:spacing w:after="120" w:line="360" w:lineRule="auto"/>
      </w:pPr>
      <w:r>
        <w:rPr>
          <w:rFonts w:ascii="Times New Roman" w:hAnsi="Times New Roman" w:eastAsia="Times New Roman" w:cs="Times New Roman"/>
          <w:b/>
          <w:bCs/>
          <w:sz w:val="24"/>
          <w:szCs w:val="24"/>
        </w:rPr>
        <w:t xml:space="preserve">Chapter 5 – Implementation and Testing: </w:t>
      </w:r>
      <w:r>
        <w:rPr>
          <w:rFonts w:ascii="Times New Roman" w:hAnsi="Times New Roman" w:eastAsia="Times New Roman" w:cs="Times New Roman"/>
          <w:sz w:val="24"/>
          <w:szCs w:val="24"/>
        </w:rPr>
        <w:t>Details the implementation approach, code structure, charge calculation logic, code efficiency, testing strategy (unit, integration, beta), modifications made during development, and test cases.</w:t>
      </w:r>
    </w:p>
    <w:p>
      <w:pPr>
        <w:pStyle w:val="16"/>
        <w:numPr>
          <w:ilvl w:val="0"/>
          <w:numId w:val="1"/>
        </w:numPr>
        <w:spacing w:after="120" w:line="360" w:lineRule="auto"/>
      </w:pPr>
      <w:r>
        <w:rPr>
          <w:rFonts w:ascii="Times New Roman" w:hAnsi="Times New Roman" w:eastAsia="Times New Roman" w:cs="Times New Roman"/>
          <w:b/>
          <w:bCs/>
          <w:sz w:val="24"/>
          <w:szCs w:val="24"/>
        </w:rPr>
        <w:t xml:space="preserve">Chapter 6 – Results and Discussion: </w:t>
      </w:r>
      <w:r>
        <w:rPr>
          <w:rFonts w:ascii="Times New Roman" w:hAnsi="Times New Roman" w:eastAsia="Times New Roman" w:cs="Times New Roman"/>
          <w:sz w:val="24"/>
          <w:szCs w:val="24"/>
        </w:rPr>
        <w:t>Presents the test report summary and complete user documentation.</w:t>
      </w:r>
    </w:p>
    <w:p>
      <w:pPr>
        <w:pStyle w:val="16"/>
        <w:numPr>
          <w:ilvl w:val="0"/>
          <w:numId w:val="1"/>
        </w:numPr>
        <w:spacing w:after="120" w:line="360" w:lineRule="auto"/>
      </w:pPr>
      <w:r>
        <w:rPr>
          <w:rFonts w:ascii="Times New Roman" w:hAnsi="Times New Roman" w:eastAsia="Times New Roman" w:cs="Times New Roman"/>
          <w:b/>
          <w:bCs/>
          <w:sz w:val="24"/>
          <w:szCs w:val="24"/>
        </w:rPr>
        <w:t xml:space="preserve">Chapter 7 – Conclusions: </w:t>
      </w:r>
      <w:r>
        <w:rPr>
          <w:rFonts w:ascii="Times New Roman" w:hAnsi="Times New Roman" w:eastAsia="Times New Roman" w:cs="Times New Roman"/>
          <w:sz w:val="24"/>
          <w:szCs w:val="24"/>
        </w:rPr>
        <w:t>Summarizes conclusions, the significance of the system, current limitations, and future scope for extension.</w:t>
      </w:r>
    </w:p>
    <w:p>
      <w:r>
        <w:br w:type="page"/>
      </w:r>
    </w:p>
    <w:p>
      <w:pPr>
        <w:pStyle w:val="2"/>
      </w:pPr>
      <w:r>
        <w:rPr>
          <w:rFonts w:ascii="Times New Roman" w:hAnsi="Times New Roman" w:eastAsia="Times New Roman" w:cs="Times New Roman"/>
        </w:rPr>
        <w:t>CHAPTER 2: SURVEY OF TECHNOLOGIES</w:t>
      </w:r>
    </w:p>
    <w:p>
      <w:pPr>
        <w:pStyle w:val="3"/>
      </w:pPr>
      <w:r>
        <w:rPr>
          <w:rFonts w:ascii="Times New Roman" w:hAnsi="Times New Roman" w:eastAsia="Times New Roman" w:cs="Times New Roman"/>
        </w:rPr>
        <w:t>2.1 Review of Similar/Relevant Projects</w:t>
      </w:r>
    </w:p>
    <w:p>
      <w:pPr>
        <w:spacing w:after="160" w:line="360" w:lineRule="auto"/>
      </w:pPr>
      <w:r>
        <w:rPr>
          <w:rFonts w:ascii="Times New Roman" w:hAnsi="Times New Roman" w:eastAsia="Times New Roman" w:cs="Times New Roman"/>
          <w:sz w:val="24"/>
          <w:szCs w:val="24"/>
        </w:rPr>
        <w:t>Before building NEPSE Pro, the existing platforms in the market were studied to understand the gap this project fills.</w:t>
      </w:r>
    </w:p>
    <w:p>
      <w:pPr>
        <w:spacing w:before="120" w:after="240"/>
        <w:jc w:val="center"/>
      </w:pPr>
      <w:r>
        <w:rPr>
          <w:rFonts w:ascii="Times New Roman" w:hAnsi="Times New Roman" w:eastAsia="Times New Roman" w:cs="Times New Roman"/>
          <w:b/>
          <w:bCs/>
          <w:sz w:val="22"/>
          <w:szCs w:val="22"/>
        </w:rPr>
        <w:t>Table 2.1: Comparison of Existing NEPSE Platforms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100"/>
        <w:gridCol w:w="3400"/>
        <w:gridCol w:w="38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100" w:type="dxa"/>
            <w:tcBorders>
              <w:top w:val="single" w:color="999999" w:sz="2" w:space="0"/>
              <w:left w:val="single" w:color="999999" w:sz="2" w:space="0"/>
              <w:bottom w:val="single" w:color="999999" w:sz="2" w:space="0"/>
              <w:right w:val="single" w:color="999999" w:sz="2" w:space="0"/>
            </w:tcBorders>
            <w:shd w:val="clear" w:color="auto" w:fill="1F3864"/>
            <w:tcMar>
              <w:top w:w="80" w:type="dxa"/>
              <w:left w:w="120" w:type="dxa"/>
              <w:bottom w:w="80" w:type="dxa"/>
              <w:right w:w="120" w:type="dxa"/>
            </w:tcMar>
            <w:vAlign w:val="center"/>
          </w:tcPr>
          <w:p>
            <w:pPr>
              <w:spacing w:after="0"/>
            </w:pPr>
            <w:r>
              <w:rPr>
                <w:rFonts w:ascii="Times New Roman" w:hAnsi="Times New Roman" w:eastAsia="Times New Roman" w:cs="Times New Roman"/>
                <w:b/>
                <w:bCs/>
                <w:color w:val="FFFFFF"/>
                <w:sz w:val="21"/>
                <w:szCs w:val="21"/>
              </w:rPr>
              <w:t>Platform</w:t>
            </w:r>
          </w:p>
        </w:tc>
        <w:tc>
          <w:tcPr>
            <w:tcW w:w="3400" w:type="dxa"/>
            <w:tcBorders>
              <w:top w:val="single" w:color="999999" w:sz="2" w:space="0"/>
              <w:left w:val="single" w:color="999999" w:sz="2" w:space="0"/>
              <w:bottom w:val="single" w:color="999999" w:sz="2" w:space="0"/>
              <w:right w:val="single" w:color="999999" w:sz="2" w:space="0"/>
            </w:tcBorders>
            <w:shd w:val="clear" w:color="auto" w:fill="1F3864"/>
            <w:tcMar>
              <w:top w:w="80" w:type="dxa"/>
              <w:left w:w="120" w:type="dxa"/>
              <w:bottom w:w="80" w:type="dxa"/>
              <w:right w:w="120" w:type="dxa"/>
            </w:tcMar>
            <w:vAlign w:val="center"/>
          </w:tcPr>
          <w:p>
            <w:pPr>
              <w:spacing w:after="0"/>
            </w:pPr>
            <w:r>
              <w:rPr>
                <w:rFonts w:ascii="Times New Roman" w:hAnsi="Times New Roman" w:eastAsia="Times New Roman" w:cs="Times New Roman"/>
                <w:b/>
                <w:bCs/>
                <w:color w:val="FFFFFF"/>
                <w:sz w:val="21"/>
                <w:szCs w:val="21"/>
              </w:rPr>
              <w:t>Features Offered</w:t>
            </w:r>
          </w:p>
        </w:tc>
        <w:tc>
          <w:tcPr>
            <w:tcW w:w="3860" w:type="dxa"/>
            <w:tcBorders>
              <w:top w:val="single" w:color="999999" w:sz="2" w:space="0"/>
              <w:left w:val="single" w:color="999999" w:sz="2" w:space="0"/>
              <w:bottom w:val="single" w:color="999999" w:sz="2" w:space="0"/>
              <w:right w:val="single" w:color="999999" w:sz="2" w:space="0"/>
            </w:tcBorders>
            <w:shd w:val="clear" w:color="auto" w:fill="1F3864"/>
            <w:tcMar>
              <w:top w:w="80" w:type="dxa"/>
              <w:left w:w="120" w:type="dxa"/>
              <w:bottom w:w="80" w:type="dxa"/>
              <w:right w:w="120" w:type="dxa"/>
            </w:tcMar>
            <w:vAlign w:val="center"/>
          </w:tcPr>
          <w:p>
            <w:pPr>
              <w:spacing w:after="0"/>
            </w:pPr>
            <w:r>
              <w:rPr>
                <w:rFonts w:ascii="Times New Roman" w:hAnsi="Times New Roman" w:eastAsia="Times New Roman" w:cs="Times New Roman"/>
                <w:b/>
                <w:bCs/>
                <w:color w:val="FFFFFF"/>
                <w:sz w:val="21"/>
                <w:szCs w:val="21"/>
              </w:rPr>
              <w:t>Limitations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Official NEPSE Website
(nepalstock.com)</w:t>
            </w:r>
          </w:p>
        </w:tc>
        <w:tc>
          <w:tcPr>
            <w:tcW w:w="340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Contains all official data, trustworthy information</w:t>
            </w:r>
          </w:p>
        </w:tc>
        <w:tc>
          <w:tcPr>
            <w:tcW w:w="386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Very complicated to use, looks old-fashioned, hard for beginners, no personal features like watchlist or portfolio tracking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Merolagani.com</w:t>
            </w:r>
          </w:p>
        </w:tc>
        <w:tc>
          <w:tcPr>
            <w:tcW w:w="340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Shows news, company information, and basic charts</w:t>
            </w:r>
          </w:p>
        </w:tc>
        <w:tc>
          <w:tcPr>
            <w:tcW w:w="386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Charts are basic and not interactive; no portfolio management; cluttered with ads; paid services are expensive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ShareSansar.com</w:t>
            </w:r>
          </w:p>
        </w:tc>
        <w:tc>
          <w:tcPr>
            <w:tcW w:w="340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Provides market news and data</w:t>
            </w:r>
          </w:p>
        </w:tc>
        <w:tc>
          <w:tcPr>
            <w:tcW w:w="386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Not mobile-friendly, limited charting features, no personalized experience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TradingView (Global)</w:t>
            </w:r>
          </w:p>
        </w:tc>
        <w:tc>
          <w:tcPr>
            <w:tcW w:w="340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Professional-grade charting, 100+ indicators, social trading</w:t>
            </w:r>
          </w:p>
        </w:tc>
        <w:tc>
          <w:tcPr>
            <w:tcW w:w="386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Does not support NEPSE data natively; no Nepal-specific charge calculation; paid subscription required for full features</w:t>
            </w:r>
          </w:p>
        </w:tc>
      </w:tr>
    </w:tbl>
    <w:p>
      <w:pPr>
        <w:spacing w:after="240"/>
      </w:pPr>
    </w:p>
    <w:p>
      <w:pPr>
        <w:spacing w:after="160" w:line="360" w:lineRule="auto"/>
      </w:pPr>
      <w:r>
        <w:rPr>
          <w:rFonts w:ascii="Times New Roman" w:hAnsi="Times New Roman" w:eastAsia="Times New Roman" w:cs="Times New Roman"/>
          <w:sz w:val="24"/>
          <w:szCs w:val="24"/>
        </w:rPr>
        <w:t>All existing options share one core problem: they treat every visitor the same and provide no personalization. Investors who have been researching stocks for months must start from scratch every visit. None of the Nepal-specific platforms offer portfolio simulation with correct NEPSE charge calculations, professional candlestick charting with technical indicators on NEPSE data, or a combined integrated experience.</w:t>
      </w:r>
    </w:p>
    <w:p>
      <w:pPr>
        <w:spacing w:after="160" w:line="360" w:lineRule="auto"/>
      </w:pPr>
      <w:r>
        <w:rPr>
          <w:rFonts w:ascii="Times New Roman" w:hAnsi="Times New Roman" w:eastAsia="Times New Roman" w:cs="Times New Roman"/>
          <w:sz w:val="24"/>
          <w:szCs w:val="24"/>
        </w:rPr>
        <w:t>NEPSE Pro fills this gap by combining the best real-time NEPSE data with modern, personalized features — candlestick charts, technical indicators, a saved watchlist, and a portfolio simulator with accurate Nepal-specific charge calculation — all in one accessible platform.</w:t>
      </w:r>
    </w:p>
    <w:p>
      <w:pPr>
        <w:pStyle w:val="3"/>
      </w:pPr>
      <w:r>
        <w:rPr>
          <w:rFonts w:ascii="Times New Roman" w:hAnsi="Times New Roman" w:eastAsia="Times New Roman" w:cs="Times New Roman"/>
        </w:rPr>
        <w:t>2.2 Technologies Used</w:t>
      </w:r>
    </w:p>
    <w:p>
      <w:pPr>
        <w:pStyle w:val="4"/>
      </w:pPr>
      <w:r>
        <w:rPr>
          <w:rFonts w:ascii="Times New Roman" w:hAnsi="Times New Roman" w:eastAsia="Times New Roman" w:cs="Times New Roman"/>
        </w:rPr>
        <w:t>Frontend Stack</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360"/>
        <w:gridCol w:w="1800"/>
        <w:gridCol w:w="42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360" w:type="dxa"/>
            <w:tcBorders>
              <w:top w:val="single" w:color="999999" w:sz="2" w:space="0"/>
              <w:left w:val="single" w:color="999999" w:sz="2" w:space="0"/>
              <w:bottom w:val="single" w:color="999999" w:sz="2" w:space="0"/>
              <w:right w:val="single" w:color="999999" w:sz="2" w:space="0"/>
            </w:tcBorders>
            <w:shd w:val="clear" w:color="auto" w:fill="1F3864"/>
            <w:tcMar>
              <w:top w:w="80" w:type="dxa"/>
              <w:left w:w="120" w:type="dxa"/>
              <w:bottom w:w="80" w:type="dxa"/>
              <w:right w:w="120" w:type="dxa"/>
            </w:tcMar>
            <w:vAlign w:val="center"/>
          </w:tcPr>
          <w:p>
            <w:pPr>
              <w:spacing w:after="0"/>
            </w:pPr>
            <w:r>
              <w:rPr>
                <w:rFonts w:ascii="Times New Roman" w:hAnsi="Times New Roman" w:eastAsia="Times New Roman" w:cs="Times New Roman"/>
                <w:b/>
                <w:bCs/>
                <w:color w:val="FFFFFF"/>
                <w:sz w:val="21"/>
                <w:szCs w:val="21"/>
              </w:rPr>
              <w:t>Technology</w:t>
            </w:r>
          </w:p>
        </w:tc>
        <w:tc>
          <w:tcPr>
            <w:tcW w:w="1800" w:type="dxa"/>
            <w:tcBorders>
              <w:top w:val="single" w:color="999999" w:sz="2" w:space="0"/>
              <w:left w:val="single" w:color="999999" w:sz="2" w:space="0"/>
              <w:bottom w:val="single" w:color="999999" w:sz="2" w:space="0"/>
              <w:right w:val="single" w:color="999999" w:sz="2" w:space="0"/>
            </w:tcBorders>
            <w:shd w:val="clear" w:color="auto" w:fill="1F3864"/>
            <w:tcMar>
              <w:top w:w="80" w:type="dxa"/>
              <w:left w:w="120" w:type="dxa"/>
              <w:bottom w:w="80" w:type="dxa"/>
              <w:right w:w="120" w:type="dxa"/>
            </w:tcMar>
            <w:vAlign w:val="center"/>
          </w:tcPr>
          <w:p>
            <w:pPr>
              <w:spacing w:after="0"/>
            </w:pPr>
            <w:r>
              <w:rPr>
                <w:rFonts w:ascii="Times New Roman" w:hAnsi="Times New Roman" w:eastAsia="Times New Roman" w:cs="Times New Roman"/>
                <w:b/>
                <w:bCs/>
                <w:color w:val="FFFFFF"/>
                <w:sz w:val="21"/>
                <w:szCs w:val="21"/>
              </w:rPr>
              <w:t>Version</w:t>
            </w:r>
          </w:p>
        </w:tc>
        <w:tc>
          <w:tcPr>
            <w:tcW w:w="4200" w:type="dxa"/>
            <w:tcBorders>
              <w:top w:val="single" w:color="999999" w:sz="2" w:space="0"/>
              <w:left w:val="single" w:color="999999" w:sz="2" w:space="0"/>
              <w:bottom w:val="single" w:color="999999" w:sz="2" w:space="0"/>
              <w:right w:val="single" w:color="999999" w:sz="2" w:space="0"/>
            </w:tcBorders>
            <w:shd w:val="clear" w:color="auto" w:fill="1F3864"/>
            <w:tcMar>
              <w:top w:w="80" w:type="dxa"/>
              <w:left w:w="120" w:type="dxa"/>
              <w:bottom w:w="80" w:type="dxa"/>
              <w:right w:w="120" w:type="dxa"/>
            </w:tcMar>
            <w:vAlign w:val="center"/>
          </w:tcPr>
          <w:p>
            <w:pPr>
              <w:spacing w:after="0"/>
            </w:pPr>
            <w:r>
              <w:rPr>
                <w:rFonts w:ascii="Times New Roman" w:hAnsi="Times New Roman" w:eastAsia="Times New Roman" w:cs="Times New Roman"/>
                <w:b/>
                <w:bCs/>
                <w:color w:val="FFFFFF"/>
                <w:sz w:val="21"/>
                <w:szCs w:val="21"/>
              </w:rPr>
              <w:t>Purpose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36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React</w:t>
            </w:r>
          </w:p>
        </w:tc>
        <w:tc>
          <w:tcPr>
            <w:tcW w:w="180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19.2</w:t>
            </w:r>
          </w:p>
        </w:tc>
        <w:tc>
          <w:tcPr>
            <w:tcW w:w="420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UI component framework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36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TypeScript</w:t>
            </w:r>
          </w:p>
        </w:tc>
        <w:tc>
          <w:tcPr>
            <w:tcW w:w="180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6.0</w:t>
            </w:r>
          </w:p>
        </w:tc>
        <w:tc>
          <w:tcPr>
            <w:tcW w:w="420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Static type safety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36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Vite</w:t>
            </w:r>
          </w:p>
        </w:tc>
        <w:tc>
          <w:tcPr>
            <w:tcW w:w="180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8.0</w:t>
            </w:r>
          </w:p>
        </w:tc>
        <w:tc>
          <w:tcPr>
            <w:tcW w:w="420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Build tool and development server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36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Tailwind CSS</w:t>
            </w:r>
          </w:p>
        </w:tc>
        <w:tc>
          <w:tcPr>
            <w:tcW w:w="180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4.2</w:t>
            </w:r>
          </w:p>
        </w:tc>
        <w:tc>
          <w:tcPr>
            <w:tcW w:w="420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Utility-first styling framework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36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React Router DOM</w:t>
            </w:r>
          </w:p>
        </w:tc>
        <w:tc>
          <w:tcPr>
            <w:tcW w:w="180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7.0</w:t>
            </w:r>
          </w:p>
        </w:tc>
        <w:tc>
          <w:tcPr>
            <w:tcW w:w="420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Client-side routing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36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Lightweight Charts</w:t>
            </w:r>
          </w:p>
        </w:tc>
        <w:tc>
          <w:tcPr>
            <w:tcW w:w="180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4.1</w:t>
            </w:r>
          </w:p>
        </w:tc>
        <w:tc>
          <w:tcPr>
            <w:tcW w:w="420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Interactive candlestick financial charting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36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Axios</w:t>
            </w:r>
          </w:p>
        </w:tc>
        <w:tc>
          <w:tcPr>
            <w:tcW w:w="180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1.15</w:t>
            </w:r>
          </w:p>
        </w:tc>
        <w:tc>
          <w:tcPr>
            <w:tcW w:w="420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HTTP client for API calls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36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Lucide React</w:t>
            </w:r>
          </w:p>
        </w:tc>
        <w:tc>
          <w:tcPr>
            <w:tcW w:w="180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1.8</w:t>
            </w:r>
          </w:p>
        </w:tc>
        <w:tc>
          <w:tcPr>
            <w:tcW w:w="420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Icon library</w:t>
            </w:r>
          </w:p>
        </w:tc>
      </w:tr>
    </w:tbl>
    <w:p>
      <w:pPr>
        <w:spacing w:after="240"/>
      </w:pPr>
    </w:p>
    <w:p>
      <w:pPr>
        <w:pStyle w:val="4"/>
      </w:pPr>
      <w:r>
        <w:rPr>
          <w:rFonts w:ascii="Times New Roman" w:hAnsi="Times New Roman" w:eastAsia="Times New Roman" w:cs="Times New Roman"/>
        </w:rPr>
        <w:t>Backend Stack</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360"/>
        <w:gridCol w:w="1800"/>
        <w:gridCol w:w="42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360" w:type="dxa"/>
            <w:tcBorders>
              <w:top w:val="single" w:color="999999" w:sz="2" w:space="0"/>
              <w:left w:val="single" w:color="999999" w:sz="2" w:space="0"/>
              <w:bottom w:val="single" w:color="999999" w:sz="2" w:space="0"/>
              <w:right w:val="single" w:color="999999" w:sz="2" w:space="0"/>
            </w:tcBorders>
            <w:shd w:val="clear" w:color="auto" w:fill="1F3864"/>
            <w:tcMar>
              <w:top w:w="80" w:type="dxa"/>
              <w:left w:w="120" w:type="dxa"/>
              <w:bottom w:w="80" w:type="dxa"/>
              <w:right w:w="120" w:type="dxa"/>
            </w:tcMar>
            <w:vAlign w:val="center"/>
          </w:tcPr>
          <w:p>
            <w:pPr>
              <w:spacing w:after="0"/>
            </w:pPr>
            <w:r>
              <w:rPr>
                <w:rFonts w:ascii="Times New Roman" w:hAnsi="Times New Roman" w:eastAsia="Times New Roman" w:cs="Times New Roman"/>
                <w:b/>
                <w:bCs/>
                <w:color w:val="FFFFFF"/>
                <w:sz w:val="21"/>
                <w:szCs w:val="21"/>
              </w:rPr>
              <w:t>Technology</w:t>
            </w:r>
          </w:p>
        </w:tc>
        <w:tc>
          <w:tcPr>
            <w:tcW w:w="1800" w:type="dxa"/>
            <w:tcBorders>
              <w:top w:val="single" w:color="999999" w:sz="2" w:space="0"/>
              <w:left w:val="single" w:color="999999" w:sz="2" w:space="0"/>
              <w:bottom w:val="single" w:color="999999" w:sz="2" w:space="0"/>
              <w:right w:val="single" w:color="999999" w:sz="2" w:space="0"/>
            </w:tcBorders>
            <w:shd w:val="clear" w:color="auto" w:fill="1F3864"/>
            <w:tcMar>
              <w:top w:w="80" w:type="dxa"/>
              <w:left w:w="120" w:type="dxa"/>
              <w:bottom w:w="80" w:type="dxa"/>
              <w:right w:w="120" w:type="dxa"/>
            </w:tcMar>
            <w:vAlign w:val="center"/>
          </w:tcPr>
          <w:p>
            <w:pPr>
              <w:spacing w:after="0"/>
            </w:pPr>
            <w:r>
              <w:rPr>
                <w:rFonts w:ascii="Times New Roman" w:hAnsi="Times New Roman" w:eastAsia="Times New Roman" w:cs="Times New Roman"/>
                <w:b/>
                <w:bCs/>
                <w:color w:val="FFFFFF"/>
                <w:sz w:val="21"/>
                <w:szCs w:val="21"/>
              </w:rPr>
              <w:t>Version</w:t>
            </w:r>
          </w:p>
        </w:tc>
        <w:tc>
          <w:tcPr>
            <w:tcW w:w="4200" w:type="dxa"/>
            <w:tcBorders>
              <w:top w:val="single" w:color="999999" w:sz="2" w:space="0"/>
              <w:left w:val="single" w:color="999999" w:sz="2" w:space="0"/>
              <w:bottom w:val="single" w:color="999999" w:sz="2" w:space="0"/>
              <w:right w:val="single" w:color="999999" w:sz="2" w:space="0"/>
            </w:tcBorders>
            <w:shd w:val="clear" w:color="auto" w:fill="1F3864"/>
            <w:tcMar>
              <w:top w:w="80" w:type="dxa"/>
              <w:left w:w="120" w:type="dxa"/>
              <w:bottom w:w="80" w:type="dxa"/>
              <w:right w:w="120" w:type="dxa"/>
            </w:tcMar>
            <w:vAlign w:val="center"/>
          </w:tcPr>
          <w:p>
            <w:pPr>
              <w:spacing w:after="0"/>
            </w:pPr>
            <w:r>
              <w:rPr>
                <w:rFonts w:ascii="Times New Roman" w:hAnsi="Times New Roman" w:eastAsia="Times New Roman" w:cs="Times New Roman"/>
                <w:b/>
                <w:bCs/>
                <w:color w:val="FFFFFF"/>
                <w:sz w:val="21"/>
                <w:szCs w:val="21"/>
              </w:rPr>
              <w:t>Purpose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36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Node.js</w:t>
            </w:r>
          </w:p>
        </w:tc>
        <w:tc>
          <w:tcPr>
            <w:tcW w:w="180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22.12</w:t>
            </w:r>
          </w:p>
        </w:tc>
        <w:tc>
          <w:tcPr>
            <w:tcW w:w="420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JavaScript runtime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36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Express.js</w:t>
            </w:r>
          </w:p>
        </w:tc>
        <w:tc>
          <w:tcPr>
            <w:tcW w:w="180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5.2</w:t>
            </w:r>
          </w:p>
        </w:tc>
        <w:tc>
          <w:tcPr>
            <w:tcW w:w="420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HTTP server and routing framework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36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TypeScript</w:t>
            </w:r>
          </w:p>
        </w:tc>
        <w:tc>
          <w:tcPr>
            <w:tcW w:w="180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6.0</w:t>
            </w:r>
          </w:p>
        </w:tc>
        <w:tc>
          <w:tcPr>
            <w:tcW w:w="420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Type safety across the codebase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36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SQLite (via sqlite3)</w:t>
            </w:r>
          </w:p>
        </w:tc>
        <w:tc>
          <w:tcPr>
            <w:tcW w:w="180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6.0</w:t>
            </w:r>
          </w:p>
        </w:tc>
        <w:tc>
          <w:tcPr>
            <w:tcW w:w="420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Embedded relational database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36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JSON Web Token (JWT)</w:t>
            </w:r>
          </w:p>
        </w:tc>
        <w:tc>
          <w:tcPr>
            <w:tcW w:w="180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9.0</w:t>
            </w:r>
          </w:p>
        </w:tc>
        <w:tc>
          <w:tcPr>
            <w:tcW w:w="420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Stateless authentication tokens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36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Bcryptjs</w:t>
            </w:r>
          </w:p>
        </w:tc>
        <w:tc>
          <w:tcPr>
            <w:tcW w:w="180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3.0</w:t>
            </w:r>
          </w:p>
        </w:tc>
        <w:tc>
          <w:tcPr>
            <w:tcW w:w="420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Secure password hashing (cost factor 12)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36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Passport.js</w:t>
            </w:r>
          </w:p>
        </w:tc>
        <w:tc>
          <w:tcPr>
            <w:tcW w:w="180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0.7</w:t>
            </w:r>
          </w:p>
        </w:tc>
        <w:tc>
          <w:tcPr>
            <w:tcW w:w="420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Google OAuth 2.0 middleware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36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Nodemailer</w:t>
            </w:r>
          </w:p>
        </w:tc>
        <w:tc>
          <w:tcPr>
            <w:tcW w:w="180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8.0</w:t>
            </w:r>
          </w:p>
        </w:tc>
        <w:tc>
          <w:tcPr>
            <w:tcW w:w="420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Transactional email via Gmail SMTP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36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@rumess/nepse-api</w:t>
            </w:r>
          </w:p>
        </w:tc>
        <w:tc>
          <w:tcPr>
            <w:tcW w:w="180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1.0.5</w:t>
            </w:r>
          </w:p>
        </w:tc>
        <w:tc>
          <w:tcPr>
            <w:tcW w:w="420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NEPSE live market data integration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36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tsx</w:t>
            </w:r>
          </w:p>
        </w:tc>
        <w:tc>
          <w:tcPr>
            <w:tcW w:w="180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4.21</w:t>
            </w:r>
          </w:p>
        </w:tc>
        <w:tc>
          <w:tcPr>
            <w:tcW w:w="420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TypeScript runner for development</w:t>
            </w:r>
          </w:p>
        </w:tc>
      </w:tr>
    </w:tbl>
    <w:p>
      <w:pPr>
        <w:spacing w:after="240"/>
      </w:pPr>
    </w:p>
    <w:p>
      <w:pPr>
        <w:pStyle w:val="4"/>
      </w:pPr>
      <w:r>
        <w:rPr>
          <w:rFonts w:ascii="Times New Roman" w:hAnsi="Times New Roman" w:eastAsia="Times New Roman" w:cs="Times New Roman"/>
        </w:rPr>
        <w:t>Infrastructure &amp; Deployment</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3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0" w:type="dxa"/>
            <w:tcBorders>
              <w:top w:val="single" w:color="999999" w:sz="2" w:space="0"/>
              <w:left w:val="single" w:color="999999" w:sz="2" w:space="0"/>
              <w:bottom w:val="single" w:color="999999" w:sz="2" w:space="0"/>
              <w:right w:val="single" w:color="999999" w:sz="2" w:space="0"/>
            </w:tcBorders>
            <w:shd w:val="clear" w:color="auto" w:fill="1F3864"/>
            <w:tcMar>
              <w:top w:w="80" w:type="dxa"/>
              <w:left w:w="120" w:type="dxa"/>
              <w:bottom w:w="80" w:type="dxa"/>
              <w:right w:w="120" w:type="dxa"/>
            </w:tcMar>
            <w:vAlign w:val="center"/>
          </w:tcPr>
          <w:p>
            <w:pPr>
              <w:spacing w:after="0"/>
            </w:pPr>
            <w:r>
              <w:rPr>
                <w:rFonts w:ascii="Times New Roman" w:hAnsi="Times New Roman" w:eastAsia="Times New Roman" w:cs="Times New Roman"/>
                <w:b/>
                <w:bCs/>
                <w:color w:val="FFFFFF"/>
                <w:sz w:val="21"/>
                <w:szCs w:val="21"/>
              </w:rPr>
              <w:t>Service</w:t>
            </w:r>
          </w:p>
        </w:tc>
        <w:tc>
          <w:tcPr>
            <w:tcW w:w="6360" w:type="dxa"/>
            <w:tcBorders>
              <w:top w:val="single" w:color="999999" w:sz="2" w:space="0"/>
              <w:left w:val="single" w:color="999999" w:sz="2" w:space="0"/>
              <w:bottom w:val="single" w:color="999999" w:sz="2" w:space="0"/>
              <w:right w:val="single" w:color="999999" w:sz="2" w:space="0"/>
            </w:tcBorders>
            <w:shd w:val="clear" w:color="auto" w:fill="1F3864"/>
            <w:tcMar>
              <w:top w:w="80" w:type="dxa"/>
              <w:left w:w="120" w:type="dxa"/>
              <w:bottom w:w="80" w:type="dxa"/>
              <w:right w:w="120" w:type="dxa"/>
            </w:tcMar>
            <w:vAlign w:val="center"/>
          </w:tcPr>
          <w:p>
            <w:pPr>
              <w:spacing w:after="0"/>
            </w:pPr>
            <w:r>
              <w:rPr>
                <w:rFonts w:ascii="Times New Roman" w:hAnsi="Times New Roman" w:eastAsia="Times New Roman" w:cs="Times New Roman"/>
                <w:b/>
                <w:bCs/>
                <w:color w:val="FFFFFF"/>
                <w:sz w:val="21"/>
                <w:szCs w:val="21"/>
              </w:rPr>
              <w:t>Purpose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Vercel</w:t>
            </w:r>
          </w:p>
        </w:tc>
        <w:tc>
          <w:tcPr>
            <w:tcW w:w="636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Frontend deployment on global CDN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Render.com</w:t>
            </w:r>
          </w:p>
        </w:tc>
        <w:tc>
          <w:tcPr>
            <w:tcW w:w="636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Backend API server hosting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Gmail SMTP</w:t>
            </w:r>
          </w:p>
        </w:tc>
        <w:tc>
          <w:tcPr>
            <w:tcW w:w="636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Transactional email — OTP and welcome emails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MSG91</w:t>
            </w:r>
          </w:p>
        </w:tc>
        <w:tc>
          <w:tcPr>
            <w:tcW w:w="636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SMS OTP delivery for mobile verification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Google OAuth 2.0</w:t>
            </w:r>
          </w:p>
        </w:tc>
        <w:tc>
          <w:tcPr>
            <w:tcW w:w="636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Third-party single sign-on authentication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GitHub</w:t>
            </w:r>
          </w:p>
        </w:tc>
        <w:tc>
          <w:tcPr>
            <w:tcW w:w="636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Source code version control</w:t>
            </w:r>
          </w:p>
        </w:tc>
      </w:tr>
    </w:tbl>
    <w:p>
      <w:r>
        <w:br w:type="page"/>
      </w:r>
    </w:p>
    <w:p>
      <w:pPr>
        <w:pStyle w:val="2"/>
      </w:pPr>
      <w:r>
        <w:rPr>
          <w:rFonts w:ascii="Times New Roman" w:hAnsi="Times New Roman" w:eastAsia="Times New Roman" w:cs="Times New Roman"/>
        </w:rPr>
        <w:t>CHAPTER 3: REQUIREMENTS AND ANALYSIS</w:t>
      </w:r>
    </w:p>
    <w:p>
      <w:pPr>
        <w:pStyle w:val="3"/>
      </w:pPr>
      <w:r>
        <w:rPr>
          <w:rFonts w:ascii="Times New Roman" w:hAnsi="Times New Roman" w:eastAsia="Times New Roman" w:cs="Times New Roman"/>
        </w:rPr>
        <w:t>3.1 Problem Definition</w:t>
      </w:r>
    </w:p>
    <w:p>
      <w:pPr>
        <w:spacing w:after="160" w:line="360" w:lineRule="auto"/>
      </w:pPr>
      <w:r>
        <w:rPr>
          <w:rFonts w:ascii="Times New Roman" w:hAnsi="Times New Roman" w:eastAsia="Times New Roman" w:cs="Times New Roman"/>
          <w:sz w:val="24"/>
          <w:szCs w:val="24"/>
        </w:rPr>
        <w:t>The current state of NEPSE stock data tools is fragmented and inadequate for the average retail investor in Nepal. Platforms like Merolagani, ShareSansar, and the official NEPSE website provide basic price listings and news but fall well short of what modern investors need. The core problems are:</w:t>
      </w:r>
    </w:p>
    <w:p>
      <w:pPr>
        <w:spacing w:after="160" w:line="360" w:lineRule="auto"/>
      </w:pPr>
      <w:r>
        <w:rPr>
          <w:rFonts w:ascii="Times New Roman" w:hAnsi="Times New Roman" w:eastAsia="Times New Roman" w:cs="Times New Roman"/>
          <w:b/>
          <w:bCs/>
          <w:sz w:val="24"/>
          <w:szCs w:val="24"/>
        </w:rPr>
        <w:t>1. Data is hard to understand:</w:t>
      </w:r>
    </w:p>
    <w:p>
      <w:pPr>
        <w:spacing w:after="160" w:line="360" w:lineRule="auto"/>
      </w:pPr>
      <w:r>
        <w:rPr>
          <w:rFonts w:ascii="Times New Roman" w:hAnsi="Times New Roman" w:eastAsia="Times New Roman" w:cs="Times New Roman"/>
          <w:sz w:val="24"/>
          <w:szCs w:val="24"/>
        </w:rPr>
        <w:t>Raw stock prices mean nothing to most people. Seeing “NBL at Rs. 450” does not tell you if that is good or bad. Investors need visual charts to understand price movements and trends.</w:t>
      </w:r>
    </w:p>
    <w:p>
      <w:pPr>
        <w:spacing w:after="160" w:line="360" w:lineRule="auto"/>
      </w:pPr>
      <w:r>
        <w:rPr>
          <w:rFonts w:ascii="Times New Roman" w:hAnsi="Times New Roman" w:eastAsia="Times New Roman" w:cs="Times New Roman"/>
          <w:b/>
          <w:bCs/>
          <w:sz w:val="24"/>
          <w:szCs w:val="24"/>
        </w:rPr>
        <w:t>2. No personal tracking:</w:t>
      </w:r>
    </w:p>
    <w:p>
      <w:pPr>
        <w:spacing w:after="160" w:line="360" w:lineRule="auto"/>
      </w:pPr>
      <w:r>
        <w:rPr>
          <w:rFonts w:ascii="Times New Roman" w:hAnsi="Times New Roman" w:eastAsia="Times New Roman" w:cs="Times New Roman"/>
          <w:sz w:val="24"/>
          <w:szCs w:val="24"/>
        </w:rPr>
        <w:t>Investors must manually maintain Excel sheets or notebooks to track which stocks they own and at what price. This is messy, error-prone, and does not account for the real cost of transactions (brokerage, SEBON fees, taxes).</w:t>
      </w:r>
    </w:p>
    <w:p>
      <w:pPr>
        <w:spacing w:after="160" w:line="360" w:lineRule="auto"/>
      </w:pPr>
      <w:r>
        <w:rPr>
          <w:rFonts w:ascii="Times New Roman" w:hAnsi="Times New Roman" w:eastAsia="Times New Roman" w:cs="Times New Roman"/>
          <w:b/>
          <w:bCs/>
          <w:sz w:val="24"/>
          <w:szCs w:val="24"/>
        </w:rPr>
        <w:t>3. No easy watchlist:</w:t>
      </w:r>
    </w:p>
    <w:p>
      <w:pPr>
        <w:spacing w:after="160" w:line="360" w:lineRule="auto"/>
      </w:pPr>
      <w:r>
        <w:rPr>
          <w:rFonts w:ascii="Times New Roman" w:hAnsi="Times New Roman" w:eastAsia="Times New Roman" w:cs="Times New Roman"/>
          <w:sz w:val="24"/>
          <w:szCs w:val="24"/>
        </w:rPr>
        <w:t>When researching, investors find interesting companies but have no way to save them for quick reference on their next visit. Every session starts from scratch.</w:t>
      </w:r>
    </w:p>
    <w:p>
      <w:pPr>
        <w:spacing w:after="160" w:line="360" w:lineRule="auto"/>
      </w:pPr>
      <w:r>
        <w:rPr>
          <w:rFonts w:ascii="Times New Roman" w:hAnsi="Times New Roman" w:eastAsia="Times New Roman" w:cs="Times New Roman"/>
          <w:b/>
          <w:bCs/>
          <w:sz w:val="24"/>
          <w:szCs w:val="24"/>
        </w:rPr>
        <w:t>4. No charge-aware portfolio simulation:</w:t>
      </w:r>
    </w:p>
    <w:p>
      <w:pPr>
        <w:spacing w:after="160" w:line="360" w:lineRule="auto"/>
      </w:pPr>
      <w:r>
        <w:rPr>
          <w:rFonts w:ascii="Times New Roman" w:hAnsi="Times New Roman" w:eastAsia="Times New Roman" w:cs="Times New Roman"/>
          <w:sz w:val="24"/>
          <w:szCs w:val="24"/>
        </w:rPr>
        <w:t>No free existing platform automatically calculates the real cost of NEPSE trades — including the tiered broker commission structure, SEBON regulatory fees, DP charges, and capital gains tax — so investors have no accurate picture of their true returns.</w:t>
      </w:r>
    </w:p>
    <w:p>
      <w:pPr>
        <w:spacing w:after="160" w:line="360" w:lineRule="auto"/>
      </w:pPr>
      <w:r>
        <w:rPr>
          <w:rFonts w:ascii="Times New Roman" w:hAnsi="Times New Roman" w:eastAsia="Times New Roman" w:cs="Times New Roman"/>
          <w:b/>
          <w:bCs/>
          <w:sz w:val="24"/>
          <w:szCs w:val="24"/>
        </w:rPr>
        <w:t>5. Complex interface:</w:t>
      </w:r>
    </w:p>
    <w:p>
      <w:pPr>
        <w:spacing w:after="160" w:line="360" w:lineRule="auto"/>
      </w:pPr>
      <w:r>
        <w:rPr>
          <w:rFonts w:ascii="Times New Roman" w:hAnsi="Times New Roman" w:eastAsia="Times New Roman" w:cs="Times New Roman"/>
          <w:sz w:val="24"/>
          <w:szCs w:val="24"/>
        </w:rPr>
        <w:t>Existing websites display too much raw technical information that confuses beginners. A person looking to invest their savings finds it overwhelming.</w:t>
      </w:r>
    </w:p>
    <w:p>
      <w:pPr>
        <w:spacing w:after="160" w:line="360" w:lineRule="auto"/>
      </w:pPr>
      <w:r>
        <w:rPr>
          <w:rFonts w:ascii="Times New Roman" w:hAnsi="Times New Roman" w:eastAsia="Times New Roman" w:cs="Times New Roman"/>
          <w:b/>
          <w:bCs/>
          <w:sz w:val="24"/>
          <w:szCs w:val="24"/>
        </w:rPr>
        <w:t>6. Not mobile-friendly:</w:t>
      </w:r>
    </w:p>
    <w:p>
      <w:pPr>
        <w:spacing w:after="160" w:line="360" w:lineRule="auto"/>
      </w:pPr>
      <w:r>
        <w:rPr>
          <w:rFonts w:ascii="Times New Roman" w:hAnsi="Times New Roman" w:eastAsia="Times New Roman" w:cs="Times New Roman"/>
          <w:sz w:val="24"/>
          <w:szCs w:val="24"/>
        </w:rPr>
        <w:t>Most existing tools work only on desktop computers. People want to check the market on their phones while traveling or at work.</w:t>
      </w:r>
    </w:p>
    <w:p>
      <w:pPr>
        <w:pStyle w:val="3"/>
      </w:pPr>
      <w:r>
        <w:rPr>
          <w:rFonts w:ascii="Times New Roman" w:hAnsi="Times New Roman" w:eastAsia="Times New Roman" w:cs="Times New Roman"/>
        </w:rPr>
        <w:t>3.2 Requirements Specification</w:t>
      </w:r>
    </w:p>
    <w:p>
      <w:pPr>
        <w:pStyle w:val="4"/>
      </w:pPr>
      <w:r>
        <w:rPr>
          <w:rFonts w:ascii="Times New Roman" w:hAnsi="Times New Roman" w:eastAsia="Times New Roman" w:cs="Times New Roman"/>
        </w:rPr>
        <w:t>Functional Requirements</w:t>
      </w:r>
    </w:p>
    <w:p>
      <w:pPr>
        <w:spacing w:before="120" w:after="240"/>
        <w:jc w:val="center"/>
      </w:pPr>
      <w:r>
        <w:rPr>
          <w:rFonts w:ascii="Times New Roman" w:hAnsi="Times New Roman" w:eastAsia="Times New Roman" w:cs="Times New Roman"/>
          <w:b/>
          <w:bCs/>
          <w:sz w:val="22"/>
          <w:szCs w:val="22"/>
        </w:rPr>
        <w:t>Table 3.1: Functional Requirements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100"/>
        <w:gridCol w:w="6760"/>
        <w:gridCol w:w="15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100" w:type="dxa"/>
            <w:tcBorders>
              <w:top w:val="single" w:color="999999" w:sz="2" w:space="0"/>
              <w:left w:val="single" w:color="999999" w:sz="2" w:space="0"/>
              <w:bottom w:val="single" w:color="999999" w:sz="2" w:space="0"/>
              <w:right w:val="single" w:color="999999" w:sz="2" w:space="0"/>
            </w:tcBorders>
            <w:shd w:val="clear" w:color="auto" w:fill="1F3864"/>
            <w:tcMar>
              <w:top w:w="80" w:type="dxa"/>
              <w:left w:w="120" w:type="dxa"/>
              <w:bottom w:w="80" w:type="dxa"/>
              <w:right w:w="120" w:type="dxa"/>
            </w:tcMar>
            <w:vAlign w:val="center"/>
          </w:tcPr>
          <w:p>
            <w:pPr>
              <w:spacing w:after="0"/>
            </w:pPr>
            <w:r>
              <w:rPr>
                <w:rFonts w:ascii="Times New Roman" w:hAnsi="Times New Roman" w:eastAsia="Times New Roman" w:cs="Times New Roman"/>
                <w:b/>
                <w:bCs/>
                <w:color w:val="FFFFFF"/>
                <w:sz w:val="21"/>
                <w:szCs w:val="21"/>
              </w:rPr>
              <w:t>FR ID</w:t>
            </w:r>
          </w:p>
        </w:tc>
        <w:tc>
          <w:tcPr>
            <w:tcW w:w="6760" w:type="dxa"/>
            <w:tcBorders>
              <w:top w:val="single" w:color="999999" w:sz="2" w:space="0"/>
              <w:left w:val="single" w:color="999999" w:sz="2" w:space="0"/>
              <w:bottom w:val="single" w:color="999999" w:sz="2" w:space="0"/>
              <w:right w:val="single" w:color="999999" w:sz="2" w:space="0"/>
            </w:tcBorders>
            <w:shd w:val="clear" w:color="auto" w:fill="1F3864"/>
            <w:tcMar>
              <w:top w:w="80" w:type="dxa"/>
              <w:left w:w="120" w:type="dxa"/>
              <w:bottom w:w="80" w:type="dxa"/>
              <w:right w:w="120" w:type="dxa"/>
            </w:tcMar>
            <w:vAlign w:val="center"/>
          </w:tcPr>
          <w:p>
            <w:pPr>
              <w:spacing w:after="0"/>
            </w:pPr>
            <w:r>
              <w:rPr>
                <w:rFonts w:ascii="Times New Roman" w:hAnsi="Times New Roman" w:eastAsia="Times New Roman" w:cs="Times New Roman"/>
                <w:b/>
                <w:bCs/>
                <w:color w:val="FFFFFF"/>
                <w:sz w:val="21"/>
                <w:szCs w:val="21"/>
              </w:rPr>
              <w:t>Requirement</w:t>
            </w:r>
          </w:p>
        </w:tc>
        <w:tc>
          <w:tcPr>
            <w:tcW w:w="1500" w:type="dxa"/>
            <w:tcBorders>
              <w:top w:val="single" w:color="999999" w:sz="2" w:space="0"/>
              <w:left w:val="single" w:color="999999" w:sz="2" w:space="0"/>
              <w:bottom w:val="single" w:color="999999" w:sz="2" w:space="0"/>
              <w:right w:val="single" w:color="999999" w:sz="2" w:space="0"/>
            </w:tcBorders>
            <w:shd w:val="clear" w:color="auto" w:fill="1F3864"/>
            <w:tcMar>
              <w:top w:w="80" w:type="dxa"/>
              <w:left w:w="120" w:type="dxa"/>
              <w:bottom w:w="80" w:type="dxa"/>
              <w:right w:w="120" w:type="dxa"/>
            </w:tcMar>
            <w:vAlign w:val="center"/>
          </w:tcPr>
          <w:p>
            <w:pPr>
              <w:spacing w:after="0"/>
            </w:pPr>
            <w:r>
              <w:rPr>
                <w:rFonts w:ascii="Times New Roman" w:hAnsi="Times New Roman" w:eastAsia="Times New Roman" w:cs="Times New Roman"/>
                <w:b/>
                <w:bCs/>
                <w:color w:val="FFFFFF"/>
                <w:sz w:val="21"/>
                <w:szCs w:val="21"/>
              </w:rPr>
              <w:t>Priority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FR-01</w:t>
            </w:r>
          </w:p>
        </w:tc>
        <w:tc>
          <w:tcPr>
            <w:tcW w:w="676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User Registration with name, email, password, and mobile number</w:t>
            </w:r>
          </w:p>
        </w:tc>
        <w:tc>
          <w:tcPr>
            <w:tcW w:w="150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High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FR-02</w:t>
            </w:r>
          </w:p>
        </w:tc>
        <w:tc>
          <w:tcPr>
            <w:tcW w:w="676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Email OTP verification before account activation</w:t>
            </w:r>
          </w:p>
        </w:tc>
        <w:tc>
          <w:tcPr>
            <w:tcW w:w="150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High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FR-03</w:t>
            </w:r>
          </w:p>
        </w:tc>
        <w:tc>
          <w:tcPr>
            <w:tcW w:w="676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User Login with email and password after email verification</w:t>
            </w:r>
          </w:p>
        </w:tc>
        <w:tc>
          <w:tcPr>
            <w:tcW w:w="150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High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FR-04</w:t>
            </w:r>
          </w:p>
        </w:tc>
        <w:tc>
          <w:tcPr>
            <w:tcW w:w="676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Google OAuth 2.0 single sign-on login</w:t>
            </w:r>
          </w:p>
        </w:tc>
        <w:tc>
          <w:tcPr>
            <w:tcW w:w="150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Medium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FR-05</w:t>
            </w:r>
          </w:p>
        </w:tc>
        <w:tc>
          <w:tcPr>
            <w:tcW w:w="676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Display NEPSE index value, point change, and percentage change</w:t>
            </w:r>
          </w:p>
        </w:tc>
        <w:tc>
          <w:tcPr>
            <w:tcW w:w="150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High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FR-06</w:t>
            </w:r>
          </w:p>
        </w:tc>
        <w:tc>
          <w:tcPr>
            <w:tcW w:w="676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Display market summary (turnover, market cap, traded volume, transactions)</w:t>
            </w:r>
          </w:p>
        </w:tc>
        <w:tc>
          <w:tcPr>
            <w:tcW w:w="150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High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FR-07</w:t>
            </w:r>
          </w:p>
        </w:tc>
        <w:tc>
          <w:tcPr>
            <w:tcW w:w="676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Display Top Gainers and Top Losers</w:t>
            </w:r>
          </w:p>
        </w:tc>
        <w:tc>
          <w:tcPr>
            <w:tcW w:w="150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High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FR-08</w:t>
            </w:r>
          </w:p>
        </w:tc>
        <w:tc>
          <w:tcPr>
            <w:tcW w:w="676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Full market watch table with search and sort capabilities</w:t>
            </w:r>
          </w:p>
        </w:tc>
        <w:tc>
          <w:tcPr>
            <w:tcW w:w="150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High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FR-09</w:t>
            </w:r>
          </w:p>
        </w:tc>
        <w:tc>
          <w:tcPr>
            <w:tcW w:w="676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Candlestick charts for any NEPSE-listed security</w:t>
            </w:r>
          </w:p>
        </w:tc>
        <w:tc>
          <w:tcPr>
            <w:tcW w:w="150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High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FR-10</w:t>
            </w:r>
          </w:p>
        </w:tc>
        <w:tc>
          <w:tcPr>
            <w:tcW w:w="676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Chart timeframes: 1m, 5m, 15m, 1h, 4h, 1D, 1W, 1M</w:t>
            </w:r>
          </w:p>
        </w:tc>
        <w:tc>
          <w:tcPr>
            <w:tcW w:w="150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High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FR-11</w:t>
            </w:r>
          </w:p>
        </w:tc>
        <w:tc>
          <w:tcPr>
            <w:tcW w:w="676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Overlay technical indicators: SMA, EMA, RSI, MACD</w:t>
            </w:r>
          </w:p>
        </w:tc>
        <w:tc>
          <w:tcPr>
            <w:tcW w:w="150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Medium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FR-12</w:t>
            </w:r>
          </w:p>
        </w:tc>
        <w:tc>
          <w:tcPr>
            <w:tcW w:w="676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Configurable indicator parameters (period, color)</w:t>
            </w:r>
          </w:p>
        </w:tc>
        <w:tc>
          <w:tcPr>
            <w:tcW w:w="150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Medium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FR-13</w:t>
            </w:r>
          </w:p>
        </w:tc>
        <w:tc>
          <w:tcPr>
            <w:tcW w:w="676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Add/remove stocks from personal watchlist</w:t>
            </w:r>
          </w:p>
        </w:tc>
        <w:tc>
          <w:tcPr>
            <w:tcW w:w="150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High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FR-14</w:t>
            </w:r>
          </w:p>
        </w:tc>
        <w:tc>
          <w:tcPr>
            <w:tcW w:w="676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Live watchlist prices refreshed every 30 seconds</w:t>
            </w:r>
          </w:p>
        </w:tc>
        <w:tc>
          <w:tcPr>
            <w:tcW w:w="150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High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FR-15</w:t>
            </w:r>
          </w:p>
        </w:tc>
        <w:tc>
          <w:tcPr>
            <w:tcW w:w="676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Simulate buying stocks with virtual cash balance</w:t>
            </w:r>
          </w:p>
        </w:tc>
        <w:tc>
          <w:tcPr>
            <w:tcW w:w="150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High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FR-16</w:t>
            </w:r>
          </w:p>
        </w:tc>
        <w:tc>
          <w:tcPr>
            <w:tcW w:w="676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Simulate selling held stocks</w:t>
            </w:r>
          </w:p>
        </w:tc>
        <w:tc>
          <w:tcPr>
            <w:tcW w:w="150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High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FR-17</w:t>
            </w:r>
          </w:p>
        </w:tc>
        <w:tc>
          <w:tcPr>
            <w:tcW w:w="676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Automatic calculation of broker commission, SEBON fee, DP charge, CGT</w:t>
            </w:r>
          </w:p>
        </w:tc>
        <w:tc>
          <w:tcPr>
            <w:tcW w:w="150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High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FR-18</w:t>
            </w:r>
          </w:p>
        </w:tc>
        <w:tc>
          <w:tcPr>
            <w:tcW w:w="676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View holdings, average buy price, and unrealized P&amp;L</w:t>
            </w:r>
          </w:p>
        </w:tc>
        <w:tc>
          <w:tcPr>
            <w:tcW w:w="150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High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FR-19</w:t>
            </w:r>
          </w:p>
        </w:tc>
        <w:tc>
          <w:tcPr>
            <w:tcW w:w="676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View full transaction history</w:t>
            </w:r>
          </w:p>
        </w:tc>
        <w:tc>
          <w:tcPr>
            <w:tcW w:w="150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Medium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FR-20</w:t>
            </w:r>
          </w:p>
        </w:tc>
        <w:tc>
          <w:tcPr>
            <w:tcW w:w="676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Stock search by symbol or company name across all NEPSE listings</w:t>
            </w:r>
          </w:p>
        </w:tc>
        <w:tc>
          <w:tcPr>
            <w:tcW w:w="150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High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FR-21</w:t>
            </w:r>
          </w:p>
        </w:tc>
        <w:tc>
          <w:tcPr>
            <w:tcW w:w="676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Edit user profile (name, email, mobile, bio)</w:t>
            </w:r>
          </w:p>
        </w:tc>
        <w:tc>
          <w:tcPr>
            <w:tcW w:w="150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Low</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FR-22</w:t>
            </w:r>
          </w:p>
        </w:tc>
        <w:tc>
          <w:tcPr>
            <w:tcW w:w="676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Change account password</w:t>
            </w:r>
          </w:p>
        </w:tc>
        <w:tc>
          <w:tcPr>
            <w:tcW w:w="150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Low</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FR-23</w:t>
            </w:r>
          </w:p>
        </w:tc>
        <w:tc>
          <w:tcPr>
            <w:tcW w:w="676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Logout</w:t>
            </w:r>
          </w:p>
        </w:tc>
        <w:tc>
          <w:tcPr>
            <w:tcW w:w="150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High</w:t>
            </w:r>
          </w:p>
        </w:tc>
      </w:tr>
    </w:tbl>
    <w:p>
      <w:pPr>
        <w:spacing w:after="240"/>
      </w:pPr>
    </w:p>
    <w:p>
      <w:pPr>
        <w:pStyle w:val="4"/>
      </w:pPr>
      <w:r>
        <w:rPr>
          <w:rFonts w:ascii="Times New Roman" w:hAnsi="Times New Roman" w:eastAsia="Times New Roman" w:cs="Times New Roman"/>
        </w:rPr>
        <w:t>Requirement Prioritization Table</w:t>
      </w:r>
    </w:p>
    <w:p>
      <w:pPr>
        <w:spacing w:before="120" w:after="240"/>
        <w:jc w:val="center"/>
      </w:pPr>
      <w:r>
        <w:rPr>
          <w:rFonts w:ascii="Times New Roman" w:hAnsi="Times New Roman" w:eastAsia="Times New Roman" w:cs="Times New Roman"/>
          <w:b/>
          <w:bCs/>
          <w:sz w:val="22"/>
          <w:szCs w:val="22"/>
        </w:rPr>
        <w:t>Table 3.2: Requirement Prioritization Table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97"/>
        <w:gridCol w:w="1127"/>
        <w:gridCol w:w="533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900" w:type="dxa"/>
            <w:tcBorders>
              <w:top w:val="single" w:color="999999" w:sz="2" w:space="0"/>
              <w:left w:val="single" w:color="999999" w:sz="2" w:space="0"/>
              <w:bottom w:val="single" w:color="999999" w:sz="2" w:space="0"/>
              <w:right w:val="single" w:color="999999" w:sz="2" w:space="0"/>
            </w:tcBorders>
            <w:shd w:val="clear" w:color="auto" w:fill="1F3864"/>
            <w:tcMar>
              <w:top w:w="80" w:type="dxa"/>
              <w:left w:w="120" w:type="dxa"/>
              <w:bottom w:w="80" w:type="dxa"/>
              <w:right w:w="120" w:type="dxa"/>
            </w:tcMar>
            <w:vAlign w:val="center"/>
          </w:tcPr>
          <w:p>
            <w:pPr>
              <w:spacing w:after="0"/>
            </w:pPr>
            <w:r>
              <w:rPr>
                <w:rFonts w:ascii="Times New Roman" w:hAnsi="Times New Roman" w:eastAsia="Times New Roman" w:cs="Times New Roman"/>
                <w:b/>
                <w:bCs/>
                <w:color w:val="FFFFFF"/>
                <w:sz w:val="21"/>
                <w:szCs w:val="21"/>
              </w:rPr>
              <w:t>Requirement</w:t>
            </w:r>
          </w:p>
        </w:tc>
        <w:tc>
          <w:tcPr>
            <w:tcW w:w="1100" w:type="dxa"/>
            <w:tcBorders>
              <w:top w:val="single" w:color="999999" w:sz="2" w:space="0"/>
              <w:left w:val="single" w:color="999999" w:sz="2" w:space="0"/>
              <w:bottom w:val="single" w:color="999999" w:sz="2" w:space="0"/>
              <w:right w:val="single" w:color="999999" w:sz="2" w:space="0"/>
            </w:tcBorders>
            <w:shd w:val="clear" w:color="auto" w:fill="1F3864"/>
            <w:tcMar>
              <w:top w:w="80" w:type="dxa"/>
              <w:left w:w="120" w:type="dxa"/>
              <w:bottom w:w="80" w:type="dxa"/>
              <w:right w:w="120" w:type="dxa"/>
            </w:tcMar>
            <w:vAlign w:val="center"/>
          </w:tcPr>
          <w:p>
            <w:pPr>
              <w:spacing w:after="0"/>
            </w:pPr>
            <w:r>
              <w:rPr>
                <w:rFonts w:ascii="Times New Roman" w:hAnsi="Times New Roman" w:eastAsia="Times New Roman" w:cs="Times New Roman"/>
                <w:b/>
                <w:bCs/>
                <w:color w:val="FFFFFF"/>
                <w:sz w:val="21"/>
                <w:szCs w:val="21"/>
              </w:rPr>
              <w:t>Priority</w:t>
            </w:r>
          </w:p>
        </w:tc>
        <w:tc>
          <w:tcPr>
            <w:tcW w:w="5360" w:type="dxa"/>
            <w:tcBorders>
              <w:top w:val="single" w:color="999999" w:sz="2" w:space="0"/>
              <w:left w:val="single" w:color="999999" w:sz="2" w:space="0"/>
              <w:bottom w:val="single" w:color="999999" w:sz="2" w:space="0"/>
              <w:right w:val="single" w:color="999999" w:sz="2" w:space="0"/>
            </w:tcBorders>
            <w:shd w:val="clear" w:color="auto" w:fill="1F3864"/>
            <w:tcMar>
              <w:top w:w="80" w:type="dxa"/>
              <w:left w:w="120" w:type="dxa"/>
              <w:bottom w:w="80" w:type="dxa"/>
              <w:right w:w="120" w:type="dxa"/>
            </w:tcMar>
            <w:vAlign w:val="center"/>
          </w:tcPr>
          <w:p>
            <w:pPr>
              <w:spacing w:after="0"/>
            </w:pPr>
            <w:r>
              <w:rPr>
                <w:rFonts w:ascii="Times New Roman" w:hAnsi="Times New Roman" w:eastAsia="Times New Roman" w:cs="Times New Roman"/>
                <w:b/>
                <w:bCs/>
                <w:color w:val="FFFFFF"/>
                <w:sz w:val="21"/>
                <w:szCs w:val="21"/>
              </w:rPr>
              <w:t>Justification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0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Real-Time Stock Price Display</w:t>
            </w:r>
          </w:p>
        </w:tc>
        <w:tc>
          <w:tcPr>
            <w:tcW w:w="110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High</w:t>
            </w:r>
          </w:p>
        </w:tc>
        <w:tc>
          <w:tcPr>
            <w:tcW w:w="536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Core function; primary reason users visit the platform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0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NEPSE Index &amp; Sub-Index View</w:t>
            </w:r>
          </w:p>
        </w:tc>
        <w:tc>
          <w:tcPr>
            <w:tcW w:w="110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High</w:t>
            </w:r>
          </w:p>
        </w:tc>
        <w:tc>
          <w:tcPr>
            <w:tcW w:w="536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Essential market overview; mandatory for any stock tool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0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Historical Price Charts</w:t>
            </w:r>
          </w:p>
        </w:tc>
        <w:tc>
          <w:tcPr>
            <w:tcW w:w="110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High</w:t>
            </w:r>
          </w:p>
        </w:tc>
        <w:tc>
          <w:tcPr>
            <w:tcW w:w="536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Required for trend analysis and investment decisions via Lightweight Charts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0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Portfolio Management Module</w:t>
            </w:r>
          </w:p>
        </w:tc>
        <w:tc>
          <w:tcPr>
            <w:tcW w:w="110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High</w:t>
            </w:r>
          </w:p>
        </w:tc>
        <w:tc>
          <w:tcPr>
            <w:tcW w:w="536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Differentiates this tool from simple price-listing sites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0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Top Gainers / Losers</w:t>
            </w:r>
          </w:p>
        </w:tc>
        <w:tc>
          <w:tcPr>
            <w:tcW w:w="110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High</w:t>
            </w:r>
          </w:p>
        </w:tc>
        <w:tc>
          <w:tcPr>
            <w:tcW w:w="536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Quick daily market overview; expected by all investors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0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Stock Search by Name/Symbol</w:t>
            </w:r>
          </w:p>
        </w:tc>
        <w:tc>
          <w:tcPr>
            <w:tcW w:w="110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High</w:t>
            </w:r>
          </w:p>
        </w:tc>
        <w:tc>
          <w:tcPr>
            <w:tcW w:w="536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Critical for navigation with hundreds of listed companies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0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Watchlist Feature</w:t>
            </w:r>
          </w:p>
        </w:tc>
        <w:tc>
          <w:tcPr>
            <w:tcW w:w="110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High</w:t>
            </w:r>
          </w:p>
        </w:tc>
        <w:tc>
          <w:tcPr>
            <w:tcW w:w="536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Allows personalized tracking; saves users repeated searching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0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Charge Calculation (Nepal-specific)</w:t>
            </w:r>
          </w:p>
        </w:tc>
        <w:tc>
          <w:tcPr>
            <w:tcW w:w="110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High</w:t>
            </w:r>
          </w:p>
        </w:tc>
        <w:tc>
          <w:tcPr>
            <w:tcW w:w="536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Unique feature not found in any free existing platform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0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Technical Indicators (SMA/EMA/RSI/MACD)</w:t>
            </w:r>
          </w:p>
        </w:tc>
        <w:tc>
          <w:tcPr>
            <w:tcW w:w="110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Medium</w:t>
            </w:r>
          </w:p>
        </w:tc>
        <w:tc>
          <w:tcPr>
            <w:tcW w:w="536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Useful for advanced users; not critical for all visitors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0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Google OAuth Login</w:t>
            </w:r>
          </w:p>
        </w:tc>
        <w:tc>
          <w:tcPr>
            <w:tcW w:w="110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Medium</w:t>
            </w:r>
          </w:p>
        </w:tc>
        <w:tc>
          <w:tcPr>
            <w:tcW w:w="536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Useful for convenience; email login covers the core need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0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Sector-Wise Analysis View</w:t>
            </w:r>
          </w:p>
        </w:tc>
        <w:tc>
          <w:tcPr>
            <w:tcW w:w="110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Medium</w:t>
            </w:r>
          </w:p>
        </w:tc>
        <w:tc>
          <w:tcPr>
            <w:tcW w:w="536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Improves depth of analysis; can be added in a later phase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0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Company Financials Summary</w:t>
            </w:r>
          </w:p>
        </w:tc>
        <w:tc>
          <w:tcPr>
            <w:tcW w:w="110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Medium</w:t>
            </w:r>
          </w:p>
        </w:tc>
        <w:tc>
          <w:tcPr>
            <w:tcW w:w="536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Useful for fundamental analysis; future enhancement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0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Responsive Design (Mobile)</w:t>
            </w:r>
          </w:p>
        </w:tc>
        <w:tc>
          <w:tcPr>
            <w:tcW w:w="110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High</w:t>
            </w:r>
          </w:p>
        </w:tc>
        <w:tc>
          <w:tcPr>
            <w:tcW w:w="536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Most users in Nepal access the internet via mobile</w:t>
            </w:r>
          </w:p>
        </w:tc>
      </w:tr>
    </w:tbl>
    <w:p>
      <w:pPr>
        <w:spacing w:after="240"/>
      </w:pPr>
    </w:p>
    <w:p>
      <w:pPr>
        <w:pStyle w:val="4"/>
      </w:pPr>
      <w:r>
        <w:rPr>
          <w:rFonts w:ascii="Times New Roman" w:hAnsi="Times New Roman" w:eastAsia="Times New Roman" w:cs="Times New Roman"/>
        </w:rPr>
        <w:t>Non-Functional Requirements</w:t>
      </w:r>
    </w:p>
    <w:p>
      <w:pPr>
        <w:spacing w:before="120" w:after="240"/>
        <w:jc w:val="center"/>
      </w:pPr>
      <w:r>
        <w:rPr>
          <w:rFonts w:ascii="Times New Roman" w:hAnsi="Times New Roman" w:eastAsia="Times New Roman" w:cs="Times New Roman"/>
          <w:b/>
          <w:bCs/>
          <w:sz w:val="22"/>
          <w:szCs w:val="22"/>
        </w:rPr>
        <w:t>Table 3.3: Non-Functional Requirements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100"/>
        <w:gridCol w:w="4060"/>
        <w:gridCol w:w="42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100" w:type="dxa"/>
            <w:tcBorders>
              <w:top w:val="single" w:color="999999" w:sz="2" w:space="0"/>
              <w:left w:val="single" w:color="999999" w:sz="2" w:space="0"/>
              <w:bottom w:val="single" w:color="999999" w:sz="2" w:space="0"/>
              <w:right w:val="single" w:color="999999" w:sz="2" w:space="0"/>
            </w:tcBorders>
            <w:shd w:val="clear" w:color="auto" w:fill="1F3864"/>
            <w:tcMar>
              <w:top w:w="80" w:type="dxa"/>
              <w:left w:w="120" w:type="dxa"/>
              <w:bottom w:w="80" w:type="dxa"/>
              <w:right w:w="120" w:type="dxa"/>
            </w:tcMar>
            <w:vAlign w:val="center"/>
          </w:tcPr>
          <w:p>
            <w:pPr>
              <w:spacing w:after="0"/>
            </w:pPr>
            <w:r>
              <w:rPr>
                <w:rFonts w:ascii="Times New Roman" w:hAnsi="Times New Roman" w:eastAsia="Times New Roman" w:cs="Times New Roman"/>
                <w:b/>
                <w:bCs/>
                <w:color w:val="FFFFFF"/>
                <w:sz w:val="21"/>
                <w:szCs w:val="21"/>
              </w:rPr>
              <w:t>NFR ID</w:t>
            </w:r>
          </w:p>
        </w:tc>
        <w:tc>
          <w:tcPr>
            <w:tcW w:w="4060" w:type="dxa"/>
            <w:tcBorders>
              <w:top w:val="single" w:color="999999" w:sz="2" w:space="0"/>
              <w:left w:val="single" w:color="999999" w:sz="2" w:space="0"/>
              <w:bottom w:val="single" w:color="999999" w:sz="2" w:space="0"/>
              <w:right w:val="single" w:color="999999" w:sz="2" w:space="0"/>
            </w:tcBorders>
            <w:shd w:val="clear" w:color="auto" w:fill="1F3864"/>
            <w:tcMar>
              <w:top w:w="80" w:type="dxa"/>
              <w:left w:w="120" w:type="dxa"/>
              <w:bottom w:w="80" w:type="dxa"/>
              <w:right w:w="120" w:type="dxa"/>
            </w:tcMar>
            <w:vAlign w:val="center"/>
          </w:tcPr>
          <w:p>
            <w:pPr>
              <w:spacing w:after="0"/>
            </w:pPr>
            <w:r>
              <w:rPr>
                <w:rFonts w:ascii="Times New Roman" w:hAnsi="Times New Roman" w:eastAsia="Times New Roman" w:cs="Times New Roman"/>
                <w:b/>
                <w:bCs/>
                <w:color w:val="FFFFFF"/>
                <w:sz w:val="21"/>
                <w:szCs w:val="21"/>
              </w:rPr>
              <w:t>Requirement</w:t>
            </w:r>
          </w:p>
        </w:tc>
        <w:tc>
          <w:tcPr>
            <w:tcW w:w="4200" w:type="dxa"/>
            <w:tcBorders>
              <w:top w:val="single" w:color="999999" w:sz="2" w:space="0"/>
              <w:left w:val="single" w:color="999999" w:sz="2" w:space="0"/>
              <w:bottom w:val="single" w:color="999999" w:sz="2" w:space="0"/>
              <w:right w:val="single" w:color="999999" w:sz="2" w:space="0"/>
            </w:tcBorders>
            <w:shd w:val="clear" w:color="auto" w:fill="1F3864"/>
            <w:tcMar>
              <w:top w:w="80" w:type="dxa"/>
              <w:left w:w="120" w:type="dxa"/>
              <w:bottom w:w="80" w:type="dxa"/>
              <w:right w:w="120" w:type="dxa"/>
            </w:tcMar>
            <w:vAlign w:val="center"/>
          </w:tcPr>
          <w:p>
            <w:pPr>
              <w:spacing w:after="0"/>
            </w:pPr>
            <w:r>
              <w:rPr>
                <w:rFonts w:ascii="Times New Roman" w:hAnsi="Times New Roman" w:eastAsia="Times New Roman" w:cs="Times New Roman"/>
                <w:b/>
                <w:bCs/>
                <w:color w:val="FFFFFF"/>
                <w:sz w:val="21"/>
                <w:szCs w:val="21"/>
              </w:rPr>
              <w:t>Target Metric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NFR-01</w:t>
            </w:r>
          </w:p>
        </w:tc>
        <w:tc>
          <w:tcPr>
            <w:tcW w:w="406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Performance — market data response time</w:t>
            </w:r>
          </w:p>
        </w:tc>
        <w:tc>
          <w:tcPr>
            <w:tcW w:w="420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Under 2 seconds with API caching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NFR-02</w:t>
            </w:r>
          </w:p>
        </w:tc>
        <w:tc>
          <w:tcPr>
            <w:tcW w:w="406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Security — passwords must be hashed</w:t>
            </w:r>
          </w:p>
        </w:tc>
        <w:tc>
          <w:tcPr>
            <w:tcW w:w="420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bcrypt with cost factor 12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NFR-03</w:t>
            </w:r>
          </w:p>
        </w:tc>
        <w:tc>
          <w:tcPr>
            <w:tcW w:w="406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Security — JWT tokens must expire</w:t>
            </w:r>
          </w:p>
        </w:tc>
        <w:tc>
          <w:tcPr>
            <w:tcW w:w="420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7-day expiry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NFR-04</w:t>
            </w:r>
          </w:p>
        </w:tc>
        <w:tc>
          <w:tcPr>
            <w:tcW w:w="406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Security — OTP must expire</w:t>
            </w:r>
          </w:p>
        </w:tc>
        <w:tc>
          <w:tcPr>
            <w:tcW w:w="420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10-minute expiry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NFR-05</w:t>
            </w:r>
          </w:p>
        </w:tc>
        <w:tc>
          <w:tcPr>
            <w:tcW w:w="406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Availability</w:t>
            </w:r>
          </w:p>
        </w:tc>
        <w:tc>
          <w:tcPr>
            <w:tcW w:w="420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Pages load within 3–5 seconds on normal internet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NFR-06</w:t>
            </w:r>
          </w:p>
        </w:tc>
        <w:tc>
          <w:tcPr>
            <w:tcW w:w="406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Data Accuracy</w:t>
            </w:r>
          </w:p>
        </w:tc>
        <w:tc>
          <w:tcPr>
            <w:tcW w:w="420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Stock data must match official NEPSE data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NFR-07</w:t>
            </w:r>
          </w:p>
        </w:tc>
        <w:tc>
          <w:tcPr>
            <w:tcW w:w="406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Reliability</w:t>
            </w:r>
          </w:p>
        </w:tc>
        <w:tc>
          <w:tcPr>
            <w:tcW w:w="420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System handles errors gracefully without crashing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NFR-08</w:t>
            </w:r>
          </w:p>
        </w:tc>
        <w:tc>
          <w:tcPr>
            <w:tcW w:w="406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Responsiveness</w:t>
            </w:r>
          </w:p>
        </w:tc>
        <w:tc>
          <w:tcPr>
            <w:tcW w:w="420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App works well on both desktop and mobile screens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NFR-09</w:t>
            </w:r>
          </w:p>
        </w:tc>
        <w:tc>
          <w:tcPr>
            <w:tcW w:w="406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Maintainability</w:t>
            </w:r>
          </w:p>
        </w:tc>
        <w:tc>
          <w:tcPr>
            <w:tcW w:w="420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Code is well-organized in TypeScript for future updates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NFR-10</w:t>
            </w:r>
          </w:p>
        </w:tc>
        <w:tc>
          <w:tcPr>
            <w:tcW w:w="406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Charge Accuracy</w:t>
            </w:r>
          </w:p>
        </w:tc>
        <w:tc>
          <w:tcPr>
            <w:tcW w:w="420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Charge calculations must match SEBON official formula exactly</w:t>
            </w:r>
          </w:p>
        </w:tc>
      </w:tr>
    </w:tbl>
    <w:p>
      <w:pPr>
        <w:pStyle w:val="3"/>
      </w:pPr>
      <w:r>
        <w:rPr>
          <w:rFonts w:ascii="Times New Roman" w:hAnsi="Times New Roman" w:eastAsia="Times New Roman" w:cs="Times New Roman"/>
        </w:rPr>
        <w:t>3.3 Planning and Scheduling</w:t>
      </w:r>
    </w:p>
    <w:p>
      <w:pPr>
        <w:spacing w:after="160"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The project was planned and executed over a period of approximately one month, from mid-May to mid-June 2025, following the schedule described below.</w:t>
      </w:r>
    </w:p>
    <w:p>
      <w:pPr>
        <w:spacing w:after="160" w:line="360" w:lineRule="auto"/>
        <w:rPr>
          <w:rFonts w:ascii="Times New Roman" w:hAnsi="Times New Roman" w:eastAsia="Times New Roman" w:cs="Times New Roman"/>
          <w:sz w:val="24"/>
          <w:szCs w:val="24"/>
        </w:rPr>
      </w:pPr>
      <w:r>
        <w:drawing>
          <wp:inline distT="0" distB="0" distL="114300" distR="114300">
            <wp:extent cx="5942330" cy="2957195"/>
            <wp:effectExtent l="0" t="0" r="1270" b="146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6"/>
                    <a:stretch>
                      <a:fillRect/>
                    </a:stretch>
                  </pic:blipFill>
                  <pic:spPr>
                    <a:xfrm>
                      <a:off x="0" y="0"/>
                      <a:ext cx="5942330" cy="2957195"/>
                    </a:xfrm>
                    <a:prstGeom prst="rect">
                      <a:avLst/>
                    </a:prstGeom>
                    <a:noFill/>
                    <a:ln>
                      <a:noFill/>
                    </a:ln>
                  </pic:spPr>
                </pic:pic>
              </a:graphicData>
            </a:graphic>
          </wp:inline>
        </w:drawing>
      </w:r>
    </w:p>
    <w:p>
      <w:pPr>
        <w:spacing w:before="120" w:after="240"/>
        <w:jc w:val="center"/>
      </w:pPr>
      <w:r>
        <w:rPr>
          <w:rFonts w:ascii="Times New Roman" w:hAnsi="Times New Roman" w:eastAsia="Times New Roman" w:cs="Times New Roman"/>
          <w:b/>
          <w:bCs/>
          <w:sz w:val="22"/>
          <w:szCs w:val="22"/>
        </w:rPr>
        <w:t>Figure 3.1: Gantt Chart – Project Timeline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dashed" w:color="888888" w:sz="6" w:space="0"/>
              <w:left w:val="dashed" w:color="888888" w:sz="6" w:space="0"/>
              <w:bottom w:val="dashed" w:color="888888" w:sz="6" w:space="0"/>
              <w:right w:val="dashed" w:color="888888" w:sz="6" w:space="0"/>
            </w:tcBorders>
            <w:tcMar>
              <w:top w:w="160" w:type="dxa"/>
              <w:left w:w="200" w:type="dxa"/>
              <w:bottom w:w="160" w:type="dxa"/>
              <w:right w:w="200" w:type="dxa"/>
            </w:tcMar>
          </w:tcPr>
          <w:p>
            <w:pPr>
              <w:spacing w:before="0" w:after="0"/>
              <w:jc w:val="center"/>
              <w:rPr>
                <w:b/>
                <w:bCs/>
              </w:rPr>
            </w:pPr>
          </w:p>
        </w:tc>
      </w:tr>
    </w:tbl>
    <w:p>
      <w:pPr>
        <w:spacing w:after="160" w:line="360" w:lineRule="auto"/>
      </w:pPr>
      <w:r>
        <w:rPr>
          <w:rFonts w:ascii="Times New Roman" w:hAnsi="Times New Roman" w:eastAsia="Times New Roman" w:cs="Times New Roman"/>
          <w:sz w:val="24"/>
          <w:szCs w:val="24"/>
        </w:rPr>
        <w:t>The project schedule is as follows. The Requirement Analysis phase ran from May 15 to May 19, where the initial system needs were identified based on the proposal. This was immediately followed by the Design phase, which ran until May 23 and focused on outlining the system architecture, database schema, and UI wireframes. After the design was completed, three development workstreams started simultaneously on May 23: Frontend Development (concluded May 31), Database Integration (concluded May 28), and Backend Development (concluded June 2). Testing and Debugging ran concurrently from May 23 through all development activities. The system entered the Deployment phase from June 9 to June 12, during which the application was hosted on Vercel and Render and made operational. Finally, the Final Review and Documentation phase ran from June 12 to June 14 to assess outcomes and finalize the project report.</w:t>
      </w:r>
    </w:p>
    <w:p>
      <w:pPr>
        <w:pStyle w:val="3"/>
      </w:pPr>
      <w:r>
        <w:rPr>
          <w:rFonts w:ascii="Times New Roman" w:hAnsi="Times New Roman" w:eastAsia="Times New Roman" w:cs="Times New Roman"/>
        </w:rPr>
        <w:t>3.4 Software and Hardware Requirements</w:t>
      </w:r>
    </w:p>
    <w:p>
      <w:pPr>
        <w:pStyle w:val="4"/>
      </w:pPr>
      <w:r>
        <w:rPr>
          <w:rFonts w:ascii="Times New Roman" w:hAnsi="Times New Roman" w:eastAsia="Times New Roman" w:cs="Times New Roman"/>
        </w:rPr>
        <w:t>Software Requirements</w:t>
      </w:r>
    </w:p>
    <w:p>
      <w:pPr>
        <w:spacing w:before="120" w:after="240"/>
        <w:jc w:val="center"/>
      </w:pPr>
      <w:r>
        <w:rPr>
          <w:rFonts w:ascii="Times New Roman" w:hAnsi="Times New Roman" w:eastAsia="Times New Roman" w:cs="Times New Roman"/>
          <w:b/>
          <w:bCs/>
          <w:sz w:val="22"/>
          <w:szCs w:val="22"/>
        </w:rPr>
        <w:t>Table 3.4: Software Requirements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65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800" w:type="dxa"/>
            <w:tcBorders>
              <w:top w:val="single" w:color="999999" w:sz="2" w:space="0"/>
              <w:left w:val="single" w:color="999999" w:sz="2" w:space="0"/>
              <w:bottom w:val="single" w:color="999999" w:sz="2" w:space="0"/>
              <w:right w:val="single" w:color="999999" w:sz="2" w:space="0"/>
            </w:tcBorders>
            <w:shd w:val="clear" w:color="auto" w:fill="1F3864"/>
            <w:tcMar>
              <w:top w:w="80" w:type="dxa"/>
              <w:left w:w="120" w:type="dxa"/>
              <w:bottom w:w="80" w:type="dxa"/>
              <w:right w:w="120" w:type="dxa"/>
            </w:tcMar>
            <w:vAlign w:val="center"/>
          </w:tcPr>
          <w:p>
            <w:pPr>
              <w:spacing w:after="0"/>
            </w:pPr>
            <w:r>
              <w:rPr>
                <w:rFonts w:ascii="Times New Roman" w:hAnsi="Times New Roman" w:eastAsia="Times New Roman" w:cs="Times New Roman"/>
                <w:b/>
                <w:bCs/>
                <w:color w:val="FFFFFF"/>
                <w:sz w:val="21"/>
                <w:szCs w:val="21"/>
              </w:rPr>
              <w:t>Category</w:t>
            </w:r>
          </w:p>
        </w:tc>
        <w:tc>
          <w:tcPr>
            <w:tcW w:w="6560" w:type="dxa"/>
            <w:tcBorders>
              <w:top w:val="single" w:color="999999" w:sz="2" w:space="0"/>
              <w:left w:val="single" w:color="999999" w:sz="2" w:space="0"/>
              <w:bottom w:val="single" w:color="999999" w:sz="2" w:space="0"/>
              <w:right w:val="single" w:color="999999" w:sz="2" w:space="0"/>
            </w:tcBorders>
            <w:shd w:val="clear" w:color="auto" w:fill="1F3864"/>
            <w:tcMar>
              <w:top w:w="80" w:type="dxa"/>
              <w:left w:w="120" w:type="dxa"/>
              <w:bottom w:w="80" w:type="dxa"/>
              <w:right w:w="120" w:type="dxa"/>
            </w:tcMar>
            <w:vAlign w:val="center"/>
          </w:tcPr>
          <w:p>
            <w:pPr>
              <w:spacing w:after="0"/>
            </w:pPr>
            <w:r>
              <w:rPr>
                <w:rFonts w:ascii="Times New Roman" w:hAnsi="Times New Roman" w:eastAsia="Times New Roman" w:cs="Times New Roman"/>
                <w:b/>
                <w:bCs/>
                <w:color w:val="FFFFFF"/>
                <w:sz w:val="21"/>
                <w:szCs w:val="21"/>
              </w:rPr>
              <w:t>Requirement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Development OS</w:t>
            </w:r>
          </w:p>
        </w:tc>
        <w:tc>
          <w:tcPr>
            <w:tcW w:w="656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Windows 10/11, macOS, or Linux</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Runtime</w:t>
            </w:r>
          </w:p>
        </w:tc>
        <w:tc>
          <w:tcPr>
            <w:tcW w:w="656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Node.js v22.12.0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Package Manager</w:t>
            </w:r>
          </w:p>
        </w:tc>
        <w:tc>
          <w:tcPr>
            <w:tcW w:w="656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npm v10+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Version Control</w:t>
            </w:r>
          </w:p>
        </w:tc>
        <w:tc>
          <w:tcPr>
            <w:tcW w:w="656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Git / GitHub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Code Editor</w:t>
            </w:r>
          </w:p>
        </w:tc>
        <w:tc>
          <w:tcPr>
            <w:tcW w:w="656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Visual Studio Code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API Testing</w:t>
            </w:r>
          </w:p>
        </w:tc>
        <w:tc>
          <w:tcPr>
            <w:tcW w:w="656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Postman / Thunder Client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Browser (Testing)</w:t>
            </w:r>
          </w:p>
        </w:tc>
        <w:tc>
          <w:tcPr>
            <w:tcW w:w="656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Google Chrome, Firefox, Safari (latest versions)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Design Tool</w:t>
            </w:r>
          </w:p>
        </w:tc>
        <w:tc>
          <w:tcPr>
            <w:tcW w:w="656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Figma (free tier — wireframing and mockups)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Database Viewer</w:t>
            </w:r>
          </w:p>
        </w:tc>
        <w:tc>
          <w:tcPr>
            <w:tcW w:w="656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DB Browser for SQLite</w:t>
            </w:r>
          </w:p>
        </w:tc>
      </w:tr>
    </w:tbl>
    <w:p>
      <w:pPr>
        <w:spacing w:after="240"/>
      </w:pPr>
    </w:p>
    <w:p>
      <w:pPr>
        <w:pStyle w:val="4"/>
      </w:pPr>
      <w:r>
        <w:rPr>
          <w:rFonts w:ascii="Times New Roman" w:hAnsi="Times New Roman" w:eastAsia="Times New Roman" w:cs="Times New Roman"/>
        </w:rPr>
        <w:t>Hardware Requirements</w:t>
      </w:r>
    </w:p>
    <w:p>
      <w:pPr>
        <w:spacing w:before="120" w:after="240"/>
        <w:jc w:val="center"/>
      </w:pPr>
      <w:r>
        <w:rPr>
          <w:rFonts w:ascii="Times New Roman" w:hAnsi="Times New Roman" w:eastAsia="Times New Roman" w:cs="Times New Roman"/>
          <w:b/>
          <w:bCs/>
          <w:sz w:val="22"/>
          <w:szCs w:val="22"/>
        </w:rPr>
        <w:t>Table 3.5: Hardware Requirements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3000"/>
        <w:gridCol w:w="39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999999" w:sz="2" w:space="0"/>
              <w:left w:val="single" w:color="999999" w:sz="2" w:space="0"/>
              <w:bottom w:val="single" w:color="999999" w:sz="2" w:space="0"/>
              <w:right w:val="single" w:color="999999" w:sz="2" w:space="0"/>
            </w:tcBorders>
            <w:shd w:val="clear" w:color="auto" w:fill="1F3864"/>
            <w:tcMar>
              <w:top w:w="80" w:type="dxa"/>
              <w:left w:w="120" w:type="dxa"/>
              <w:bottom w:w="80" w:type="dxa"/>
              <w:right w:w="120" w:type="dxa"/>
            </w:tcMar>
            <w:vAlign w:val="center"/>
          </w:tcPr>
          <w:p>
            <w:pPr>
              <w:spacing w:after="0"/>
            </w:pPr>
            <w:r>
              <w:rPr>
                <w:rFonts w:ascii="Times New Roman" w:hAnsi="Times New Roman" w:eastAsia="Times New Roman" w:cs="Times New Roman"/>
                <w:b/>
                <w:bCs/>
                <w:color w:val="FFFFFF"/>
                <w:sz w:val="21"/>
                <w:szCs w:val="21"/>
              </w:rPr>
              <w:t>Component</w:t>
            </w:r>
          </w:p>
        </w:tc>
        <w:tc>
          <w:tcPr>
            <w:tcW w:w="3000" w:type="dxa"/>
            <w:tcBorders>
              <w:top w:val="single" w:color="999999" w:sz="2" w:space="0"/>
              <w:left w:val="single" w:color="999999" w:sz="2" w:space="0"/>
              <w:bottom w:val="single" w:color="999999" w:sz="2" w:space="0"/>
              <w:right w:val="single" w:color="999999" w:sz="2" w:space="0"/>
            </w:tcBorders>
            <w:shd w:val="clear" w:color="auto" w:fill="1F3864"/>
            <w:tcMar>
              <w:top w:w="80" w:type="dxa"/>
              <w:left w:w="120" w:type="dxa"/>
              <w:bottom w:w="80" w:type="dxa"/>
              <w:right w:w="120" w:type="dxa"/>
            </w:tcMar>
            <w:vAlign w:val="center"/>
          </w:tcPr>
          <w:p>
            <w:pPr>
              <w:spacing w:after="0"/>
            </w:pPr>
            <w:r>
              <w:rPr>
                <w:rFonts w:ascii="Times New Roman" w:hAnsi="Times New Roman" w:eastAsia="Times New Roman" w:cs="Times New Roman"/>
                <w:b/>
                <w:bCs/>
                <w:color w:val="FFFFFF"/>
                <w:sz w:val="21"/>
                <w:szCs w:val="21"/>
              </w:rPr>
              <w:t>Minimum</w:t>
            </w:r>
          </w:p>
        </w:tc>
        <w:tc>
          <w:tcPr>
            <w:tcW w:w="3960" w:type="dxa"/>
            <w:tcBorders>
              <w:top w:val="single" w:color="999999" w:sz="2" w:space="0"/>
              <w:left w:val="single" w:color="999999" w:sz="2" w:space="0"/>
              <w:bottom w:val="single" w:color="999999" w:sz="2" w:space="0"/>
              <w:right w:val="single" w:color="999999" w:sz="2" w:space="0"/>
            </w:tcBorders>
            <w:shd w:val="clear" w:color="auto" w:fill="1F3864"/>
            <w:tcMar>
              <w:top w:w="80" w:type="dxa"/>
              <w:left w:w="120" w:type="dxa"/>
              <w:bottom w:w="80" w:type="dxa"/>
              <w:right w:w="120" w:type="dxa"/>
            </w:tcMar>
            <w:vAlign w:val="center"/>
          </w:tcPr>
          <w:p>
            <w:pPr>
              <w:spacing w:after="0"/>
            </w:pPr>
            <w:r>
              <w:rPr>
                <w:rFonts w:ascii="Times New Roman" w:hAnsi="Times New Roman" w:eastAsia="Times New Roman" w:cs="Times New Roman"/>
                <w:b/>
                <w:bCs/>
                <w:color w:val="FFFFFF"/>
                <w:sz w:val="21"/>
                <w:szCs w:val="21"/>
              </w:rPr>
              <w:t>Used (Development)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Processor</w:t>
            </w:r>
          </w:p>
        </w:tc>
        <w:tc>
          <w:tcPr>
            <w:tcW w:w="300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Dual-core 2.0 GHz</w:t>
            </w:r>
          </w:p>
        </w:tc>
        <w:tc>
          <w:tcPr>
            <w:tcW w:w="396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Personal laptops (existing)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RAM</w:t>
            </w:r>
          </w:p>
        </w:tc>
        <w:tc>
          <w:tcPr>
            <w:tcW w:w="300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4 GB</w:t>
            </w:r>
          </w:p>
        </w:tc>
        <w:tc>
          <w:tcPr>
            <w:tcW w:w="396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8 GB+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Storage</w:t>
            </w:r>
          </w:p>
        </w:tc>
        <w:tc>
          <w:tcPr>
            <w:tcW w:w="300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10 GB free</w:t>
            </w:r>
          </w:p>
        </w:tc>
        <w:tc>
          <w:tcPr>
            <w:tcW w:w="396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SSD — sufficient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Network</w:t>
            </w:r>
          </w:p>
        </w:tc>
        <w:tc>
          <w:tcPr>
            <w:tcW w:w="300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Broadband internet</w:t>
            </w:r>
          </w:p>
        </w:tc>
        <w:tc>
          <w:tcPr>
            <w:tcW w:w="396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Home broadband / mobile data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Display</w:t>
            </w:r>
          </w:p>
        </w:tc>
        <w:tc>
          <w:tcPr>
            <w:tcW w:w="300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1280×720</w:t>
            </w:r>
          </w:p>
        </w:tc>
        <w:tc>
          <w:tcPr>
            <w:tcW w:w="396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1920×1080</w:t>
            </w:r>
          </w:p>
        </w:tc>
      </w:tr>
    </w:tbl>
    <w:p>
      <w:pPr>
        <w:spacing w:after="240"/>
      </w:pPr>
    </w:p>
    <w:p>
      <w:pPr>
        <w:pStyle w:val="4"/>
      </w:pPr>
      <w:r>
        <w:rPr>
          <w:rFonts w:ascii="Times New Roman" w:hAnsi="Times New Roman" w:eastAsia="Times New Roman" w:cs="Times New Roman"/>
        </w:rPr>
        <w:t>Detail Budget</w:t>
      </w:r>
    </w:p>
    <w:p>
      <w:pPr>
        <w:spacing w:before="120" w:after="240"/>
        <w:jc w:val="center"/>
      </w:pPr>
      <w:r>
        <w:rPr>
          <w:rFonts w:ascii="Times New Roman" w:hAnsi="Times New Roman" w:eastAsia="Times New Roman" w:cs="Times New Roman"/>
          <w:b/>
          <w:bCs/>
          <w:sz w:val="22"/>
          <w:szCs w:val="22"/>
        </w:rPr>
        <w:t>Table 3.6: Development Cost Estimation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752"/>
        <w:gridCol w:w="5173"/>
        <w:gridCol w:w="143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760" w:type="dxa"/>
            <w:tcBorders>
              <w:top w:val="single" w:color="999999" w:sz="2" w:space="0"/>
              <w:left w:val="single" w:color="999999" w:sz="2" w:space="0"/>
              <w:bottom w:val="single" w:color="999999" w:sz="2" w:space="0"/>
              <w:right w:val="single" w:color="999999" w:sz="2" w:space="0"/>
            </w:tcBorders>
            <w:shd w:val="clear" w:color="auto" w:fill="1F3864"/>
            <w:tcMar>
              <w:top w:w="80" w:type="dxa"/>
              <w:left w:w="120" w:type="dxa"/>
              <w:bottom w:w="80" w:type="dxa"/>
              <w:right w:w="120" w:type="dxa"/>
            </w:tcMar>
            <w:vAlign w:val="center"/>
          </w:tcPr>
          <w:p>
            <w:pPr>
              <w:spacing w:after="0"/>
            </w:pPr>
            <w:r>
              <w:rPr>
                <w:rFonts w:ascii="Times New Roman" w:hAnsi="Times New Roman" w:eastAsia="Times New Roman" w:cs="Times New Roman"/>
                <w:b/>
                <w:bCs/>
                <w:color w:val="FFFFFF"/>
                <w:sz w:val="21"/>
                <w:szCs w:val="21"/>
              </w:rPr>
              <w:t>Item</w:t>
            </w:r>
          </w:p>
        </w:tc>
        <w:tc>
          <w:tcPr>
            <w:tcW w:w="5200" w:type="dxa"/>
            <w:tcBorders>
              <w:top w:val="single" w:color="999999" w:sz="2" w:space="0"/>
              <w:left w:val="single" w:color="999999" w:sz="2" w:space="0"/>
              <w:bottom w:val="single" w:color="999999" w:sz="2" w:space="0"/>
              <w:right w:val="single" w:color="999999" w:sz="2" w:space="0"/>
            </w:tcBorders>
            <w:shd w:val="clear" w:color="auto" w:fill="1F3864"/>
            <w:tcMar>
              <w:top w:w="80" w:type="dxa"/>
              <w:left w:w="120" w:type="dxa"/>
              <w:bottom w:w="80" w:type="dxa"/>
              <w:right w:w="120" w:type="dxa"/>
            </w:tcMar>
            <w:vAlign w:val="center"/>
          </w:tcPr>
          <w:p>
            <w:pPr>
              <w:spacing w:after="0"/>
            </w:pPr>
            <w:r>
              <w:rPr>
                <w:rFonts w:ascii="Times New Roman" w:hAnsi="Times New Roman" w:eastAsia="Times New Roman" w:cs="Times New Roman"/>
                <w:b/>
                <w:bCs/>
                <w:color w:val="FFFFFF"/>
                <w:sz w:val="21"/>
                <w:szCs w:val="21"/>
              </w:rPr>
              <w:t>Description</w:t>
            </w:r>
          </w:p>
        </w:tc>
        <w:tc>
          <w:tcPr>
            <w:tcW w:w="1400" w:type="dxa"/>
            <w:tcBorders>
              <w:top w:val="single" w:color="999999" w:sz="2" w:space="0"/>
              <w:left w:val="single" w:color="999999" w:sz="2" w:space="0"/>
              <w:bottom w:val="single" w:color="999999" w:sz="2" w:space="0"/>
              <w:right w:val="single" w:color="999999" w:sz="2" w:space="0"/>
            </w:tcBorders>
            <w:shd w:val="clear" w:color="auto" w:fill="1F3864"/>
            <w:tcMar>
              <w:top w:w="80" w:type="dxa"/>
              <w:left w:w="120" w:type="dxa"/>
              <w:bottom w:w="80" w:type="dxa"/>
              <w:right w:w="120" w:type="dxa"/>
            </w:tcMar>
            <w:vAlign w:val="center"/>
          </w:tcPr>
          <w:p>
            <w:pPr>
              <w:spacing w:after="0"/>
            </w:pPr>
            <w:r>
              <w:rPr>
                <w:rFonts w:ascii="Times New Roman" w:hAnsi="Times New Roman" w:eastAsia="Times New Roman" w:cs="Times New Roman"/>
                <w:b/>
                <w:bCs/>
                <w:color w:val="FFFFFF"/>
                <w:sz w:val="21"/>
                <w:szCs w:val="21"/>
              </w:rPr>
              <w:t>Estimated Cost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6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Development Effort</w:t>
            </w:r>
          </w:p>
        </w:tc>
        <w:tc>
          <w:tcPr>
            <w:tcW w:w="520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3 members × 120 hrs (academic project)</w:t>
            </w:r>
          </w:p>
        </w:tc>
        <w:tc>
          <w:tcPr>
            <w:tcW w:w="140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Rs. 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6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Laptop / PC Usage</w:t>
            </w:r>
          </w:p>
        </w:tc>
        <w:tc>
          <w:tcPr>
            <w:tcW w:w="520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Personal laptops used for development and testing</w:t>
            </w:r>
          </w:p>
        </w:tc>
        <w:tc>
          <w:tcPr>
            <w:tcW w:w="140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Rs. 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6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Internet Charges</w:t>
            </w:r>
          </w:p>
        </w:tc>
        <w:tc>
          <w:tcPr>
            <w:tcW w:w="520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Home broadband / mobile data for development</w:t>
            </w:r>
          </w:p>
        </w:tc>
        <w:tc>
          <w:tcPr>
            <w:tcW w:w="140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Rs. 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6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Software Tools</w:t>
            </w:r>
          </w:p>
        </w:tc>
        <w:tc>
          <w:tcPr>
            <w:tcW w:w="520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VS Code, Git, Node.js, React, Vite, Tailwind (all free/open source)</w:t>
            </w:r>
          </w:p>
        </w:tc>
        <w:tc>
          <w:tcPr>
            <w:tcW w:w="140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Rs. 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6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UI/UX Design Tools</w:t>
            </w:r>
          </w:p>
        </w:tc>
        <w:tc>
          <w:tcPr>
            <w:tcW w:w="520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Figma free tier for wireframing and mockups</w:t>
            </w:r>
          </w:p>
        </w:tc>
        <w:tc>
          <w:tcPr>
            <w:tcW w:w="140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Rs. 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6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Hosting / Deployment</w:t>
            </w:r>
          </w:p>
        </w:tc>
        <w:tc>
          <w:tcPr>
            <w:tcW w:w="520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Vercel free tier — sufficient for academic project</w:t>
            </w:r>
          </w:p>
        </w:tc>
        <w:tc>
          <w:tcPr>
            <w:tcW w:w="140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Rs. 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6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Database</w:t>
            </w:r>
          </w:p>
        </w:tc>
        <w:tc>
          <w:tcPr>
            <w:tcW w:w="520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SQLite embedded database — no external service required</w:t>
            </w:r>
          </w:p>
        </w:tc>
        <w:tc>
          <w:tcPr>
            <w:tcW w:w="140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Rs. 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6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Domain Registration</w:t>
            </w:r>
          </w:p>
        </w:tc>
        <w:tc>
          <w:tcPr>
            <w:tcW w:w="520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Using Vercel subdomain (nepse-pro.vercel.app)</w:t>
            </w:r>
          </w:p>
        </w:tc>
        <w:tc>
          <w:tcPr>
            <w:tcW w:w="140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Rs. 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6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Printing &amp; Documentation</w:t>
            </w:r>
          </w:p>
        </w:tc>
        <w:tc>
          <w:tcPr>
            <w:tcW w:w="520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Report printing (approx. 50 pages × Rs. 5) + binding</w:t>
            </w:r>
          </w:p>
        </w:tc>
        <w:tc>
          <w:tcPr>
            <w:tcW w:w="140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Rs. 500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6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Total</w:t>
            </w:r>
          </w:p>
        </w:tc>
        <w:tc>
          <w:tcPr>
            <w:tcW w:w="520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p>
        </w:tc>
        <w:tc>
          <w:tcPr>
            <w:tcW w:w="140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Rs. 500</w:t>
            </w:r>
          </w:p>
        </w:tc>
      </w:tr>
    </w:tbl>
    <w:p>
      <w:pPr>
        <w:spacing w:after="200"/>
      </w:pPr>
    </w:p>
    <w:p>
      <w:pPr>
        <w:spacing w:after="160" w:line="360" w:lineRule="auto"/>
      </w:pPr>
      <w:r>
        <w:rPr>
          <w:rFonts w:ascii="Times New Roman" w:hAnsi="Times New Roman" w:eastAsia="Times New Roman" w:cs="Times New Roman"/>
          <w:sz w:val="24"/>
          <w:szCs w:val="24"/>
        </w:rPr>
        <w:t>All hardware costs are minimized because existing personal devices were used. Open-source technologies (React, Express.js, SQLite, TypeScript, Tailwind CSS) eliminate all software licensing costs. The only real expenditure is report printing and binding.</w:t>
      </w:r>
    </w:p>
    <w:p>
      <w:pPr>
        <w:pStyle w:val="3"/>
      </w:pPr>
      <w:r>
        <w:rPr>
          <w:rFonts w:ascii="Times New Roman" w:hAnsi="Times New Roman" w:eastAsia="Times New Roman" w:cs="Times New Roman"/>
        </w:rPr>
        <w:t>3.5 Preliminary Product Description</w:t>
      </w:r>
    </w:p>
    <w:p>
      <w:pPr>
        <w:spacing w:after="160" w:line="360" w:lineRule="auto"/>
      </w:pPr>
      <w:r>
        <w:rPr>
          <w:rFonts w:ascii="Times New Roman" w:hAnsi="Times New Roman" w:eastAsia="Times New Roman" w:cs="Times New Roman"/>
          <w:sz w:val="24"/>
          <w:szCs w:val="24"/>
        </w:rPr>
        <w:t>NEPSE Pro is a web-based stock market analysis and portfolio management platform consisting of two primary components:</w:t>
      </w:r>
    </w:p>
    <w:p>
      <w:pPr>
        <w:pStyle w:val="4"/>
      </w:pPr>
      <w:r>
        <w:rPr>
          <w:rFonts w:ascii="Times New Roman" w:hAnsi="Times New Roman" w:eastAsia="Times New Roman" w:cs="Times New Roman"/>
        </w:rPr>
        <w:t>Backend — REST API Server</w:t>
      </w:r>
    </w:p>
    <w:p>
      <w:pPr>
        <w:spacing w:after="160" w:line="360" w:lineRule="auto"/>
      </w:pPr>
      <w:r>
        <w:rPr>
          <w:rFonts w:ascii="Times New Roman" w:hAnsi="Times New Roman" w:eastAsia="Times New Roman" w:cs="Times New Roman"/>
          <w:sz w:val="24"/>
          <w:szCs w:val="24"/>
        </w:rPr>
        <w:t>An Express.js REST API server written in TypeScript, running on Node.js 22, using SQLite as the persistent database via the sqlite and sqlite3 npm packages. The server exposes REST endpoints organized under three route prefixes: /api/auth (authentication), /api/nepse (market data), and /api/user (user-specific data). It integrates with the @rumess/nepse-api library to fetch live NEPSE data, and caches API responses in memory (5-second TTL for most endpoints, 60-second TTL for the NEPSE index) to minimize external API dependency. User passwords are hashed with bcrypt (cost factor 12). Authentication uses JWT tokens with a 7-day expiry, verified by a dedicated authMiddleware on all protected routes. Google OAuth 2.0 is handled by Passport.js. Transactional emails (OTP, welcome) are sent via Nodemailer with Gmail SMTP.</w:t>
      </w:r>
    </w:p>
    <w:p>
      <w:pPr>
        <w:pStyle w:val="4"/>
      </w:pPr>
      <w:r>
        <w:rPr>
          <w:rFonts w:ascii="Times New Roman" w:hAnsi="Times New Roman" w:eastAsia="Times New Roman" w:cs="Times New Roman"/>
        </w:rPr>
        <w:t>Frontend — React Single-Page Application</w:t>
      </w:r>
    </w:p>
    <w:p>
      <w:pPr>
        <w:spacing w:after="160" w:line="360" w:lineRule="auto"/>
      </w:pPr>
      <w:r>
        <w:rPr>
          <w:rFonts w:ascii="Times New Roman" w:hAnsi="Times New Roman" w:eastAsia="Times New Roman" w:cs="Times New Roman"/>
          <w:sz w:val="24"/>
          <w:szCs w:val="24"/>
        </w:rPr>
        <w:t>A single-page application (SPA) built with React 19, TypeScript, and Vite, styled with Tailwind CSS 4. The application communicates with the backend exclusively through REST API calls using a custom authFetch wrapper that automatically attaches JWT Bearer tokens and handles session expiry. The application has protected routes managed by an Auth Guard component that checks localStorage for a valid token before allowing access. Public pages (About, Terms, Disclaimer, How to Use) are accessible without authentication through a PublicHeader layout. The main authenticated layout uses a persistent sidebar with navigation to Dashboard, Chart, Market Watch, Portfolio, Watchlist, and Profile pages.</w:t>
      </w:r>
    </w:p>
    <w:p>
      <w:pPr>
        <w:pStyle w:val="4"/>
      </w:pPr>
      <w:r>
        <w:rPr>
          <w:rFonts w:ascii="Times New Roman" w:hAnsi="Times New Roman" w:eastAsia="Times New Roman" w:cs="Times New Roman"/>
        </w:rPr>
        <w:t>Project File Structure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CCCCCC" w:sz="4" w:space="0"/>
              <w:left w:val="single" w:color="CCCCCC" w:sz="4" w:space="0"/>
              <w:bottom w:val="single" w:color="CCCCCC" w:sz="4" w:space="0"/>
              <w:right w:val="single" w:color="CCCCCC" w:sz="4" w:space="0"/>
            </w:tcBorders>
            <w:shd w:val="clear" w:color="auto" w:fill="F2F2F2"/>
            <w:tcMar>
              <w:top w:w="140" w:type="dxa"/>
              <w:left w:w="200" w:type="dxa"/>
              <w:bottom w:w="140" w:type="dxa"/>
              <w:right w:w="200" w:type="dxa"/>
            </w:tcMar>
          </w:tcPr>
          <w:p>
            <w:pPr>
              <w:spacing w:after="0" w:line="240" w:lineRule="auto"/>
            </w:pPr>
            <w:r>
              <w:rPr>
                <w:rFonts w:ascii="Consolas" w:hAnsi="Consolas" w:eastAsia="Consolas" w:cs="Consolas"/>
                <w:sz w:val="18"/>
                <w:szCs w:val="18"/>
              </w:rPr>
              <w:t>nepse-pro/</w:t>
            </w:r>
          </w:p>
          <w:p>
            <w:pPr>
              <w:spacing w:after="0" w:line="240" w:lineRule="auto"/>
            </w:pPr>
            <w:r>
              <w:rPr>
                <w:rFonts w:ascii="Consolas" w:hAnsi="Consolas" w:eastAsia="Consolas" w:cs="Consolas"/>
                <w:sz w:val="18"/>
                <w:szCs w:val="18"/>
              </w:rPr>
              <w:t>├── backend/</w:t>
            </w:r>
          </w:p>
          <w:p>
            <w:pPr>
              <w:spacing w:after="0" w:line="240" w:lineRule="auto"/>
            </w:pPr>
            <w:r>
              <w:rPr>
                <w:rFonts w:ascii="Consolas" w:hAnsi="Consolas" w:eastAsia="Consolas" w:cs="Consolas"/>
                <w:sz w:val="18"/>
                <w:szCs w:val="18"/>
              </w:rPr>
              <w:t>│   ├── src/</w:t>
            </w:r>
          </w:p>
          <w:p>
            <w:pPr>
              <w:spacing w:after="0" w:line="240" w:lineRule="auto"/>
            </w:pPr>
            <w:r>
              <w:rPr>
                <w:rFonts w:ascii="Consolas" w:hAnsi="Consolas" w:eastAsia="Consolas" w:cs="Consolas"/>
                <w:sz w:val="18"/>
                <w:szCs w:val="18"/>
              </w:rPr>
              <w:t>│   │   ├── index.ts              ← Express app, middleware, server startup</w:t>
            </w:r>
          </w:p>
          <w:p>
            <w:pPr>
              <w:spacing w:after="0" w:line="240" w:lineRule="auto"/>
            </w:pPr>
            <w:r>
              <w:rPr>
                <w:rFonts w:ascii="Consolas" w:hAnsi="Consolas" w:eastAsia="Consolas" w:cs="Consolas"/>
                <w:sz w:val="18"/>
                <w:szCs w:val="18"/>
              </w:rPr>
              <w:t>│   │   ├── db.ts                 ← SQLite initialization, migrations, seeding</w:t>
            </w:r>
          </w:p>
          <w:p>
            <w:pPr>
              <w:spacing w:after="0" w:line="240" w:lineRule="auto"/>
            </w:pPr>
            <w:r>
              <w:rPr>
                <w:rFonts w:ascii="Consolas" w:hAnsi="Consolas" w:eastAsia="Consolas" w:cs="Consolas"/>
                <w:sz w:val="18"/>
                <w:szCs w:val="18"/>
              </w:rPr>
              <w:t>│   │   ├── middleware/auth.ts    ← JWT verification middleware</w:t>
            </w:r>
          </w:p>
          <w:p>
            <w:pPr>
              <w:spacing w:after="0" w:line="240" w:lineRule="auto"/>
            </w:pPr>
            <w:r>
              <w:rPr>
                <w:rFonts w:ascii="Consolas" w:hAnsi="Consolas" w:eastAsia="Consolas" w:cs="Consolas"/>
                <w:sz w:val="18"/>
                <w:szCs w:val="18"/>
              </w:rPr>
              <w:t>│   │   ├── routes/</w:t>
            </w:r>
          </w:p>
          <w:p>
            <w:pPr>
              <w:spacing w:after="0" w:line="240" w:lineRule="auto"/>
            </w:pPr>
            <w:r>
              <w:rPr>
                <w:rFonts w:ascii="Consolas" w:hAnsi="Consolas" w:eastAsia="Consolas" w:cs="Consolas"/>
                <w:sz w:val="18"/>
                <w:szCs w:val="18"/>
              </w:rPr>
              <w:t>│   │   │   ├── authRoutes.ts     ← Registration, OTP, login, Google OAuth</w:t>
            </w:r>
          </w:p>
          <w:p>
            <w:pPr>
              <w:spacing w:after="0" w:line="240" w:lineRule="auto"/>
            </w:pPr>
            <w:r>
              <w:rPr>
                <w:rFonts w:ascii="Consolas" w:hAnsi="Consolas" w:eastAsia="Consolas" w:cs="Consolas"/>
                <w:sz w:val="18"/>
                <w:szCs w:val="18"/>
              </w:rPr>
              <w:t>│   │   │   ├── nepseRoutes.ts    ← All NEPSE market data + in-memory cache</w:t>
            </w:r>
          </w:p>
          <w:p>
            <w:pPr>
              <w:spacing w:after="0" w:line="240" w:lineRule="auto"/>
            </w:pPr>
            <w:r>
              <w:rPr>
                <w:rFonts w:ascii="Consolas" w:hAnsi="Consolas" w:eastAsia="Consolas" w:cs="Consolas"/>
                <w:sz w:val="18"/>
                <w:szCs w:val="18"/>
              </w:rPr>
              <w:t>│   │   │   └── userRoutes.ts     ← Profile, watchlist, portfolio, trading</w:t>
            </w:r>
          </w:p>
          <w:p>
            <w:pPr>
              <w:spacing w:after="0" w:line="240" w:lineRule="auto"/>
            </w:pPr>
            <w:r>
              <w:rPr>
                <w:rFonts w:ascii="Consolas" w:hAnsi="Consolas" w:eastAsia="Consolas" w:cs="Consolas"/>
                <w:sz w:val="18"/>
                <w:szCs w:val="18"/>
              </w:rPr>
              <w:t>│   │   ├── services/</w:t>
            </w:r>
          </w:p>
          <w:p>
            <w:pPr>
              <w:spacing w:after="0" w:line="240" w:lineRule="auto"/>
            </w:pPr>
            <w:r>
              <w:rPr>
                <w:rFonts w:ascii="Consolas" w:hAnsi="Consolas" w:eastAsia="Consolas" w:cs="Consolas"/>
                <w:sz w:val="18"/>
                <w:szCs w:val="18"/>
              </w:rPr>
              <w:t>│   │   │   └── portfolioService.ts ← Core business logic (FIFO, P&amp;L, trades)</w:t>
            </w:r>
          </w:p>
          <w:p>
            <w:pPr>
              <w:spacing w:after="0" w:line="240" w:lineRule="auto"/>
            </w:pPr>
            <w:r>
              <w:rPr>
                <w:rFonts w:ascii="Consolas" w:hAnsi="Consolas" w:eastAsia="Consolas" w:cs="Consolas"/>
                <w:sz w:val="18"/>
                <w:szCs w:val="18"/>
              </w:rPr>
              <w:t>│   │   ├── types/portfolio.ts    ← TypeScript interfaces for portfolio domain</w:t>
            </w:r>
          </w:p>
          <w:p>
            <w:pPr>
              <w:spacing w:after="0" w:line="240" w:lineRule="auto"/>
            </w:pPr>
            <w:r>
              <w:rPr>
                <w:rFonts w:ascii="Consolas" w:hAnsi="Consolas" w:eastAsia="Consolas" w:cs="Consolas"/>
                <w:sz w:val="18"/>
                <w:szCs w:val="18"/>
              </w:rPr>
              <w:t>│   │   └── utils/</w:t>
            </w:r>
          </w:p>
          <w:p>
            <w:pPr>
              <w:spacing w:after="0" w:line="240" w:lineRule="auto"/>
            </w:pPr>
            <w:r>
              <w:rPr>
                <w:rFonts w:ascii="Consolas" w:hAnsi="Consolas" w:eastAsia="Consolas" w:cs="Consolas"/>
                <w:sz w:val="18"/>
                <w:szCs w:val="18"/>
              </w:rPr>
              <w:t>│   │       └── chargeCalculator.ts ← NEPSE charge calculation functions</w:t>
            </w:r>
          </w:p>
          <w:p>
            <w:pPr>
              <w:spacing w:after="0" w:line="240" w:lineRule="auto"/>
            </w:pPr>
            <w:r>
              <w:rPr>
                <w:rFonts w:ascii="Consolas" w:hAnsi="Consolas" w:eastAsia="Consolas" w:cs="Consolas"/>
                <w:sz w:val="18"/>
                <w:szCs w:val="18"/>
              </w:rPr>
              <w:t>│   └── package.json</w:t>
            </w:r>
          </w:p>
          <w:p>
            <w:pPr>
              <w:spacing w:after="0" w:line="240" w:lineRule="auto"/>
            </w:pPr>
            <w:r>
              <w:rPr>
                <w:rFonts w:ascii="Consolas" w:hAnsi="Consolas" w:eastAsia="Consolas" w:cs="Consolas"/>
                <w:sz w:val="18"/>
                <w:szCs w:val="18"/>
              </w:rPr>
              <w:t>└── frontend/</w:t>
            </w:r>
          </w:p>
          <w:p>
            <w:pPr>
              <w:spacing w:after="0" w:line="240" w:lineRule="auto"/>
            </w:pPr>
            <w:r>
              <w:rPr>
                <w:rFonts w:ascii="Consolas" w:hAnsi="Consolas" w:eastAsia="Consolas" w:cs="Consolas"/>
                <w:sz w:val="18"/>
                <w:szCs w:val="18"/>
              </w:rPr>
              <w:t xml:space="preserve">    ├── src/</w:t>
            </w:r>
          </w:p>
          <w:p>
            <w:pPr>
              <w:spacing w:after="0" w:line="240" w:lineRule="auto"/>
            </w:pPr>
            <w:r>
              <w:rPr>
                <w:rFonts w:ascii="Consolas" w:hAnsi="Consolas" w:eastAsia="Consolas" w:cs="Consolas"/>
                <w:sz w:val="18"/>
                <w:szCs w:val="18"/>
              </w:rPr>
              <w:t xml:space="preserve">    │   ├── App.tsx               ← Root router with auth guard</w:t>
            </w:r>
          </w:p>
          <w:p>
            <w:pPr>
              <w:spacing w:after="0" w:line="240" w:lineRule="auto"/>
            </w:pPr>
            <w:r>
              <w:rPr>
                <w:rFonts w:ascii="Consolas" w:hAnsi="Consolas" w:eastAsia="Consolas" w:cs="Consolas"/>
                <w:sz w:val="18"/>
                <w:szCs w:val="18"/>
              </w:rPr>
              <w:t xml:space="preserve">    │   ├── apiConfig.ts          ← API base URLs + authFetch wrapper</w:t>
            </w:r>
          </w:p>
          <w:p>
            <w:pPr>
              <w:spacing w:after="0" w:line="240" w:lineRule="auto"/>
            </w:pPr>
            <w:r>
              <w:rPr>
                <w:rFonts w:ascii="Consolas" w:hAnsi="Consolas" w:eastAsia="Consolas" w:cs="Consolas"/>
                <w:sz w:val="18"/>
                <w:szCs w:val="18"/>
              </w:rPr>
              <w:t xml:space="preserve">    │   ├── pages/</w:t>
            </w:r>
          </w:p>
          <w:p>
            <w:pPr>
              <w:spacing w:after="0" w:line="240" w:lineRule="auto"/>
            </w:pPr>
            <w:r>
              <w:rPr>
                <w:rFonts w:ascii="Consolas" w:hAnsi="Consolas" w:eastAsia="Consolas" w:cs="Consolas"/>
                <w:sz w:val="18"/>
                <w:szCs w:val="18"/>
              </w:rPr>
              <w:t xml:space="preserve">    │   │   ├── auth/             ← Login, Signup, GoogleCallback</w:t>
            </w:r>
          </w:p>
          <w:p>
            <w:pPr>
              <w:spacing w:after="0" w:line="240" w:lineRule="auto"/>
            </w:pPr>
            <w:r>
              <w:rPr>
                <w:rFonts w:ascii="Consolas" w:hAnsi="Consolas" w:eastAsia="Consolas" w:cs="Consolas"/>
                <w:sz w:val="18"/>
                <w:szCs w:val="18"/>
              </w:rPr>
              <w:t xml:space="preserve">    │   │   ├── Dashboard.tsx</w:t>
            </w:r>
          </w:p>
          <w:p>
            <w:pPr>
              <w:spacing w:after="0" w:line="240" w:lineRule="auto"/>
            </w:pPr>
            <w:r>
              <w:rPr>
                <w:rFonts w:ascii="Consolas" w:hAnsi="Consolas" w:eastAsia="Consolas" w:cs="Consolas"/>
                <w:sz w:val="18"/>
                <w:szCs w:val="18"/>
              </w:rPr>
              <w:t xml:space="preserve">    │   │   ├── ChartPage.tsx</w:t>
            </w:r>
          </w:p>
          <w:p>
            <w:pPr>
              <w:spacing w:after="0" w:line="240" w:lineRule="auto"/>
            </w:pPr>
            <w:r>
              <w:rPr>
                <w:rFonts w:ascii="Consolas" w:hAnsi="Consolas" w:eastAsia="Consolas" w:cs="Consolas"/>
                <w:sz w:val="18"/>
                <w:szCs w:val="18"/>
              </w:rPr>
              <w:t xml:space="preserve">    │   │   ├── MarketWatch.tsx</w:t>
            </w:r>
          </w:p>
          <w:p>
            <w:pPr>
              <w:spacing w:after="0" w:line="240" w:lineRule="auto"/>
            </w:pPr>
            <w:r>
              <w:rPr>
                <w:rFonts w:ascii="Consolas" w:hAnsi="Consolas" w:eastAsia="Consolas" w:cs="Consolas"/>
                <w:sz w:val="18"/>
                <w:szCs w:val="18"/>
              </w:rPr>
              <w:t xml:space="preserve">    │   │   ├── Portfolio.tsx</w:t>
            </w:r>
          </w:p>
          <w:p>
            <w:pPr>
              <w:spacing w:after="0" w:line="240" w:lineRule="auto"/>
            </w:pPr>
            <w:r>
              <w:rPr>
                <w:rFonts w:ascii="Consolas" w:hAnsi="Consolas" w:eastAsia="Consolas" w:cs="Consolas"/>
                <w:sz w:val="18"/>
                <w:szCs w:val="18"/>
              </w:rPr>
              <w:t xml:space="preserve">    │   │   ├── Watchlist.tsx</w:t>
            </w:r>
          </w:p>
          <w:p>
            <w:pPr>
              <w:spacing w:after="0" w:line="240" w:lineRule="auto"/>
            </w:pPr>
            <w:r>
              <w:rPr>
                <w:rFonts w:ascii="Consolas" w:hAnsi="Consolas" w:eastAsia="Consolas" w:cs="Consolas"/>
                <w:sz w:val="18"/>
                <w:szCs w:val="18"/>
              </w:rPr>
              <w:t xml:space="preserve">    │   │   └── Profile.tsx</w:t>
            </w:r>
          </w:p>
          <w:p>
            <w:pPr>
              <w:spacing w:after="0" w:line="240" w:lineRule="auto"/>
            </w:pPr>
            <w:r>
              <w:rPr>
                <w:rFonts w:ascii="Consolas" w:hAnsi="Consolas" w:eastAsia="Consolas" w:cs="Consolas"/>
                <w:sz w:val="18"/>
                <w:szCs w:val="18"/>
              </w:rPr>
              <w:t xml:space="preserve">    │   ├── components/</w:t>
            </w:r>
          </w:p>
          <w:p>
            <w:pPr>
              <w:spacing w:after="0" w:line="240" w:lineRule="auto"/>
            </w:pPr>
            <w:r>
              <w:rPr>
                <w:rFonts w:ascii="Consolas" w:hAnsi="Consolas" w:eastAsia="Consolas" w:cs="Consolas"/>
                <w:sz w:val="18"/>
                <w:szCs w:val="18"/>
              </w:rPr>
              <w:t xml:space="preserve">    │   │   ├── Chart/TVChart.tsx  ← Core charting component</w:t>
            </w:r>
          </w:p>
          <w:p>
            <w:pPr>
              <w:spacing w:after="0" w:line="240" w:lineRule="auto"/>
            </w:pPr>
            <w:r>
              <w:rPr>
                <w:rFonts w:ascii="Consolas" w:hAnsi="Consolas" w:eastAsia="Consolas" w:cs="Consolas"/>
                <w:sz w:val="18"/>
                <w:szCs w:val="18"/>
              </w:rPr>
              <w:t xml:space="preserve">    │   │   ├── Portfolio/         ← Trade form, holdings, history components</w:t>
            </w:r>
          </w:p>
          <w:p>
            <w:pPr>
              <w:spacing w:after="0" w:line="240" w:lineRule="auto"/>
            </w:pPr>
            <w:r>
              <w:rPr>
                <w:rFonts w:ascii="Consolas" w:hAnsi="Consolas" w:eastAsia="Consolas" w:cs="Consolas"/>
                <w:sz w:val="18"/>
                <w:szCs w:val="18"/>
              </w:rPr>
              <w:t xml:space="preserve">    │   │   ├── Layout.tsx         ← Authenticated sidebar layout</w:t>
            </w:r>
          </w:p>
          <w:p>
            <w:pPr>
              <w:spacing w:after="0" w:line="240" w:lineRule="auto"/>
            </w:pPr>
            <w:r>
              <w:rPr>
                <w:rFonts w:ascii="Consolas" w:hAnsi="Consolas" w:eastAsia="Consolas" w:cs="Consolas"/>
                <w:sz w:val="18"/>
                <w:szCs w:val="18"/>
              </w:rPr>
              <w:t xml:space="preserve">    │   │   ├── StockSearch.tsx    ← Universal stock search dropdown</w:t>
            </w:r>
          </w:p>
          <w:p>
            <w:pPr>
              <w:spacing w:after="0" w:line="240" w:lineRule="auto"/>
            </w:pPr>
            <w:r>
              <w:rPr>
                <w:rFonts w:ascii="Consolas" w:hAnsi="Consolas" w:eastAsia="Consolas" w:cs="Consolas"/>
                <w:sz w:val="18"/>
                <w:szCs w:val="18"/>
              </w:rPr>
              <w:t xml:space="preserve">    │   │   └── PublicHeader.tsx   ← Unauthenticated page header</w:t>
            </w:r>
          </w:p>
          <w:p>
            <w:pPr>
              <w:spacing w:after="0" w:line="240" w:lineRule="auto"/>
            </w:pPr>
            <w:r>
              <w:rPr>
                <w:rFonts w:ascii="Consolas" w:hAnsi="Consolas" w:eastAsia="Consolas" w:cs="Consolas"/>
                <w:sz w:val="18"/>
                <w:szCs w:val="18"/>
              </w:rPr>
              <w:t xml:space="preserve">    │   └── utils/chargeCalculator.ts ← Frontend charge preview</w:t>
            </w:r>
          </w:p>
          <w:p>
            <w:pPr>
              <w:spacing w:after="0" w:line="240" w:lineRule="auto"/>
            </w:pPr>
            <w:r>
              <w:rPr>
                <w:rFonts w:ascii="Consolas" w:hAnsi="Consolas" w:eastAsia="Consolas" w:cs="Consolas"/>
                <w:sz w:val="18"/>
                <w:szCs w:val="18"/>
              </w:rPr>
              <w:t xml:space="preserve">    └── package.json</w:t>
            </w:r>
          </w:p>
        </w:tc>
      </w:tr>
    </w:tbl>
    <w:p>
      <w:pPr>
        <w:pStyle w:val="3"/>
      </w:pPr>
      <w:r>
        <w:rPr>
          <w:rFonts w:ascii="Times New Roman" w:hAnsi="Times New Roman" w:eastAsia="Times New Roman" w:cs="Times New Roman"/>
        </w:rPr>
        <w:t>3.6 Conceptual Models</w:t>
      </w:r>
    </w:p>
    <w:p>
      <w:pPr>
        <w:pStyle w:val="4"/>
        <w:rPr>
          <w:rFonts w:ascii="Times New Roman" w:hAnsi="Times New Roman" w:eastAsia="Times New Roman" w:cs="Times New Roman"/>
        </w:rPr>
      </w:pPr>
      <w:r>
        <w:rPr>
          <w:rFonts w:ascii="Times New Roman" w:hAnsi="Times New Roman" w:eastAsia="Times New Roman" w:cs="Times New Roman"/>
        </w:rPr>
        <w:t>3.6.1 Use Case Diagram</w:t>
      </w:r>
    </w:p>
    <w:p>
      <w:bookmarkStart w:id="0" w:name="_GoBack"/>
      <w:bookmarkEnd w:id="0"/>
    </w:p>
    <w:p>
      <w:pPr>
        <w:spacing w:before="120" w:after="240"/>
        <w:jc w:val="center"/>
      </w:pPr>
      <w:r>
        <w:rPr>
          <w:rFonts w:ascii="Times New Roman" w:hAnsi="Times New Roman" w:eastAsia="Times New Roman" w:cs="Times New Roman"/>
          <w:b/>
          <w:bCs/>
          <w:sz w:val="22"/>
          <w:szCs w:val="22"/>
        </w:rPr>
        <w:t>Figure 3.2: Use Case Diagram of NEPSE Pro</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dashed" w:color="888888" w:sz="6" w:space="0"/>
              <w:left w:val="dashed" w:color="888888" w:sz="6" w:space="0"/>
              <w:bottom w:val="dashed" w:color="888888" w:sz="6" w:space="0"/>
              <w:right w:val="dashed" w:color="888888" w:sz="6" w:space="0"/>
            </w:tcBorders>
            <w:tcMar>
              <w:top w:w="160" w:type="dxa"/>
              <w:left w:w="200" w:type="dxa"/>
              <w:bottom w:w="160" w:type="dxa"/>
              <w:right w:w="200" w:type="dxa"/>
            </w:tcMar>
          </w:tcPr>
          <w:p>
            <w:pPr>
              <w:spacing w:before="0" w:after="0"/>
              <w:jc w:val="center"/>
            </w:pPr>
          </w:p>
        </w:tc>
      </w:tr>
    </w:tbl>
    <w:p>
      <w:pPr>
        <w:spacing w:after="160" w:line="360" w:lineRule="auto"/>
      </w:pPr>
      <w:r>
        <w:rPr>
          <w:rFonts w:ascii="Times New Roman" w:hAnsi="Times New Roman" w:eastAsia="Times New Roman" w:cs="Times New Roman"/>
          <w:sz w:val="24"/>
          <w:szCs w:val="24"/>
        </w:rPr>
        <w:t>Design specification — System boundary: “NEPSE Pro Web Application”. Actors: Guest User (unauthenticated), Registered User (authenticated, extends Guest User), and NEPSE API (external system — provides market data).</w:t>
      </w:r>
    </w:p>
    <w:p>
      <w:pPr>
        <w:spacing w:after="160" w:line="360" w:lineRule="auto"/>
      </w:pPr>
      <w:r>
        <w:rPr>
          <w:rFonts w:ascii="Times New Roman" w:hAnsi="Times New Roman" w:eastAsia="Times New Roman" w:cs="Times New Roman"/>
          <w:sz w:val="24"/>
          <w:szCs w:val="24"/>
        </w:rPr>
        <w:t>Guest User use cases: Register Account, Login (Email/Password), Login with Google (via Google OAuth), View Dashboard (read-only market overview), View Public Pages (About, Terms, Disclaimer, How to Use).</w:t>
      </w:r>
    </w:p>
    <w:p>
      <w:pPr>
        <w:spacing w:after="160" w:line="360" w:lineRule="auto"/>
      </w:pPr>
      <w:r>
        <w:rPr>
          <w:rFonts w:ascii="Times New Roman" w:hAnsi="Times New Roman" w:eastAsia="Times New Roman" w:cs="Times New Roman"/>
          <w:sz w:val="24"/>
          <w:szCs w:val="24"/>
        </w:rPr>
        <w:t>Registered User use cases (all Guest cases, plus): View Dashboard (personalized greeting + live data), View Full Market Watch, Search Stock by Symbol / Company Name, View Candlestick Chart, Add / Remove Technical Indicators, Add / Remove Stock from Watchlist, View Live Watchlist Prices, Execute Virtual Buy/Sell Trade, View Holdings and P&amp;L, View Transaction History, Edit Profile, Change Password, Logout.</w:t>
      </w:r>
    </w:p>
    <w:p>
      <w:pPr>
        <w:spacing w:after="160" w:line="360" w:lineRule="auto"/>
      </w:pPr>
      <w:r>
        <w:rPr>
          <w:rFonts w:ascii="Times New Roman" w:hAnsi="Times New Roman" w:eastAsia="Times New Roman" w:cs="Times New Roman"/>
          <w:sz w:val="24"/>
          <w:szCs w:val="24"/>
        </w:rPr>
        <w:t>«include» relationships: Execute Virtual Buy Trade, Execute Virtual Sell Trade, Manage Watchlist, View Portfolio, View Transaction History, and Edit Profile each «include» Login. The NEPSE API (external actor) interacts with View Dashboard, View Full Market Watch, View Candlestick Chart, and View Live Watchlist Prices.</w:t>
      </w:r>
    </w:p>
    <w:p>
      <w:pPr>
        <w:pStyle w:val="4"/>
      </w:pPr>
      <w:r>
        <w:rPr>
          <w:rFonts w:ascii="Times New Roman" w:hAnsi="Times New Roman" w:eastAsia="Times New Roman" w:cs="Times New Roman"/>
        </w:rPr>
        <w:t>3.6.2 Data Flow Diagram — Level 0 (Context Diagram)</w:t>
      </w:r>
    </w:p>
    <w:p>
      <w:pPr>
        <w:spacing w:before="120" w:after="240"/>
        <w:jc w:val="center"/>
      </w:pPr>
      <w:r>
        <w:rPr>
          <w:rFonts w:ascii="Times New Roman" w:hAnsi="Times New Roman" w:eastAsia="Times New Roman" w:cs="Times New Roman"/>
          <w:b/>
          <w:bCs/>
          <w:sz w:val="22"/>
          <w:szCs w:val="22"/>
        </w:rPr>
        <w:t>Figure 3.3: DFD Level 0 – Context Diagram of NEPSE Pro</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dashed" w:color="888888" w:sz="6" w:space="0"/>
              <w:left w:val="dashed" w:color="888888" w:sz="6" w:space="0"/>
              <w:bottom w:val="dashed" w:color="888888" w:sz="6" w:space="0"/>
              <w:right w:val="dashed" w:color="888888" w:sz="6" w:space="0"/>
            </w:tcBorders>
            <w:tcMar>
              <w:top w:w="160" w:type="dxa"/>
              <w:left w:w="200" w:type="dxa"/>
              <w:bottom w:w="160" w:type="dxa"/>
              <w:right w:w="200" w:type="dxa"/>
            </w:tcMar>
          </w:tcPr>
          <w:p>
            <w:pPr>
              <w:spacing w:before="0" w:after="0"/>
              <w:jc w:val="center"/>
            </w:pPr>
            <w:r>
              <w:rPr>
                <w:rFonts w:ascii="Times New Roman" w:hAnsi="Times New Roman" w:eastAsia="Times New Roman" w:cs="Times New Roman"/>
                <w:color w:val="555555"/>
                <w:sz w:val="22"/>
                <w:szCs w:val="22"/>
              </w:rPr>
              <w:t>(Insert DFD Level 0 figure here — draw using draw.io or any DFD tool.)</w:t>
            </w:r>
          </w:p>
        </w:tc>
      </w:tr>
    </w:tbl>
    <w:p>
      <w:pPr>
        <w:spacing w:after="160" w:line="360" w:lineRule="auto"/>
      </w:pPr>
      <w:r>
        <w:rPr>
          <w:rFonts w:ascii="Times New Roman" w:hAnsi="Times New Roman" w:eastAsia="Times New Roman" w:cs="Times New Roman"/>
          <w:sz w:val="24"/>
          <w:szCs w:val="24"/>
        </w:rPr>
        <w:t>Design specification — External entities: User (browser, guest or registered), NEPSE API (external market data source), Gmail SMTP Server (transactional email delivery), MSG91 (SMS OTP delivery service), and Google OAuth 2.0 (third-party authentication provider). The central process bubble represents the NEPSE Pro System as a whole.</w:t>
      </w:r>
    </w:p>
    <w:p>
      <w:pPr>
        <w:spacing w:after="160" w:line="360" w:lineRule="auto"/>
      </w:pPr>
      <w:r>
        <w:rPr>
          <w:rFonts w:ascii="Times New Roman" w:hAnsi="Times New Roman" w:eastAsia="Times New Roman" w:cs="Times New Roman"/>
          <w:sz w:val="24"/>
          <w:szCs w:val="24"/>
        </w:rPr>
        <w:t>Data flows into the system from the User (registration details, OTP code, login credentials, Google OAuth token, stock search query, watchlist actions, virtual trade orders, profile updates, password change requests), from the NEPSE API (live index data, market summary, gainers/losers, securities list, historical and intraday OHLCV data), and from Google OAuth (user profile: name, email, googleId).</w:t>
      </w:r>
    </w:p>
    <w:p>
      <w:pPr>
        <w:spacing w:after="160" w:line="360" w:lineRule="auto"/>
      </w:pPr>
      <w:r>
        <w:rPr>
          <w:rFonts w:ascii="Times New Roman" w:hAnsi="Times New Roman" w:eastAsia="Times New Roman" w:cs="Times New Roman"/>
          <w:sz w:val="24"/>
          <w:szCs w:val="24"/>
        </w:rPr>
        <w:t>Data flows out of the system to the User (JWT token, registration/OTP results, dashboard data, market watch data, chart data with indicators, watchlist with live prices, portfolio summary, transaction history, trade confirmation with charge breakdown, profile data), to Gmail SMTP (OTP and welcome emails), to MSG91 (SMS OTP request), and to Google OAuth (authorization redirect request).</w:t>
      </w:r>
    </w:p>
    <w:p>
      <w:pPr>
        <w:pStyle w:val="4"/>
      </w:pPr>
      <w:r>
        <w:rPr>
          <w:rFonts w:ascii="Times New Roman" w:hAnsi="Times New Roman" w:eastAsia="Times New Roman" w:cs="Times New Roman"/>
        </w:rPr>
        <w:t>3.6.3 Data Flow Diagram — Level 1</w:t>
      </w:r>
    </w:p>
    <w:p>
      <w:pPr>
        <w:spacing w:before="120" w:after="240"/>
        <w:jc w:val="center"/>
      </w:pPr>
      <w:r>
        <w:rPr>
          <w:rFonts w:ascii="Times New Roman" w:hAnsi="Times New Roman" w:eastAsia="Times New Roman" w:cs="Times New Roman"/>
          <w:b/>
          <w:bCs/>
          <w:sz w:val="22"/>
          <w:szCs w:val="22"/>
        </w:rPr>
        <w:t>Figure 3.4: DFD Level 1 – Main Processes of NEPSE Pro</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dashed" w:color="888888" w:sz="6" w:space="0"/>
              <w:left w:val="dashed" w:color="888888" w:sz="6" w:space="0"/>
              <w:bottom w:val="dashed" w:color="888888" w:sz="6" w:space="0"/>
              <w:right w:val="dashed" w:color="888888" w:sz="6" w:space="0"/>
            </w:tcBorders>
            <w:tcMar>
              <w:top w:w="160" w:type="dxa"/>
              <w:left w:w="200" w:type="dxa"/>
              <w:bottom w:w="160" w:type="dxa"/>
              <w:right w:w="200" w:type="dxa"/>
            </w:tcMar>
          </w:tcPr>
          <w:p>
            <w:pPr>
              <w:spacing w:before="0" w:after="0"/>
              <w:jc w:val="center"/>
            </w:pPr>
            <w:r>
              <w:rPr>
                <w:rFonts w:ascii="Times New Roman" w:hAnsi="Times New Roman" w:eastAsia="Times New Roman" w:cs="Times New Roman"/>
                <w:color w:val="555555"/>
                <w:sz w:val="22"/>
                <w:szCs w:val="22"/>
              </w:rPr>
              <w:t>(Insert DFD Level 1 figure here — draw using draw.io or any DFD tool.)</w:t>
            </w:r>
          </w:p>
        </w:tc>
      </w:tr>
    </w:tbl>
    <w:p>
      <w:pPr>
        <w:spacing w:after="160" w:line="360" w:lineRule="auto"/>
      </w:pPr>
      <w:r>
        <w:rPr>
          <w:rFonts w:ascii="Times New Roman" w:hAnsi="Times New Roman" w:eastAsia="Times New Roman" w:cs="Times New Roman"/>
          <w:sz w:val="24"/>
          <w:szCs w:val="24"/>
        </w:rPr>
        <w:t>Design specification — Sub-processes: P1 User Authentication &amp; Account Management, P2 NEPSE Market Data Fetching &amp; Caching, P3 Chart Data Processing &amp; Indicator Computation, P4 Portfolio &amp; Trade Execution Engine, P5 Watchlist Management, P6 Nepal Transaction Charge Calculator.</w:t>
      </w:r>
    </w:p>
    <w:p>
      <w:pPr>
        <w:spacing w:after="160" w:line="360" w:lineRule="auto"/>
      </w:pPr>
      <w:r>
        <w:rPr>
          <w:rFonts w:ascii="Times New Roman" w:hAnsi="Times New Roman" w:eastAsia="Times New Roman" w:cs="Times New Roman"/>
          <w:sz w:val="24"/>
          <w:szCs w:val="24"/>
        </w:rPr>
        <w:t>Data stores: D1 Users DB (id, name, email, passwordHash, googleId, isVerified, cashBalance, OTP fields, createdAt); D2 Portfolio DB (id, user_id, symbol, quantity, buy_price, buy_date, reference); D3 Watchlist DB (id, user_id, symbol); D4 Transactions DB (id, user_id, symbol, quantity, price, type, createdAt); D5 API Cache (in-memory key → {data, timestamp, TTL}).</w:t>
      </w:r>
    </w:p>
    <w:p>
      <w:pPr>
        <w:spacing w:after="160" w:line="360" w:lineRule="auto"/>
      </w:pPr>
      <w:r>
        <w:rPr>
          <w:rFonts w:ascii="Times New Roman" w:hAnsi="Times New Roman" w:eastAsia="Times New Roman" w:cs="Times New Roman"/>
          <w:sz w:val="24"/>
          <w:szCs w:val="24"/>
        </w:rPr>
        <w:t>Key data flows: User → P1 (registration/OTP/login/Google token); P1 ↔ D1 (read/write user records); P1 → Gmail SMTP (OTP email); P1 → MSG91 (SMS OTP); P1 ↔ Google OAuth (handshake + profile); P1 → User (JWT + user object). User → P2 (request index/summary/gainers); P2 ↔ D5 (cache check/populate); NEPSE API → P2 (raw market data on miss); P2 → User (formatted market data). User → P3 (symbol + timeframe); P3 ↔ NEPSE API (OHLCV + intraday ticks); P3 → P3 (aggregate + compute SMA/EMA/RSI/MACD); P3 → User (candle array + indicator arrays). User → P4 (trade order); P4 → P6 (charge computation request); P6 → P4 (ChargeBreakdown); P4 ↔ D1 (update cashBalance); P4 ↔ D4 (insert transaction); P4 ↔ D3 (holdings check for SELL); P4 → User (confirmation + breakdown). User → P5 (add/remove watchlist symbol); P5 ↔ D3 (read/write); P5 → P2 (live prices for watchlist symbols); P5 → User (watchlist with live prices).</w:t>
      </w:r>
    </w:p>
    <w:p>
      <w:r>
        <w:br w:type="page"/>
      </w:r>
    </w:p>
    <w:p>
      <w:pPr>
        <w:pStyle w:val="2"/>
      </w:pPr>
      <w:r>
        <w:rPr>
          <w:rFonts w:ascii="Times New Roman" w:hAnsi="Times New Roman" w:eastAsia="Times New Roman" w:cs="Times New Roman"/>
        </w:rPr>
        <w:t>CHAPTER 4: DESIGN</w:t>
      </w:r>
    </w:p>
    <w:p>
      <w:pPr>
        <w:pStyle w:val="3"/>
      </w:pPr>
      <w:r>
        <w:rPr>
          <w:rFonts w:ascii="Times New Roman" w:hAnsi="Times New Roman" w:eastAsia="Times New Roman" w:cs="Times New Roman"/>
        </w:rPr>
        <w:t>4.1 Introduction</w:t>
      </w:r>
    </w:p>
    <w:p>
      <w:pPr>
        <w:spacing w:after="160" w:line="360" w:lineRule="auto"/>
      </w:pPr>
      <w:r>
        <w:rPr>
          <w:rFonts w:ascii="Times New Roman" w:hAnsi="Times New Roman" w:eastAsia="Times New Roman" w:cs="Times New Roman"/>
          <w:sz w:val="24"/>
          <w:szCs w:val="24"/>
        </w:rPr>
        <w:t>NEPSE Pro follows a client-server architecture with a clear separation between the React frontend presentation layer and the Express.js backend business logic layer. The database layer uses SQLite for embedded file-based persistence, which is appropriate for the project's current scale. The frontend is served from Vercel's global CDN, and the backend API runs on Render's cloud infrastructure — both connected securely over HTTPS.</w:t>
      </w:r>
    </w:p>
    <w:p>
      <w:pPr>
        <w:pStyle w:val="3"/>
      </w:pPr>
      <w:r>
        <w:rPr>
          <w:rFonts w:ascii="Times New Roman" w:hAnsi="Times New Roman" w:eastAsia="Times New Roman" w:cs="Times New Roman"/>
        </w:rPr>
        <w:t>4.2 System Design</w:t>
      </w:r>
    </w:p>
    <w:p>
      <w:pPr>
        <w:spacing w:before="120" w:after="240"/>
        <w:jc w:val="center"/>
      </w:pPr>
      <w:r>
        <w:rPr>
          <w:rFonts w:ascii="Times New Roman" w:hAnsi="Times New Roman" w:eastAsia="Times New Roman" w:cs="Times New Roman"/>
          <w:b/>
          <w:bCs/>
          <w:sz w:val="22"/>
          <w:szCs w:val="22"/>
        </w:rPr>
        <w:t>Figure 4.1: System Architecture Diagram</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dashed" w:color="888888" w:sz="6" w:space="0"/>
              <w:left w:val="dashed" w:color="888888" w:sz="6" w:space="0"/>
              <w:bottom w:val="dashed" w:color="888888" w:sz="6" w:space="0"/>
              <w:right w:val="dashed" w:color="888888" w:sz="6" w:space="0"/>
            </w:tcBorders>
            <w:tcMar>
              <w:top w:w="160" w:type="dxa"/>
              <w:left w:w="200" w:type="dxa"/>
              <w:bottom w:w="160" w:type="dxa"/>
              <w:right w:w="200" w:type="dxa"/>
            </w:tcMar>
          </w:tcPr>
          <w:p>
            <w:pPr>
              <w:spacing w:before="0" w:after="0"/>
              <w:jc w:val="center"/>
            </w:pPr>
            <w:r>
              <w:rPr>
                <w:rFonts w:ascii="Times New Roman" w:hAnsi="Times New Roman" w:eastAsia="Times New Roman" w:cs="Times New Roman"/>
                <w:color w:val="555555"/>
                <w:sz w:val="22"/>
                <w:szCs w:val="22"/>
              </w:rPr>
              <w:t>(Insert System Architecture figure here.)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CCCCCC" w:sz="4" w:space="0"/>
              <w:left w:val="single" w:color="CCCCCC" w:sz="4" w:space="0"/>
              <w:bottom w:val="single" w:color="CCCCCC" w:sz="4" w:space="0"/>
              <w:right w:val="single" w:color="CCCCCC" w:sz="4" w:space="0"/>
            </w:tcBorders>
            <w:shd w:val="clear" w:color="auto" w:fill="F2F2F2"/>
            <w:tcMar>
              <w:top w:w="140" w:type="dxa"/>
              <w:left w:w="200" w:type="dxa"/>
              <w:bottom w:w="140" w:type="dxa"/>
              <w:right w:w="200" w:type="dxa"/>
            </w:tcMar>
          </w:tcPr>
          <w:p>
            <w:pPr>
              <w:spacing w:after="0" w:line="240" w:lineRule="auto"/>
            </w:pPr>
            <w:r>
              <w:rPr>
                <w:rFonts w:ascii="Consolas" w:hAnsi="Consolas" w:eastAsia="Consolas" w:cs="Consolas"/>
                <w:sz w:val="18"/>
                <w:szCs w:val="18"/>
              </w:rPr>
              <w:t>[Client Layer — Vercel CDN]</w:t>
            </w:r>
          </w:p>
          <w:p>
            <w:pPr>
              <w:spacing w:after="0" w:line="240" w:lineRule="auto"/>
            </w:pPr>
            <w:r>
              <w:rPr>
                <w:rFonts w:ascii="Consolas" w:hAnsi="Consolas" w:eastAsia="Consolas" w:cs="Consolas"/>
                <w:sz w:val="18"/>
                <w:szCs w:val="18"/>
              </w:rPr>
              <w:t xml:space="preserve">  Browser → React 19 SPA</w:t>
            </w:r>
          </w:p>
          <w:p>
            <w:pPr>
              <w:spacing w:after="0" w:line="240" w:lineRule="auto"/>
            </w:pPr>
            <w:r>
              <w:rPr>
                <w:rFonts w:ascii="Consolas" w:hAnsi="Consolas" w:eastAsia="Consolas" w:cs="Consolas"/>
                <w:sz w:val="18"/>
                <w:szCs w:val="18"/>
              </w:rPr>
              <w:t xml:space="preserve">    ├── React Router (10 client-side routes)</w:t>
            </w:r>
          </w:p>
          <w:p>
            <w:pPr>
              <w:spacing w:after="0" w:line="240" w:lineRule="auto"/>
            </w:pPr>
            <w:r>
              <w:rPr>
                <w:rFonts w:ascii="Consolas" w:hAnsi="Consolas" w:eastAsia="Consolas" w:cs="Consolas"/>
                <w:sz w:val="18"/>
                <w:szCs w:val="18"/>
              </w:rPr>
              <w:t xml:space="preserve">    ├── Auth Guard (localStorage JWT check)</w:t>
            </w:r>
          </w:p>
          <w:p>
            <w:pPr>
              <w:spacing w:after="0" w:line="240" w:lineRule="auto"/>
            </w:pPr>
            <w:r>
              <w:rPr>
                <w:rFonts w:ascii="Consolas" w:hAnsi="Consolas" w:eastAsia="Consolas" w:cs="Consolas"/>
                <w:sz w:val="18"/>
                <w:szCs w:val="18"/>
              </w:rPr>
              <w:t xml:space="preserve">    ├── authFetch wrapper (auto-attaches Bearer token)</w:t>
            </w:r>
          </w:p>
          <w:p>
            <w:pPr>
              <w:spacing w:after="0" w:line="240" w:lineRule="auto"/>
            </w:pPr>
            <w:r>
              <w:rPr>
                <w:rFonts w:ascii="Consolas" w:hAnsi="Consolas" w:eastAsia="Consolas" w:cs="Consolas"/>
                <w:sz w:val="18"/>
                <w:szCs w:val="18"/>
              </w:rPr>
              <w:t xml:space="preserve">    ├── Lightweight Charts (candlestick rendering + indicators)</w:t>
            </w:r>
          </w:p>
          <w:p>
            <w:pPr>
              <w:spacing w:after="0" w:line="240" w:lineRule="auto"/>
            </w:pPr>
            <w:r>
              <w:rPr>
                <w:rFonts w:ascii="Consolas" w:hAnsi="Consolas" w:eastAsia="Consolas" w:cs="Consolas"/>
                <w:sz w:val="18"/>
                <w:szCs w:val="18"/>
              </w:rPr>
              <w:t xml:space="preserve">    └── Tailwind CSS (dark-theme responsive layout)</w:t>
            </w:r>
          </w:p>
          <w:p>
            <w:pPr>
              <w:spacing w:after="0" w:line="240" w:lineRule="auto"/>
            </w:pPr>
            <w:r>
              <w:rPr>
                <w:rFonts w:ascii="Consolas" w:hAnsi="Consolas" w:eastAsia="Consolas" w:cs="Consolas"/>
                <w:sz w:val="18"/>
                <w:szCs w:val="18"/>
              </w:rPr>
              <w:t xml:space="preserve">              │ HTTPS + JWT Bearer Token</w:t>
            </w:r>
          </w:p>
          <w:p>
            <w:pPr>
              <w:spacing w:after="0" w:line="240" w:lineRule="auto"/>
            </w:pPr>
            <w:r>
              <w:rPr>
                <w:rFonts w:ascii="Consolas" w:hAnsi="Consolas" w:eastAsia="Consolas" w:cs="Consolas"/>
                <w:sz w:val="18"/>
                <w:szCs w:val="18"/>
              </w:rPr>
              <w:t xml:space="preserve">              ▼</w:t>
            </w:r>
          </w:p>
          <w:p>
            <w:pPr>
              <w:spacing w:after="0" w:line="240" w:lineRule="auto"/>
            </w:pPr>
            <w:r>
              <w:rPr>
                <w:rFonts w:ascii="Consolas" w:hAnsi="Consolas" w:eastAsia="Consolas" w:cs="Consolas"/>
                <w:sz w:val="18"/>
                <w:szCs w:val="18"/>
              </w:rPr>
              <w:t>[API Server Layer — Render.com, Port 5000]</w:t>
            </w:r>
          </w:p>
          <w:p>
            <w:pPr>
              <w:spacing w:after="0" w:line="240" w:lineRule="auto"/>
            </w:pPr>
            <w:r>
              <w:rPr>
                <w:rFonts w:ascii="Consolas" w:hAnsi="Consolas" w:eastAsia="Consolas" w:cs="Consolas"/>
                <w:sz w:val="18"/>
                <w:szCs w:val="18"/>
              </w:rPr>
              <w:t xml:space="preserve">  Express.js v5 Application</w:t>
            </w:r>
          </w:p>
          <w:p>
            <w:pPr>
              <w:spacing w:after="0" w:line="240" w:lineRule="auto"/>
            </w:pPr>
            <w:r>
              <w:rPr>
                <w:rFonts w:ascii="Consolas" w:hAnsi="Consolas" w:eastAsia="Consolas" w:cs="Consolas"/>
                <w:sz w:val="18"/>
                <w:szCs w:val="18"/>
              </w:rPr>
              <w:t xml:space="preserve">    ├── CORS Middleware (origin: '*')</w:t>
            </w:r>
          </w:p>
          <w:p>
            <w:pPr>
              <w:spacing w:after="0" w:line="240" w:lineRule="auto"/>
            </w:pPr>
            <w:r>
              <w:rPr>
                <w:rFonts w:ascii="Consolas" w:hAnsi="Consolas" w:eastAsia="Consolas" w:cs="Consolas"/>
                <w:sz w:val="18"/>
                <w:szCs w:val="18"/>
              </w:rPr>
              <w:t xml:space="preserve">    ├── JSON Body Parser</w:t>
            </w:r>
          </w:p>
          <w:p>
            <w:pPr>
              <w:spacing w:after="0" w:line="240" w:lineRule="auto"/>
            </w:pPr>
            <w:r>
              <w:rPr>
                <w:rFonts w:ascii="Consolas" w:hAnsi="Consolas" w:eastAsia="Consolas" w:cs="Consolas"/>
                <w:sz w:val="18"/>
                <w:szCs w:val="18"/>
              </w:rPr>
              <w:t xml:space="preserve">    ├── Express Session</w:t>
            </w:r>
          </w:p>
          <w:p>
            <w:pPr>
              <w:spacing w:after="0" w:line="240" w:lineRule="auto"/>
            </w:pPr>
            <w:r>
              <w:rPr>
                <w:rFonts w:ascii="Consolas" w:hAnsi="Consolas" w:eastAsia="Consolas" w:cs="Consolas"/>
                <w:sz w:val="18"/>
                <w:szCs w:val="18"/>
              </w:rPr>
              <w:t xml:space="preserve">    ├── Passport.js (Google OAuth 2.0)</w:t>
            </w:r>
          </w:p>
          <w:p>
            <w:pPr>
              <w:spacing w:after="0" w:line="240" w:lineRule="auto"/>
            </w:pPr>
            <w:r>
              <w:rPr>
                <w:rFonts w:ascii="Consolas" w:hAnsi="Consolas" w:eastAsia="Consolas" w:cs="Consolas"/>
                <w:sz w:val="18"/>
                <w:szCs w:val="18"/>
              </w:rPr>
              <w:t xml:space="preserve">    ├── authMiddleware (JWT verification → req.userId)</w:t>
            </w:r>
          </w:p>
          <w:p>
            <w:pPr>
              <w:spacing w:after="0" w:line="240" w:lineRule="auto"/>
            </w:pPr>
            <w:r>
              <w:rPr>
                <w:rFonts w:ascii="Consolas" w:hAnsi="Consolas" w:eastAsia="Consolas" w:cs="Consolas"/>
                <w:sz w:val="18"/>
                <w:szCs w:val="18"/>
              </w:rPr>
              <w:t xml:space="preserve">    └── Route Handlers:</w:t>
            </w:r>
          </w:p>
          <w:p>
            <w:pPr>
              <w:spacing w:after="0" w:line="240" w:lineRule="auto"/>
            </w:pPr>
            <w:r>
              <w:rPr>
                <w:rFonts w:ascii="Consolas" w:hAnsi="Consolas" w:eastAsia="Consolas" w:cs="Consolas"/>
                <w:sz w:val="18"/>
                <w:szCs w:val="18"/>
              </w:rPr>
              <w:t xml:space="preserve">          /api/auth  → authRoutes.ts</w:t>
            </w:r>
          </w:p>
          <w:p>
            <w:pPr>
              <w:spacing w:after="0" w:line="240" w:lineRule="auto"/>
            </w:pPr>
            <w:r>
              <w:rPr>
                <w:rFonts w:ascii="Consolas" w:hAnsi="Consolas" w:eastAsia="Consolas" w:cs="Consolas"/>
                <w:sz w:val="18"/>
                <w:szCs w:val="18"/>
              </w:rPr>
              <w:t xml:space="preserve">          /api/nepse → nepseRoutes.ts (+ in-memory cache D5)</w:t>
            </w:r>
          </w:p>
          <w:p>
            <w:pPr>
              <w:spacing w:after="0" w:line="240" w:lineRule="auto"/>
            </w:pPr>
            <w:r>
              <w:rPr>
                <w:rFonts w:ascii="Consolas" w:hAnsi="Consolas" w:eastAsia="Consolas" w:cs="Consolas"/>
                <w:sz w:val="18"/>
                <w:szCs w:val="18"/>
              </w:rPr>
              <w:t xml:space="preserve">          /api/user  → userRoutes.ts</w:t>
            </w:r>
          </w:p>
          <w:p>
            <w:pPr>
              <w:spacing w:after="0" w:line="240" w:lineRule="auto"/>
            </w:pPr>
            <w:r>
              <w:rPr>
                <w:rFonts w:ascii="Consolas" w:hAnsi="Consolas" w:eastAsia="Consolas" w:cs="Consolas"/>
                <w:sz w:val="18"/>
                <w:szCs w:val="18"/>
              </w:rPr>
              <w:t xml:space="preserve">          /api/health → health check</w:t>
            </w:r>
          </w:p>
          <w:p>
            <w:pPr>
              <w:spacing w:after="0" w:line="240" w:lineRule="auto"/>
            </w:pPr>
            <w:r>
              <w:rPr>
                <w:rFonts w:ascii="Consolas" w:hAnsi="Consolas" w:eastAsia="Consolas" w:cs="Consolas"/>
                <w:sz w:val="18"/>
                <w:szCs w:val="18"/>
              </w:rPr>
              <w:t xml:space="preserve">              │</w:t>
            </w:r>
          </w:p>
          <w:p>
            <w:pPr>
              <w:spacing w:after="0" w:line="240" w:lineRule="auto"/>
            </w:pPr>
            <w:r>
              <w:rPr>
                <w:rFonts w:ascii="Consolas" w:hAnsi="Consolas" w:eastAsia="Consolas" w:cs="Consolas"/>
                <w:sz w:val="18"/>
                <w:szCs w:val="18"/>
              </w:rPr>
              <w:t>[Service &amp; Utility Layer]</w:t>
            </w:r>
          </w:p>
          <w:p>
            <w:pPr>
              <w:spacing w:after="0" w:line="240" w:lineRule="auto"/>
            </w:pPr>
            <w:r>
              <w:rPr>
                <w:rFonts w:ascii="Consolas" w:hAnsi="Consolas" w:eastAsia="Consolas" w:cs="Consolas"/>
                <w:sz w:val="18"/>
                <w:szCs w:val="18"/>
              </w:rPr>
              <w:t xml:space="preserve">  PortfolioService   ← FIFO cost basis, P&amp;L, trade execution</w:t>
            </w:r>
          </w:p>
          <w:p>
            <w:pPr>
              <w:spacing w:after="0" w:line="240" w:lineRule="auto"/>
            </w:pPr>
            <w:r>
              <w:rPr>
                <w:rFonts w:ascii="Consolas" w:hAnsi="Consolas" w:eastAsia="Consolas" w:cs="Consolas"/>
                <w:sz w:val="18"/>
                <w:szCs w:val="18"/>
              </w:rPr>
              <w:t xml:space="preserve">  ChargeCalculator   ← broker commission, SEBON, DP, CGT</w:t>
            </w:r>
          </w:p>
          <w:p>
            <w:pPr>
              <w:spacing w:after="0" w:line="240" w:lineRule="auto"/>
            </w:pPr>
            <w:r>
              <w:rPr>
                <w:rFonts w:ascii="Consolas" w:hAnsi="Consolas" w:eastAsia="Consolas" w:cs="Consolas"/>
                <w:sz w:val="18"/>
                <w:szCs w:val="18"/>
              </w:rPr>
              <w:t xml:space="preserve">  OTP Generator      ← cryptographic 6-digit random</w:t>
            </w:r>
          </w:p>
          <w:p>
            <w:pPr>
              <w:spacing w:after="0" w:line="240" w:lineRule="auto"/>
            </w:pPr>
            <w:r>
              <w:rPr>
                <w:rFonts w:ascii="Consolas" w:hAnsi="Consolas" w:eastAsia="Consolas" w:cs="Consolas"/>
                <w:sz w:val="18"/>
                <w:szCs w:val="18"/>
              </w:rPr>
              <w:t xml:space="preserve">  Email Service      ← Nodemailer + Gmail SMTP (IPv4 forced)</w:t>
            </w:r>
          </w:p>
          <w:p>
            <w:pPr>
              <w:spacing w:after="0" w:line="240" w:lineRule="auto"/>
            </w:pPr>
            <w:r>
              <w:rPr>
                <w:rFonts w:ascii="Consolas" w:hAnsi="Consolas" w:eastAsia="Consolas" w:cs="Consolas"/>
                <w:sz w:val="18"/>
                <w:szCs w:val="18"/>
              </w:rPr>
              <w:t xml:space="preserve">  SMS Service        ← MSG91 REST API</w:t>
            </w:r>
          </w:p>
          <w:p>
            <w:pPr>
              <w:spacing w:after="0" w:line="240" w:lineRule="auto"/>
            </w:pPr>
            <w:r>
              <w:rPr>
                <w:rFonts w:ascii="Consolas" w:hAnsi="Consolas" w:eastAsia="Consolas" w:cs="Consolas"/>
                <w:sz w:val="18"/>
                <w:szCs w:val="18"/>
              </w:rPr>
              <w:t xml:space="preserve">  API Cache          ← in-memory Map {key: {data, ts}}</w:t>
            </w:r>
          </w:p>
          <w:p>
            <w:pPr>
              <w:spacing w:after="0" w:line="240" w:lineRule="auto"/>
            </w:pPr>
            <w:r>
              <w:rPr>
                <w:rFonts w:ascii="Consolas" w:hAnsi="Consolas" w:eastAsia="Consolas" w:cs="Consolas"/>
                <w:sz w:val="18"/>
                <w:szCs w:val="18"/>
              </w:rPr>
              <w:t xml:space="preserve">              │</w:t>
            </w:r>
          </w:p>
          <w:p>
            <w:pPr>
              <w:spacing w:after="0" w:line="240" w:lineRule="auto"/>
            </w:pPr>
            <w:r>
              <w:rPr>
                <w:rFonts w:ascii="Consolas" w:hAnsi="Consolas" w:eastAsia="Consolas" w:cs="Consolas"/>
                <w:sz w:val="18"/>
                <w:szCs w:val="18"/>
              </w:rPr>
              <w:t>[Database Layer]</w:t>
            </w:r>
          </w:p>
          <w:p>
            <w:pPr>
              <w:spacing w:after="0" w:line="240" w:lineRule="auto"/>
            </w:pPr>
            <w:r>
              <w:rPr>
                <w:rFonts w:ascii="Consolas" w:hAnsi="Consolas" w:eastAsia="Consolas" w:cs="Consolas"/>
                <w:sz w:val="18"/>
                <w:szCs w:val="18"/>
              </w:rPr>
              <w:t xml:space="preserve">  SQLite (nepse.db — local file)</w:t>
            </w:r>
          </w:p>
          <w:p>
            <w:pPr>
              <w:spacing w:after="0" w:line="240" w:lineRule="auto"/>
            </w:pPr>
            <w:r>
              <w:rPr>
                <w:rFonts w:ascii="Consolas" w:hAnsi="Consolas" w:eastAsia="Consolas" w:cs="Consolas"/>
                <w:sz w:val="18"/>
                <w:szCs w:val="18"/>
              </w:rPr>
              <w:t xml:space="preserve">    ├── users        (D1)</w:t>
            </w:r>
          </w:p>
          <w:p>
            <w:pPr>
              <w:spacing w:after="0" w:line="240" w:lineRule="auto"/>
            </w:pPr>
            <w:r>
              <w:rPr>
                <w:rFonts w:ascii="Consolas" w:hAnsi="Consolas" w:eastAsia="Consolas" w:cs="Consolas"/>
                <w:sz w:val="18"/>
                <w:szCs w:val="18"/>
              </w:rPr>
              <w:t xml:space="preserve">    ├── portfolio    (D2)</w:t>
            </w:r>
          </w:p>
          <w:p>
            <w:pPr>
              <w:spacing w:after="0" w:line="240" w:lineRule="auto"/>
            </w:pPr>
            <w:r>
              <w:rPr>
                <w:rFonts w:ascii="Consolas" w:hAnsi="Consolas" w:eastAsia="Consolas" w:cs="Consolas"/>
                <w:sz w:val="18"/>
                <w:szCs w:val="18"/>
              </w:rPr>
              <w:t xml:space="preserve">    ├── watchlist    (D3)</w:t>
            </w:r>
          </w:p>
          <w:p>
            <w:pPr>
              <w:spacing w:after="0" w:line="240" w:lineRule="auto"/>
            </w:pPr>
            <w:r>
              <w:rPr>
                <w:rFonts w:ascii="Consolas" w:hAnsi="Consolas" w:eastAsia="Consolas" w:cs="Consolas"/>
                <w:sz w:val="18"/>
                <w:szCs w:val="18"/>
              </w:rPr>
              <w:t xml:space="preserve">    └── transactions (D4)</w:t>
            </w:r>
          </w:p>
          <w:p>
            <w:pPr>
              <w:spacing w:after="0" w:line="240" w:lineRule="auto"/>
            </w:pPr>
            <w:r>
              <w:rPr>
                <w:rFonts w:ascii="Consolas" w:hAnsi="Consolas" w:eastAsia="Consolas" w:cs="Consolas"/>
                <w:sz w:val="18"/>
                <w:szCs w:val="18"/>
              </w:rPr>
              <w:t xml:space="preserve">              │</w:t>
            </w:r>
          </w:p>
          <w:p>
            <w:pPr>
              <w:spacing w:after="0" w:line="240" w:lineRule="auto"/>
            </w:pPr>
            <w:r>
              <w:rPr>
                <w:rFonts w:ascii="Consolas" w:hAnsi="Consolas" w:eastAsia="Consolas" w:cs="Consolas"/>
                <w:sz w:val="18"/>
                <w:szCs w:val="18"/>
              </w:rPr>
              <w:t>[External Services]</w:t>
            </w:r>
          </w:p>
          <w:p>
            <w:pPr>
              <w:spacing w:after="0" w:line="240" w:lineRule="auto"/>
            </w:pPr>
            <w:r>
              <w:rPr>
                <w:rFonts w:ascii="Consolas" w:hAnsi="Consolas" w:eastAsia="Consolas" w:cs="Consolas"/>
                <w:sz w:val="18"/>
                <w:szCs w:val="18"/>
              </w:rPr>
              <w:t xml:space="preserve">  @rumess/nepse-api → NEPSE real-time data</w:t>
            </w:r>
          </w:p>
          <w:p>
            <w:pPr>
              <w:spacing w:after="0" w:line="240" w:lineRule="auto"/>
            </w:pPr>
            <w:r>
              <w:rPr>
                <w:rFonts w:ascii="Consolas" w:hAnsi="Consolas" w:eastAsia="Consolas" w:cs="Consolas"/>
                <w:sz w:val="18"/>
                <w:szCs w:val="18"/>
              </w:rPr>
              <w:t xml:space="preserve">  Google OAuth 2.0  → third-party SSO</w:t>
            </w:r>
          </w:p>
          <w:p>
            <w:pPr>
              <w:spacing w:after="0" w:line="240" w:lineRule="auto"/>
            </w:pPr>
            <w:r>
              <w:rPr>
                <w:rFonts w:ascii="Consolas" w:hAnsi="Consolas" w:eastAsia="Consolas" w:cs="Consolas"/>
                <w:sz w:val="18"/>
                <w:szCs w:val="18"/>
              </w:rPr>
              <w:t xml:space="preserve">  Gmail SMTP        → email OTP delivery</w:t>
            </w:r>
          </w:p>
          <w:p>
            <w:pPr>
              <w:spacing w:after="0" w:line="240" w:lineRule="auto"/>
            </w:pPr>
            <w:r>
              <w:rPr>
                <w:rFonts w:ascii="Consolas" w:hAnsi="Consolas" w:eastAsia="Consolas" w:cs="Consolas"/>
                <w:sz w:val="18"/>
                <w:szCs w:val="18"/>
              </w:rPr>
              <w:t xml:space="preserve">  MSG91             → SMS OTP delivery</w:t>
            </w:r>
          </w:p>
        </w:tc>
      </w:tr>
    </w:tbl>
    <w:p>
      <w:pPr>
        <w:pStyle w:val="4"/>
      </w:pPr>
      <w:r>
        <w:rPr>
          <w:rFonts w:ascii="Times New Roman" w:hAnsi="Times New Roman" w:eastAsia="Times New Roman" w:cs="Times New Roman"/>
        </w:rPr>
        <w:t>API Endpoints</w:t>
      </w:r>
    </w:p>
    <w:p>
      <w:pPr>
        <w:spacing w:before="120" w:after="240"/>
        <w:jc w:val="center"/>
      </w:pPr>
      <w:r>
        <w:rPr>
          <w:rFonts w:ascii="Times New Roman" w:hAnsi="Times New Roman" w:eastAsia="Times New Roman" w:cs="Times New Roman"/>
          <w:b/>
          <w:bCs/>
          <w:sz w:val="22"/>
          <w:szCs w:val="22"/>
        </w:rPr>
        <w:t>Table 4.1: API Endpoints – Authentication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136"/>
        <w:gridCol w:w="3451"/>
        <w:gridCol w:w="1592"/>
        <w:gridCol w:w="318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100" w:type="dxa"/>
            <w:tcBorders>
              <w:top w:val="single" w:color="999999" w:sz="2" w:space="0"/>
              <w:left w:val="single" w:color="999999" w:sz="2" w:space="0"/>
              <w:bottom w:val="single" w:color="999999" w:sz="2" w:space="0"/>
              <w:right w:val="single" w:color="999999" w:sz="2" w:space="0"/>
            </w:tcBorders>
            <w:shd w:val="clear" w:color="auto" w:fill="1F3864"/>
            <w:tcMar>
              <w:top w:w="80" w:type="dxa"/>
              <w:left w:w="120" w:type="dxa"/>
              <w:bottom w:w="80" w:type="dxa"/>
              <w:right w:w="120" w:type="dxa"/>
            </w:tcMar>
            <w:vAlign w:val="center"/>
          </w:tcPr>
          <w:p>
            <w:pPr>
              <w:spacing w:after="0"/>
            </w:pPr>
            <w:r>
              <w:rPr>
                <w:rFonts w:ascii="Times New Roman" w:hAnsi="Times New Roman" w:eastAsia="Times New Roman" w:cs="Times New Roman"/>
                <w:b/>
                <w:bCs/>
                <w:color w:val="FFFFFF"/>
                <w:sz w:val="21"/>
                <w:szCs w:val="21"/>
              </w:rPr>
              <w:t>Method</w:t>
            </w:r>
          </w:p>
        </w:tc>
        <w:tc>
          <w:tcPr>
            <w:tcW w:w="3460" w:type="dxa"/>
            <w:tcBorders>
              <w:top w:val="single" w:color="999999" w:sz="2" w:space="0"/>
              <w:left w:val="single" w:color="999999" w:sz="2" w:space="0"/>
              <w:bottom w:val="single" w:color="999999" w:sz="2" w:space="0"/>
              <w:right w:val="single" w:color="999999" w:sz="2" w:space="0"/>
            </w:tcBorders>
            <w:shd w:val="clear" w:color="auto" w:fill="1F3864"/>
            <w:tcMar>
              <w:top w:w="80" w:type="dxa"/>
              <w:left w:w="120" w:type="dxa"/>
              <w:bottom w:w="80" w:type="dxa"/>
              <w:right w:w="120" w:type="dxa"/>
            </w:tcMar>
            <w:vAlign w:val="center"/>
          </w:tcPr>
          <w:p>
            <w:pPr>
              <w:spacing w:after="0"/>
            </w:pPr>
            <w:r>
              <w:rPr>
                <w:rFonts w:ascii="Times New Roman" w:hAnsi="Times New Roman" w:eastAsia="Times New Roman" w:cs="Times New Roman"/>
                <w:b/>
                <w:bCs/>
                <w:color w:val="FFFFFF"/>
                <w:sz w:val="21"/>
                <w:szCs w:val="21"/>
              </w:rPr>
              <w:t>Endpoint</w:t>
            </w:r>
          </w:p>
        </w:tc>
        <w:tc>
          <w:tcPr>
            <w:tcW w:w="1600" w:type="dxa"/>
            <w:tcBorders>
              <w:top w:val="single" w:color="999999" w:sz="2" w:space="0"/>
              <w:left w:val="single" w:color="999999" w:sz="2" w:space="0"/>
              <w:bottom w:val="single" w:color="999999" w:sz="2" w:space="0"/>
              <w:right w:val="single" w:color="999999" w:sz="2" w:space="0"/>
            </w:tcBorders>
            <w:shd w:val="clear" w:color="auto" w:fill="1F3864"/>
            <w:tcMar>
              <w:top w:w="80" w:type="dxa"/>
              <w:left w:w="120" w:type="dxa"/>
              <w:bottom w:w="80" w:type="dxa"/>
              <w:right w:w="120" w:type="dxa"/>
            </w:tcMar>
            <w:vAlign w:val="center"/>
          </w:tcPr>
          <w:p>
            <w:pPr>
              <w:spacing w:after="0"/>
            </w:pPr>
            <w:r>
              <w:rPr>
                <w:rFonts w:ascii="Times New Roman" w:hAnsi="Times New Roman" w:eastAsia="Times New Roman" w:cs="Times New Roman"/>
                <w:b/>
                <w:bCs/>
                <w:color w:val="FFFFFF"/>
                <w:sz w:val="21"/>
                <w:szCs w:val="21"/>
              </w:rPr>
              <w:t>Auth</w:t>
            </w:r>
          </w:p>
        </w:tc>
        <w:tc>
          <w:tcPr>
            <w:tcW w:w="3200" w:type="dxa"/>
            <w:tcBorders>
              <w:top w:val="single" w:color="999999" w:sz="2" w:space="0"/>
              <w:left w:val="single" w:color="999999" w:sz="2" w:space="0"/>
              <w:bottom w:val="single" w:color="999999" w:sz="2" w:space="0"/>
              <w:right w:val="single" w:color="999999" w:sz="2" w:space="0"/>
            </w:tcBorders>
            <w:shd w:val="clear" w:color="auto" w:fill="1F3864"/>
            <w:tcMar>
              <w:top w:w="80" w:type="dxa"/>
              <w:left w:w="120" w:type="dxa"/>
              <w:bottom w:w="80" w:type="dxa"/>
              <w:right w:w="120" w:type="dxa"/>
            </w:tcMar>
            <w:vAlign w:val="center"/>
          </w:tcPr>
          <w:p>
            <w:pPr>
              <w:spacing w:after="0"/>
            </w:pPr>
            <w:r>
              <w:rPr>
                <w:rFonts w:ascii="Times New Roman" w:hAnsi="Times New Roman" w:eastAsia="Times New Roman" w:cs="Times New Roman"/>
                <w:b/>
                <w:bCs/>
                <w:color w:val="FFFFFF"/>
                <w:sz w:val="21"/>
                <w:szCs w:val="21"/>
              </w:rPr>
              <w:t>Description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POST</w:t>
            </w:r>
          </w:p>
        </w:tc>
        <w:tc>
          <w:tcPr>
            <w:tcW w:w="346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/api/auth/signup/init</w:t>
            </w:r>
          </w:p>
        </w:tc>
        <w:tc>
          <w:tcPr>
            <w:tcW w:w="160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No</w:t>
            </w:r>
          </w:p>
        </w:tc>
        <w:tc>
          <w:tcPr>
            <w:tcW w:w="320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Register user; send email OTP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POST</w:t>
            </w:r>
          </w:p>
        </w:tc>
        <w:tc>
          <w:tcPr>
            <w:tcW w:w="346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/api/auth/verify/email</w:t>
            </w:r>
          </w:p>
        </w:tc>
        <w:tc>
          <w:tcPr>
            <w:tcW w:w="160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No</w:t>
            </w:r>
          </w:p>
        </w:tc>
        <w:tc>
          <w:tcPr>
            <w:tcW w:w="320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Verify email OTP; receive JWT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10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POST</w:t>
            </w:r>
          </w:p>
        </w:tc>
        <w:tc>
          <w:tcPr>
            <w:tcW w:w="346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/api/auth/resend/email-otp</w:t>
            </w:r>
          </w:p>
        </w:tc>
        <w:tc>
          <w:tcPr>
            <w:tcW w:w="160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No</w:t>
            </w:r>
          </w:p>
        </w:tc>
        <w:tc>
          <w:tcPr>
            <w:tcW w:w="320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Resend email OTP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POST</w:t>
            </w:r>
          </w:p>
        </w:tc>
        <w:tc>
          <w:tcPr>
            <w:tcW w:w="346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/api/auth/send/sms-otp</w:t>
            </w:r>
          </w:p>
        </w:tc>
        <w:tc>
          <w:tcPr>
            <w:tcW w:w="160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No</w:t>
            </w:r>
          </w:p>
        </w:tc>
        <w:tc>
          <w:tcPr>
            <w:tcW w:w="320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Send SMS OTP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POST</w:t>
            </w:r>
          </w:p>
        </w:tc>
        <w:tc>
          <w:tcPr>
            <w:tcW w:w="346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/api/auth/verify/sms</w:t>
            </w:r>
          </w:p>
        </w:tc>
        <w:tc>
          <w:tcPr>
            <w:tcW w:w="160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No</w:t>
            </w:r>
          </w:p>
        </w:tc>
        <w:tc>
          <w:tcPr>
            <w:tcW w:w="320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Verify SMS OTP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POST</w:t>
            </w:r>
          </w:p>
        </w:tc>
        <w:tc>
          <w:tcPr>
            <w:tcW w:w="346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/api/auth/login</w:t>
            </w:r>
          </w:p>
        </w:tc>
        <w:tc>
          <w:tcPr>
            <w:tcW w:w="160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No</w:t>
            </w:r>
          </w:p>
        </w:tc>
        <w:tc>
          <w:tcPr>
            <w:tcW w:w="320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Login with email + password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10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GET</w:t>
            </w:r>
          </w:p>
        </w:tc>
        <w:tc>
          <w:tcPr>
            <w:tcW w:w="346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/api/auth/me</w:t>
            </w:r>
          </w:p>
        </w:tc>
        <w:tc>
          <w:tcPr>
            <w:tcW w:w="160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Bearer JWT</w:t>
            </w:r>
          </w:p>
        </w:tc>
        <w:tc>
          <w:tcPr>
            <w:tcW w:w="320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Get current user info from token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GET</w:t>
            </w:r>
          </w:p>
        </w:tc>
        <w:tc>
          <w:tcPr>
            <w:tcW w:w="346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/api/auth/google</w:t>
            </w:r>
          </w:p>
        </w:tc>
        <w:tc>
          <w:tcPr>
            <w:tcW w:w="160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No</w:t>
            </w:r>
          </w:p>
        </w:tc>
        <w:tc>
          <w:tcPr>
            <w:tcW w:w="320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Initiate Google OAuth flow</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GET</w:t>
            </w:r>
          </w:p>
        </w:tc>
        <w:tc>
          <w:tcPr>
            <w:tcW w:w="346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/api/auth/google/callback</w:t>
            </w:r>
          </w:p>
        </w:tc>
        <w:tc>
          <w:tcPr>
            <w:tcW w:w="160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No</w:t>
            </w:r>
          </w:p>
        </w:tc>
        <w:tc>
          <w:tcPr>
            <w:tcW w:w="320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Google OAuth redirect callback</w:t>
            </w:r>
          </w:p>
        </w:tc>
      </w:tr>
    </w:tbl>
    <w:p>
      <w:pPr>
        <w:spacing w:after="240"/>
      </w:pPr>
    </w:p>
    <w:p>
      <w:pPr>
        <w:spacing w:before="120" w:after="240"/>
        <w:jc w:val="center"/>
      </w:pPr>
      <w:r>
        <w:rPr>
          <w:rFonts w:ascii="Times New Roman" w:hAnsi="Times New Roman" w:eastAsia="Times New Roman" w:cs="Times New Roman"/>
          <w:b/>
          <w:bCs/>
          <w:sz w:val="22"/>
          <w:szCs w:val="22"/>
        </w:rPr>
        <w:t>Table 4.2: API Endpoints – NEPSE Market Data</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136"/>
        <w:gridCol w:w="3042"/>
        <w:gridCol w:w="1022"/>
        <w:gridCol w:w="1062"/>
        <w:gridCol w:w="309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100" w:type="dxa"/>
            <w:tcBorders>
              <w:top w:val="single" w:color="999999" w:sz="2" w:space="0"/>
              <w:left w:val="single" w:color="999999" w:sz="2" w:space="0"/>
              <w:bottom w:val="single" w:color="999999" w:sz="2" w:space="0"/>
              <w:right w:val="single" w:color="999999" w:sz="2" w:space="0"/>
            </w:tcBorders>
            <w:shd w:val="clear" w:color="auto" w:fill="1F3864"/>
            <w:tcMar>
              <w:top w:w="80" w:type="dxa"/>
              <w:left w:w="120" w:type="dxa"/>
              <w:bottom w:w="80" w:type="dxa"/>
              <w:right w:w="120" w:type="dxa"/>
            </w:tcMar>
            <w:vAlign w:val="center"/>
          </w:tcPr>
          <w:p>
            <w:pPr>
              <w:spacing w:after="0"/>
            </w:pPr>
            <w:r>
              <w:rPr>
                <w:rFonts w:ascii="Times New Roman" w:hAnsi="Times New Roman" w:eastAsia="Times New Roman" w:cs="Times New Roman"/>
                <w:b/>
                <w:bCs/>
                <w:color w:val="FFFFFF"/>
                <w:sz w:val="21"/>
                <w:szCs w:val="21"/>
              </w:rPr>
              <w:t>Method</w:t>
            </w:r>
          </w:p>
        </w:tc>
        <w:tc>
          <w:tcPr>
            <w:tcW w:w="2460" w:type="dxa"/>
            <w:tcBorders>
              <w:top w:val="single" w:color="999999" w:sz="2" w:space="0"/>
              <w:left w:val="single" w:color="999999" w:sz="2" w:space="0"/>
              <w:bottom w:val="single" w:color="999999" w:sz="2" w:space="0"/>
              <w:right w:val="single" w:color="999999" w:sz="2" w:space="0"/>
            </w:tcBorders>
            <w:shd w:val="clear" w:color="auto" w:fill="1F3864"/>
            <w:tcMar>
              <w:top w:w="80" w:type="dxa"/>
              <w:left w:w="120" w:type="dxa"/>
              <w:bottom w:w="80" w:type="dxa"/>
              <w:right w:w="120" w:type="dxa"/>
            </w:tcMar>
            <w:vAlign w:val="center"/>
          </w:tcPr>
          <w:p>
            <w:pPr>
              <w:spacing w:after="0"/>
            </w:pPr>
            <w:r>
              <w:rPr>
                <w:rFonts w:ascii="Times New Roman" w:hAnsi="Times New Roman" w:eastAsia="Times New Roman" w:cs="Times New Roman"/>
                <w:b/>
                <w:bCs/>
                <w:color w:val="FFFFFF"/>
                <w:sz w:val="21"/>
                <w:szCs w:val="21"/>
              </w:rPr>
              <w:t>Endpoint</w:t>
            </w:r>
          </w:p>
        </w:tc>
        <w:tc>
          <w:tcPr>
            <w:tcW w:w="1100" w:type="dxa"/>
            <w:tcBorders>
              <w:top w:val="single" w:color="999999" w:sz="2" w:space="0"/>
              <w:left w:val="single" w:color="999999" w:sz="2" w:space="0"/>
              <w:bottom w:val="single" w:color="999999" w:sz="2" w:space="0"/>
              <w:right w:val="single" w:color="999999" w:sz="2" w:space="0"/>
            </w:tcBorders>
            <w:shd w:val="clear" w:color="auto" w:fill="1F3864"/>
            <w:tcMar>
              <w:top w:w="80" w:type="dxa"/>
              <w:left w:w="120" w:type="dxa"/>
              <w:bottom w:w="80" w:type="dxa"/>
              <w:right w:w="120" w:type="dxa"/>
            </w:tcMar>
            <w:vAlign w:val="center"/>
          </w:tcPr>
          <w:p>
            <w:pPr>
              <w:spacing w:after="0"/>
            </w:pPr>
            <w:r>
              <w:rPr>
                <w:rFonts w:ascii="Times New Roman" w:hAnsi="Times New Roman" w:eastAsia="Times New Roman" w:cs="Times New Roman"/>
                <w:b/>
                <w:bCs/>
                <w:color w:val="FFFFFF"/>
                <w:sz w:val="21"/>
                <w:szCs w:val="21"/>
              </w:rPr>
              <w:t>Auth</w:t>
            </w:r>
          </w:p>
        </w:tc>
        <w:tc>
          <w:tcPr>
            <w:tcW w:w="1100" w:type="dxa"/>
            <w:tcBorders>
              <w:top w:val="single" w:color="999999" w:sz="2" w:space="0"/>
              <w:left w:val="single" w:color="999999" w:sz="2" w:space="0"/>
              <w:bottom w:val="single" w:color="999999" w:sz="2" w:space="0"/>
              <w:right w:val="single" w:color="999999" w:sz="2" w:space="0"/>
            </w:tcBorders>
            <w:shd w:val="clear" w:color="auto" w:fill="1F3864"/>
            <w:tcMar>
              <w:top w:w="80" w:type="dxa"/>
              <w:left w:w="120" w:type="dxa"/>
              <w:bottom w:w="80" w:type="dxa"/>
              <w:right w:w="120" w:type="dxa"/>
            </w:tcMar>
            <w:vAlign w:val="center"/>
          </w:tcPr>
          <w:p>
            <w:pPr>
              <w:spacing w:after="0"/>
            </w:pPr>
            <w:r>
              <w:rPr>
                <w:rFonts w:ascii="Times New Roman" w:hAnsi="Times New Roman" w:eastAsia="Times New Roman" w:cs="Times New Roman"/>
                <w:b/>
                <w:bCs/>
                <w:color w:val="FFFFFF"/>
                <w:sz w:val="21"/>
                <w:szCs w:val="21"/>
              </w:rPr>
              <w:t>Cache TTL</w:t>
            </w:r>
          </w:p>
        </w:tc>
        <w:tc>
          <w:tcPr>
            <w:tcW w:w="3600" w:type="dxa"/>
            <w:tcBorders>
              <w:top w:val="single" w:color="999999" w:sz="2" w:space="0"/>
              <w:left w:val="single" w:color="999999" w:sz="2" w:space="0"/>
              <w:bottom w:val="single" w:color="999999" w:sz="2" w:space="0"/>
              <w:right w:val="single" w:color="999999" w:sz="2" w:space="0"/>
            </w:tcBorders>
            <w:shd w:val="clear" w:color="auto" w:fill="1F3864"/>
            <w:tcMar>
              <w:top w:w="80" w:type="dxa"/>
              <w:left w:w="120" w:type="dxa"/>
              <w:bottom w:w="80" w:type="dxa"/>
              <w:right w:w="120" w:type="dxa"/>
            </w:tcMar>
            <w:vAlign w:val="center"/>
          </w:tcPr>
          <w:p>
            <w:pPr>
              <w:spacing w:after="0"/>
            </w:pPr>
            <w:r>
              <w:rPr>
                <w:rFonts w:ascii="Times New Roman" w:hAnsi="Times New Roman" w:eastAsia="Times New Roman" w:cs="Times New Roman"/>
                <w:b/>
                <w:bCs/>
                <w:color w:val="FFFFFF"/>
                <w:sz w:val="21"/>
                <w:szCs w:val="21"/>
              </w:rPr>
              <w:t>Description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GET</w:t>
            </w:r>
          </w:p>
        </w:tc>
        <w:tc>
          <w:tcPr>
            <w:tcW w:w="246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/api/nepse/index</w:t>
            </w:r>
          </w:p>
        </w:tc>
        <w:tc>
          <w:tcPr>
            <w:tcW w:w="110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No</w:t>
            </w:r>
          </w:p>
        </w:tc>
        <w:tc>
          <w:tcPr>
            <w:tcW w:w="110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60 s</w:t>
            </w:r>
          </w:p>
        </w:tc>
        <w:tc>
          <w:tcPr>
            <w:tcW w:w="360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NEPSE index (currentValue, change,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GET</w:t>
            </w:r>
          </w:p>
        </w:tc>
        <w:tc>
          <w:tcPr>
            <w:tcW w:w="246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/api/nepse/summary</w:t>
            </w:r>
          </w:p>
        </w:tc>
        <w:tc>
          <w:tcPr>
            <w:tcW w:w="110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No</w:t>
            </w:r>
          </w:p>
        </w:tc>
        <w:tc>
          <w:tcPr>
            <w:tcW w:w="110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5 s</w:t>
            </w:r>
          </w:p>
        </w:tc>
        <w:tc>
          <w:tcPr>
            <w:tcW w:w="360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Market summary (turnover, cap, volume)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GET</w:t>
            </w:r>
          </w:p>
        </w:tc>
        <w:tc>
          <w:tcPr>
            <w:tcW w:w="246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/api/nepse/status</w:t>
            </w:r>
          </w:p>
        </w:tc>
        <w:tc>
          <w:tcPr>
            <w:tcW w:w="110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No</w:t>
            </w:r>
          </w:p>
        </w:tc>
        <w:tc>
          <w:tcPr>
            <w:tcW w:w="110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5 s</w:t>
            </w:r>
          </w:p>
        </w:tc>
        <w:tc>
          <w:tcPr>
            <w:tcW w:w="360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Market open / closed status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GET</w:t>
            </w:r>
          </w:p>
        </w:tc>
        <w:tc>
          <w:tcPr>
            <w:tcW w:w="246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/api/nepse/live</w:t>
            </w:r>
          </w:p>
        </w:tc>
        <w:tc>
          <w:tcPr>
            <w:tcW w:w="110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No</w:t>
            </w:r>
          </w:p>
        </w:tc>
        <w:tc>
          <w:tcPr>
            <w:tcW w:w="110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5 s</w:t>
            </w:r>
          </w:p>
        </w:tc>
        <w:tc>
          <w:tcPr>
            <w:tcW w:w="360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Combined gainers + losers data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GET</w:t>
            </w:r>
          </w:p>
        </w:tc>
        <w:tc>
          <w:tcPr>
            <w:tcW w:w="246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/api/nepse/gainers</w:t>
            </w:r>
          </w:p>
        </w:tc>
        <w:tc>
          <w:tcPr>
            <w:tcW w:w="110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No</w:t>
            </w:r>
          </w:p>
        </w:tc>
        <w:tc>
          <w:tcPr>
            <w:tcW w:w="110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5 s</w:t>
            </w:r>
          </w:p>
        </w:tc>
        <w:tc>
          <w:tcPr>
            <w:tcW w:w="360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Top 10 gainers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GET</w:t>
            </w:r>
          </w:p>
        </w:tc>
        <w:tc>
          <w:tcPr>
            <w:tcW w:w="246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/api/nepse/losers</w:t>
            </w:r>
          </w:p>
        </w:tc>
        <w:tc>
          <w:tcPr>
            <w:tcW w:w="110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No</w:t>
            </w:r>
          </w:p>
        </w:tc>
        <w:tc>
          <w:tcPr>
            <w:tcW w:w="110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5 s</w:t>
            </w:r>
          </w:p>
        </w:tc>
        <w:tc>
          <w:tcPr>
            <w:tcW w:w="360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Top 10 losers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GET</w:t>
            </w:r>
          </w:p>
        </w:tc>
        <w:tc>
          <w:tcPr>
            <w:tcW w:w="246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/api/nepse/turnover</w:t>
            </w:r>
          </w:p>
        </w:tc>
        <w:tc>
          <w:tcPr>
            <w:tcW w:w="110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No</w:t>
            </w:r>
          </w:p>
        </w:tc>
        <w:tc>
          <w:tcPr>
            <w:tcW w:w="110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5 s</w:t>
            </w:r>
          </w:p>
        </w:tc>
        <w:tc>
          <w:tcPr>
            <w:tcW w:w="360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Top 10 by turnover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GET</w:t>
            </w:r>
          </w:p>
        </w:tc>
        <w:tc>
          <w:tcPr>
            <w:tcW w:w="246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/api/nepse/securities</w:t>
            </w:r>
          </w:p>
        </w:tc>
        <w:tc>
          <w:tcPr>
            <w:tcW w:w="110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No</w:t>
            </w:r>
          </w:p>
        </w:tc>
        <w:tc>
          <w:tcPr>
            <w:tcW w:w="110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5 s</w:t>
            </w:r>
          </w:p>
        </w:tc>
        <w:tc>
          <w:tcPr>
            <w:tcW w:w="360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Full NEPSE securities list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GET</w:t>
            </w:r>
          </w:p>
        </w:tc>
        <w:tc>
          <w:tcPr>
            <w:tcW w:w="246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/api/nepse/history/:symbol</w:t>
            </w:r>
          </w:p>
        </w:tc>
        <w:tc>
          <w:tcPr>
            <w:tcW w:w="110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No</w:t>
            </w:r>
          </w:p>
        </w:tc>
        <w:tc>
          <w:tcPr>
            <w:tcW w:w="110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5 s</w:t>
            </w:r>
          </w:p>
        </w:tc>
        <w:tc>
          <w:tcPr>
            <w:tcW w:w="360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Historical OHLCV data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GET</w:t>
            </w:r>
          </w:p>
        </w:tc>
        <w:tc>
          <w:tcPr>
            <w:tcW w:w="246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/api/nepse/intraday/:symbol</w:t>
            </w:r>
          </w:p>
        </w:tc>
        <w:tc>
          <w:tcPr>
            <w:tcW w:w="110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No</w:t>
            </w:r>
          </w:p>
        </w:tc>
        <w:tc>
          <w:tcPr>
            <w:tcW w:w="110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5 s</w:t>
            </w:r>
          </w:p>
        </w:tc>
        <w:tc>
          <w:tcPr>
            <w:tcW w:w="360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Today's intraday trade ticks</w:t>
            </w:r>
          </w:p>
        </w:tc>
      </w:tr>
    </w:tbl>
    <w:p>
      <w:pPr>
        <w:spacing w:after="240"/>
      </w:pPr>
    </w:p>
    <w:p>
      <w:pPr>
        <w:spacing w:before="120" w:after="240"/>
        <w:jc w:val="center"/>
      </w:pPr>
      <w:r>
        <w:rPr>
          <w:rFonts w:ascii="Times New Roman" w:hAnsi="Times New Roman" w:eastAsia="Times New Roman" w:cs="Times New Roman"/>
          <w:b/>
          <w:bCs/>
          <w:sz w:val="22"/>
          <w:szCs w:val="22"/>
        </w:rPr>
        <w:t>Table 4.3: API Endpoints – User Management</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136"/>
        <w:gridCol w:w="3453"/>
        <w:gridCol w:w="1591"/>
        <w:gridCol w:w="31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100" w:type="dxa"/>
            <w:tcBorders>
              <w:top w:val="single" w:color="999999" w:sz="2" w:space="0"/>
              <w:left w:val="single" w:color="999999" w:sz="2" w:space="0"/>
              <w:bottom w:val="single" w:color="999999" w:sz="2" w:space="0"/>
              <w:right w:val="single" w:color="999999" w:sz="2" w:space="0"/>
            </w:tcBorders>
            <w:shd w:val="clear" w:color="auto" w:fill="1F3864"/>
            <w:tcMar>
              <w:top w:w="80" w:type="dxa"/>
              <w:left w:w="120" w:type="dxa"/>
              <w:bottom w:w="80" w:type="dxa"/>
              <w:right w:w="120" w:type="dxa"/>
            </w:tcMar>
            <w:vAlign w:val="center"/>
          </w:tcPr>
          <w:p>
            <w:pPr>
              <w:spacing w:after="0"/>
            </w:pPr>
            <w:r>
              <w:rPr>
                <w:rFonts w:ascii="Times New Roman" w:hAnsi="Times New Roman" w:eastAsia="Times New Roman" w:cs="Times New Roman"/>
                <w:b/>
                <w:bCs/>
                <w:color w:val="FFFFFF"/>
                <w:sz w:val="21"/>
                <w:szCs w:val="21"/>
              </w:rPr>
              <w:t>Method</w:t>
            </w:r>
          </w:p>
        </w:tc>
        <w:tc>
          <w:tcPr>
            <w:tcW w:w="3460" w:type="dxa"/>
            <w:tcBorders>
              <w:top w:val="single" w:color="999999" w:sz="2" w:space="0"/>
              <w:left w:val="single" w:color="999999" w:sz="2" w:space="0"/>
              <w:bottom w:val="single" w:color="999999" w:sz="2" w:space="0"/>
              <w:right w:val="single" w:color="999999" w:sz="2" w:space="0"/>
            </w:tcBorders>
            <w:shd w:val="clear" w:color="auto" w:fill="1F3864"/>
            <w:tcMar>
              <w:top w:w="80" w:type="dxa"/>
              <w:left w:w="120" w:type="dxa"/>
              <w:bottom w:w="80" w:type="dxa"/>
              <w:right w:w="120" w:type="dxa"/>
            </w:tcMar>
            <w:vAlign w:val="center"/>
          </w:tcPr>
          <w:p>
            <w:pPr>
              <w:spacing w:after="0"/>
            </w:pPr>
            <w:r>
              <w:rPr>
                <w:rFonts w:ascii="Times New Roman" w:hAnsi="Times New Roman" w:eastAsia="Times New Roman" w:cs="Times New Roman"/>
                <w:b/>
                <w:bCs/>
                <w:color w:val="FFFFFF"/>
                <w:sz w:val="21"/>
                <w:szCs w:val="21"/>
              </w:rPr>
              <w:t>Endpoint</w:t>
            </w:r>
          </w:p>
        </w:tc>
        <w:tc>
          <w:tcPr>
            <w:tcW w:w="1600" w:type="dxa"/>
            <w:tcBorders>
              <w:top w:val="single" w:color="999999" w:sz="2" w:space="0"/>
              <w:left w:val="single" w:color="999999" w:sz="2" w:space="0"/>
              <w:bottom w:val="single" w:color="999999" w:sz="2" w:space="0"/>
              <w:right w:val="single" w:color="999999" w:sz="2" w:space="0"/>
            </w:tcBorders>
            <w:shd w:val="clear" w:color="auto" w:fill="1F3864"/>
            <w:tcMar>
              <w:top w:w="80" w:type="dxa"/>
              <w:left w:w="120" w:type="dxa"/>
              <w:bottom w:w="80" w:type="dxa"/>
              <w:right w:w="120" w:type="dxa"/>
            </w:tcMar>
            <w:vAlign w:val="center"/>
          </w:tcPr>
          <w:p>
            <w:pPr>
              <w:spacing w:after="0"/>
            </w:pPr>
            <w:r>
              <w:rPr>
                <w:rFonts w:ascii="Times New Roman" w:hAnsi="Times New Roman" w:eastAsia="Times New Roman" w:cs="Times New Roman"/>
                <w:b/>
                <w:bCs/>
                <w:color w:val="FFFFFF"/>
                <w:sz w:val="21"/>
                <w:szCs w:val="21"/>
              </w:rPr>
              <w:t>Auth</w:t>
            </w:r>
          </w:p>
        </w:tc>
        <w:tc>
          <w:tcPr>
            <w:tcW w:w="3200" w:type="dxa"/>
            <w:tcBorders>
              <w:top w:val="single" w:color="999999" w:sz="2" w:space="0"/>
              <w:left w:val="single" w:color="999999" w:sz="2" w:space="0"/>
              <w:bottom w:val="single" w:color="999999" w:sz="2" w:space="0"/>
              <w:right w:val="single" w:color="999999" w:sz="2" w:space="0"/>
            </w:tcBorders>
            <w:shd w:val="clear" w:color="auto" w:fill="1F3864"/>
            <w:tcMar>
              <w:top w:w="80" w:type="dxa"/>
              <w:left w:w="120" w:type="dxa"/>
              <w:bottom w:w="80" w:type="dxa"/>
              <w:right w:w="120" w:type="dxa"/>
            </w:tcMar>
            <w:vAlign w:val="center"/>
          </w:tcPr>
          <w:p>
            <w:pPr>
              <w:spacing w:after="0"/>
            </w:pPr>
            <w:r>
              <w:rPr>
                <w:rFonts w:ascii="Times New Roman" w:hAnsi="Times New Roman" w:eastAsia="Times New Roman" w:cs="Times New Roman"/>
                <w:b/>
                <w:bCs/>
                <w:color w:val="FFFFFF"/>
                <w:sz w:val="21"/>
                <w:szCs w:val="21"/>
              </w:rPr>
              <w:t>Description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GET</w:t>
            </w:r>
          </w:p>
        </w:tc>
        <w:tc>
          <w:tcPr>
            <w:tcW w:w="346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/api/user/profile</w:t>
            </w:r>
          </w:p>
        </w:tc>
        <w:tc>
          <w:tcPr>
            <w:tcW w:w="160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Bearer JWT</w:t>
            </w:r>
          </w:p>
        </w:tc>
        <w:tc>
          <w:tcPr>
            <w:tcW w:w="320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Get user profile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PUT</w:t>
            </w:r>
          </w:p>
        </w:tc>
        <w:tc>
          <w:tcPr>
            <w:tcW w:w="346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/api/user/profile</w:t>
            </w:r>
          </w:p>
        </w:tc>
        <w:tc>
          <w:tcPr>
            <w:tcW w:w="160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Bearer JWT</w:t>
            </w:r>
          </w:p>
        </w:tc>
        <w:tc>
          <w:tcPr>
            <w:tcW w:w="320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Update profile (name, email, mobile, bio)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10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PUT</w:t>
            </w:r>
          </w:p>
        </w:tc>
        <w:tc>
          <w:tcPr>
            <w:tcW w:w="346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/api/user/password</w:t>
            </w:r>
          </w:p>
        </w:tc>
        <w:tc>
          <w:tcPr>
            <w:tcW w:w="160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Bearer JWT</w:t>
            </w:r>
          </w:p>
        </w:tc>
        <w:tc>
          <w:tcPr>
            <w:tcW w:w="320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Change password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GET</w:t>
            </w:r>
          </w:p>
        </w:tc>
        <w:tc>
          <w:tcPr>
            <w:tcW w:w="346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/api/user/watchlist</w:t>
            </w:r>
          </w:p>
        </w:tc>
        <w:tc>
          <w:tcPr>
            <w:tcW w:w="160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Bearer JWT</w:t>
            </w:r>
          </w:p>
        </w:tc>
        <w:tc>
          <w:tcPr>
            <w:tcW w:w="320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Get all watchlist symbols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POST</w:t>
            </w:r>
          </w:p>
        </w:tc>
        <w:tc>
          <w:tcPr>
            <w:tcW w:w="346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/api/user/watchlist</w:t>
            </w:r>
          </w:p>
        </w:tc>
        <w:tc>
          <w:tcPr>
            <w:tcW w:w="160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Bearer JWT</w:t>
            </w:r>
          </w:p>
        </w:tc>
        <w:tc>
          <w:tcPr>
            <w:tcW w:w="320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Add symbol to watchlist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DELETE</w:t>
            </w:r>
          </w:p>
        </w:tc>
        <w:tc>
          <w:tcPr>
            <w:tcW w:w="346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/api/user/watchlist/:symbol</w:t>
            </w:r>
          </w:p>
        </w:tc>
        <w:tc>
          <w:tcPr>
            <w:tcW w:w="160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Bearer JWT</w:t>
            </w:r>
          </w:p>
        </w:tc>
        <w:tc>
          <w:tcPr>
            <w:tcW w:w="320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Remove symbol from watchlist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10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GET</w:t>
            </w:r>
          </w:p>
        </w:tc>
        <w:tc>
          <w:tcPr>
            <w:tcW w:w="346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/api/user/portfolio</w:t>
            </w:r>
          </w:p>
        </w:tc>
        <w:tc>
          <w:tcPr>
            <w:tcW w:w="160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Bearer JWT</w:t>
            </w:r>
          </w:p>
        </w:tc>
        <w:tc>
          <w:tcPr>
            <w:tcW w:w="320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Get portfolio summary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POST</w:t>
            </w:r>
          </w:p>
        </w:tc>
        <w:tc>
          <w:tcPr>
            <w:tcW w:w="346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/api/user/trade</w:t>
            </w:r>
          </w:p>
        </w:tc>
        <w:tc>
          <w:tcPr>
            <w:tcW w:w="160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Bearer JWT</w:t>
            </w:r>
          </w:p>
        </w:tc>
        <w:tc>
          <w:tcPr>
            <w:tcW w:w="320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Execute BUY or SELL trade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GET</w:t>
            </w:r>
          </w:p>
        </w:tc>
        <w:tc>
          <w:tcPr>
            <w:tcW w:w="346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/api/user/holdings</w:t>
            </w:r>
          </w:p>
        </w:tc>
        <w:tc>
          <w:tcPr>
            <w:tcW w:w="160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Bearer JWT</w:t>
            </w:r>
          </w:p>
        </w:tc>
        <w:tc>
          <w:tcPr>
            <w:tcW w:w="320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Get current holdings (computed)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GET</w:t>
            </w:r>
          </w:p>
        </w:tc>
        <w:tc>
          <w:tcPr>
            <w:tcW w:w="346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/api/user/transactions</w:t>
            </w:r>
          </w:p>
        </w:tc>
        <w:tc>
          <w:tcPr>
            <w:tcW w:w="160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Bearer JWT</w:t>
            </w:r>
          </w:p>
        </w:tc>
        <w:tc>
          <w:tcPr>
            <w:tcW w:w="320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Get transaction history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10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GET</w:t>
            </w:r>
          </w:p>
        </w:tc>
        <w:tc>
          <w:tcPr>
            <w:tcW w:w="346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/api/user/cash</w:t>
            </w:r>
          </w:p>
        </w:tc>
        <w:tc>
          <w:tcPr>
            <w:tcW w:w="160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Bearer JWT</w:t>
            </w:r>
          </w:p>
        </w:tc>
        <w:tc>
          <w:tcPr>
            <w:tcW w:w="320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Get virtual cash balance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PUT</w:t>
            </w:r>
          </w:p>
        </w:tc>
        <w:tc>
          <w:tcPr>
            <w:tcW w:w="346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/api/user/cash</w:t>
            </w:r>
          </w:p>
        </w:tc>
        <w:tc>
          <w:tcPr>
            <w:tcW w:w="160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Bearer JWT</w:t>
            </w:r>
          </w:p>
        </w:tc>
        <w:tc>
          <w:tcPr>
            <w:tcW w:w="320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Update virtual cash balance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GET</w:t>
            </w:r>
          </w:p>
        </w:tc>
        <w:tc>
          <w:tcPr>
            <w:tcW w:w="346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/api/user/quote</w:t>
            </w:r>
          </w:p>
        </w:tc>
        <w:tc>
          <w:tcPr>
            <w:tcW w:w="160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Bearer JWT</w:t>
            </w:r>
          </w:p>
        </w:tc>
        <w:tc>
          <w:tcPr>
            <w:tcW w:w="320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Get trade quote with all charges</w:t>
            </w:r>
          </w:p>
        </w:tc>
      </w:tr>
    </w:tbl>
    <w:p>
      <w:pPr>
        <w:pStyle w:val="3"/>
      </w:pPr>
      <w:r>
        <w:rPr>
          <w:rFonts w:ascii="Times New Roman" w:hAnsi="Times New Roman" w:eastAsia="Times New Roman" w:cs="Times New Roman"/>
        </w:rPr>
        <w:t>4.3 Database Design</w:t>
      </w:r>
    </w:p>
    <w:p>
      <w:pPr>
        <w:pStyle w:val="4"/>
      </w:pPr>
      <w:r>
        <w:rPr>
          <w:rFonts w:ascii="Times New Roman" w:hAnsi="Times New Roman" w:eastAsia="Times New Roman" w:cs="Times New Roman"/>
        </w:rPr>
        <w:t>Entity-Relationship Diagram</w:t>
      </w:r>
    </w:p>
    <w:p>
      <w:pPr>
        <w:spacing w:before="120" w:after="240"/>
        <w:jc w:val="center"/>
      </w:pPr>
      <w:r>
        <w:rPr>
          <w:rFonts w:ascii="Times New Roman" w:hAnsi="Times New Roman" w:eastAsia="Times New Roman" w:cs="Times New Roman"/>
          <w:b/>
          <w:bCs/>
          <w:sz w:val="22"/>
          <w:szCs w:val="22"/>
        </w:rPr>
        <w:t>Figure 4.2: ER Diagram of NEPSE Pro</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dashed" w:color="888888" w:sz="6" w:space="0"/>
              <w:left w:val="dashed" w:color="888888" w:sz="6" w:space="0"/>
              <w:bottom w:val="dashed" w:color="888888" w:sz="6" w:space="0"/>
              <w:right w:val="dashed" w:color="888888" w:sz="6" w:space="0"/>
            </w:tcBorders>
            <w:tcMar>
              <w:top w:w="160" w:type="dxa"/>
              <w:left w:w="200" w:type="dxa"/>
              <w:bottom w:w="160" w:type="dxa"/>
              <w:right w:w="200" w:type="dxa"/>
            </w:tcMar>
          </w:tcPr>
          <w:p>
            <w:pPr>
              <w:spacing w:before="0" w:after="0"/>
              <w:jc w:val="center"/>
            </w:pPr>
            <w:r>
              <w:rPr>
                <w:rFonts w:ascii="Times New Roman" w:hAnsi="Times New Roman" w:eastAsia="Times New Roman" w:cs="Times New Roman"/>
                <w:color w:val="555555"/>
                <w:sz w:val="22"/>
                <w:szCs w:val="22"/>
              </w:rPr>
              <w:t>(Insert ER Diagram figure here — draw using draw.io, Lucidchart, or ERDPlus.)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CCCCCC" w:sz="4" w:space="0"/>
              <w:left w:val="single" w:color="CCCCCC" w:sz="4" w:space="0"/>
              <w:bottom w:val="single" w:color="CCCCCC" w:sz="4" w:space="0"/>
              <w:right w:val="single" w:color="CCCCCC" w:sz="4" w:space="0"/>
            </w:tcBorders>
            <w:shd w:val="clear" w:color="auto" w:fill="F2F2F2"/>
            <w:tcMar>
              <w:top w:w="140" w:type="dxa"/>
              <w:left w:w="200" w:type="dxa"/>
              <w:bottom w:w="140" w:type="dxa"/>
              <w:right w:w="200" w:type="dxa"/>
            </w:tcMar>
          </w:tcPr>
          <w:p>
            <w:pPr>
              <w:spacing w:after="0" w:line="240" w:lineRule="auto"/>
            </w:pPr>
            <w:r>
              <w:rPr>
                <w:rFonts w:ascii="Consolas" w:hAnsi="Consolas" w:eastAsia="Consolas" w:cs="Consolas"/>
                <w:sz w:val="18"/>
                <w:szCs w:val="18"/>
              </w:rPr>
              <w:t>USERS (PK id, name, email[UNIQUE], password, mobile, bio,</w:t>
            </w:r>
          </w:p>
          <w:p>
            <w:pPr>
              <w:spacing w:after="0" w:line="240" w:lineRule="auto"/>
            </w:pPr>
            <w:r>
              <w:rPr>
                <w:rFonts w:ascii="Consolas" w:hAnsi="Consolas" w:eastAsia="Consolas" w:cs="Consolas"/>
                <w:sz w:val="18"/>
                <w:szCs w:val="18"/>
              </w:rPr>
              <w:t xml:space="preserve">        googleId, provider, isVerified, emailOTP, emailOTPExpiry,</w:t>
            </w:r>
          </w:p>
          <w:p>
            <w:pPr>
              <w:spacing w:after="0" w:line="240" w:lineRule="auto"/>
            </w:pPr>
            <w:r>
              <w:rPr>
                <w:rFonts w:ascii="Consolas" w:hAnsi="Consolas" w:eastAsia="Consolas" w:cs="Consolas"/>
                <w:sz w:val="18"/>
                <w:szCs w:val="18"/>
              </w:rPr>
              <w:t xml:space="preserve">        smsOTP, smsOTPExpiry, cashBalance, createdAt)</w:t>
            </w:r>
          </w:p>
          <w:p>
            <w:pPr>
              <w:spacing w:after="0" w:line="240" w:lineRule="auto"/>
            </w:pPr>
            <w:r>
              <w:rPr>
                <w:rFonts w:ascii="Consolas" w:hAnsi="Consolas" w:eastAsia="Consolas" w:cs="Consolas"/>
                <w:sz w:val="18"/>
                <w:szCs w:val="18"/>
              </w:rPr>
              <w:t xml:space="preserve">   │ 1</w:t>
            </w:r>
          </w:p>
          <w:p>
            <w:pPr>
              <w:spacing w:after="0" w:line="240" w:lineRule="auto"/>
            </w:pPr>
            <w:r>
              <w:rPr>
                <w:rFonts w:ascii="Consolas" w:hAnsi="Consolas" w:eastAsia="Consolas" w:cs="Consolas"/>
                <w:sz w:val="18"/>
                <w:szCs w:val="18"/>
              </w:rPr>
              <w:t xml:space="preserve">   ├──── many ──── WATCHLIST (PK id, FK user_id, symbol)</w:t>
            </w:r>
          </w:p>
          <w:p>
            <w:pPr>
              <w:spacing w:after="0" w:line="240" w:lineRule="auto"/>
            </w:pPr>
            <w:r>
              <w:rPr>
                <w:rFonts w:ascii="Consolas" w:hAnsi="Consolas" w:eastAsia="Consolas" w:cs="Consolas"/>
                <w:sz w:val="18"/>
                <w:szCs w:val="18"/>
              </w:rPr>
              <w:t xml:space="preserve">   │                          UNIQUE(user_id, symbol)</w:t>
            </w:r>
          </w:p>
          <w:p>
            <w:pPr>
              <w:spacing w:after="0" w:line="240" w:lineRule="auto"/>
            </w:pPr>
            <w:r>
              <w:rPr>
                <w:rFonts w:ascii="Consolas" w:hAnsi="Consolas" w:eastAsia="Consolas" w:cs="Consolas"/>
                <w:sz w:val="18"/>
                <w:szCs w:val="18"/>
              </w:rPr>
              <w:t xml:space="preserve">   ├──── many ──── PORTFOLIO (PK id, FK user_id, symbol, name,</w:t>
            </w:r>
          </w:p>
          <w:p>
            <w:pPr>
              <w:spacing w:after="0" w:line="240" w:lineRule="auto"/>
            </w:pPr>
            <w:r>
              <w:rPr>
                <w:rFonts w:ascii="Consolas" w:hAnsi="Consolas" w:eastAsia="Consolas" w:cs="Consolas"/>
                <w:sz w:val="18"/>
                <w:szCs w:val="18"/>
              </w:rPr>
              <w:t xml:space="preserve">   │                          quantity, buy_price, buy_date,</w:t>
            </w:r>
          </w:p>
          <w:p>
            <w:pPr>
              <w:spacing w:after="0" w:line="240" w:lineRule="auto"/>
            </w:pPr>
            <w:r>
              <w:rPr>
                <w:rFonts w:ascii="Consolas" w:hAnsi="Consolas" w:eastAsia="Consolas" w:cs="Consolas"/>
                <w:sz w:val="18"/>
                <w:szCs w:val="18"/>
              </w:rPr>
              <w:t xml:space="preserve">   │                          reference, createdAt)</w:t>
            </w:r>
          </w:p>
          <w:p>
            <w:pPr>
              <w:spacing w:after="0" w:line="240" w:lineRule="auto"/>
            </w:pPr>
            <w:r>
              <w:rPr>
                <w:rFonts w:ascii="Consolas" w:hAnsi="Consolas" w:eastAsia="Consolas" w:cs="Consolas"/>
                <w:sz w:val="18"/>
                <w:szCs w:val="18"/>
              </w:rPr>
              <w:t xml:space="preserve">   └──── many ──── TRANSACTIONS (PK id, FK user_id, symbol,</w:t>
            </w:r>
          </w:p>
          <w:p>
            <w:pPr>
              <w:spacing w:after="0" w:line="240" w:lineRule="auto"/>
            </w:pPr>
            <w:r>
              <w:rPr>
                <w:rFonts w:ascii="Consolas" w:hAnsi="Consolas" w:eastAsia="Consolas" w:cs="Consolas"/>
                <w:sz w:val="18"/>
                <w:szCs w:val="18"/>
              </w:rPr>
              <w:t xml:space="preserve">                                 quantity, price, type[BUY|SELL],</w:t>
            </w:r>
          </w:p>
          <w:p>
            <w:pPr>
              <w:spacing w:after="0" w:line="240" w:lineRule="auto"/>
            </w:pPr>
            <w:r>
              <w:rPr>
                <w:rFonts w:ascii="Consolas" w:hAnsi="Consolas" w:eastAsia="Consolas" w:cs="Consolas"/>
                <w:sz w:val="18"/>
                <w:szCs w:val="18"/>
              </w:rPr>
              <w:t xml:space="preserve">                                 createdAt)</w:t>
            </w:r>
          </w:p>
          <w:p>
            <w:pPr>
              <w:spacing w:after="0" w:line="240" w:lineRule="auto"/>
            </w:pPr>
            <w:r>
              <w:rPr>
                <w:rFonts w:ascii="Consolas" w:hAnsi="Consolas" w:eastAsia="Consolas" w:cs="Consolas"/>
                <w:sz w:val="18"/>
                <w:szCs w:val="18"/>
              </w:rPr>
              <w:t xml:space="preserve"> </w:t>
            </w:r>
          </w:p>
          <w:p>
            <w:pPr>
              <w:spacing w:after="0" w:line="240" w:lineRule="auto"/>
            </w:pPr>
            <w:r>
              <w:rPr>
                <w:rFonts w:ascii="Consolas" w:hAnsi="Consolas" w:eastAsia="Consolas" w:cs="Consolas"/>
                <w:sz w:val="18"/>
                <w:szCs w:val="18"/>
              </w:rPr>
              <w:t>All child entities: ON DELETE CASCADE from USERS</w:t>
            </w:r>
          </w:p>
        </w:tc>
      </w:tr>
    </w:tbl>
    <w:p>
      <w:pPr>
        <w:pStyle w:val="4"/>
      </w:pPr>
      <w:r>
        <w:rPr>
          <w:rFonts w:ascii="Times New Roman" w:hAnsi="Times New Roman" w:eastAsia="Times New Roman" w:cs="Times New Roman"/>
        </w:rPr>
        <w:t>Database Schema Tables</w:t>
      </w:r>
    </w:p>
    <w:p>
      <w:pPr>
        <w:spacing w:before="120" w:after="240"/>
        <w:jc w:val="center"/>
      </w:pPr>
      <w:r>
        <w:rPr>
          <w:rFonts w:ascii="Times New Roman" w:hAnsi="Times New Roman" w:eastAsia="Times New Roman" w:cs="Times New Roman"/>
          <w:b/>
          <w:bCs/>
          <w:sz w:val="22"/>
          <w:szCs w:val="22"/>
        </w:rPr>
        <w:t>Table 4.4: Database Schema – Users Table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20"/>
        <w:gridCol w:w="1118"/>
        <w:gridCol w:w="2675"/>
        <w:gridCol w:w="374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500" w:type="dxa"/>
            <w:tcBorders>
              <w:top w:val="single" w:color="999999" w:sz="2" w:space="0"/>
              <w:left w:val="single" w:color="999999" w:sz="2" w:space="0"/>
              <w:bottom w:val="single" w:color="999999" w:sz="2" w:space="0"/>
              <w:right w:val="single" w:color="999999" w:sz="2" w:space="0"/>
            </w:tcBorders>
            <w:shd w:val="clear" w:color="auto" w:fill="1F3864"/>
            <w:tcMar>
              <w:top w:w="80" w:type="dxa"/>
              <w:left w:w="120" w:type="dxa"/>
              <w:bottom w:w="80" w:type="dxa"/>
              <w:right w:w="120" w:type="dxa"/>
            </w:tcMar>
            <w:vAlign w:val="center"/>
          </w:tcPr>
          <w:p>
            <w:pPr>
              <w:spacing w:after="0"/>
            </w:pPr>
            <w:r>
              <w:rPr>
                <w:rFonts w:ascii="Times New Roman" w:hAnsi="Times New Roman" w:eastAsia="Times New Roman" w:cs="Times New Roman"/>
                <w:b/>
                <w:bCs/>
                <w:color w:val="FFFFFF"/>
                <w:sz w:val="21"/>
                <w:szCs w:val="21"/>
              </w:rPr>
              <w:t>Column</w:t>
            </w:r>
          </w:p>
        </w:tc>
        <w:tc>
          <w:tcPr>
            <w:tcW w:w="1100" w:type="dxa"/>
            <w:tcBorders>
              <w:top w:val="single" w:color="999999" w:sz="2" w:space="0"/>
              <w:left w:val="single" w:color="999999" w:sz="2" w:space="0"/>
              <w:bottom w:val="single" w:color="999999" w:sz="2" w:space="0"/>
              <w:right w:val="single" w:color="999999" w:sz="2" w:space="0"/>
            </w:tcBorders>
            <w:shd w:val="clear" w:color="auto" w:fill="1F3864"/>
            <w:tcMar>
              <w:top w:w="80" w:type="dxa"/>
              <w:left w:w="120" w:type="dxa"/>
              <w:bottom w:w="80" w:type="dxa"/>
              <w:right w:w="120" w:type="dxa"/>
            </w:tcMar>
            <w:vAlign w:val="center"/>
          </w:tcPr>
          <w:p>
            <w:pPr>
              <w:spacing w:after="0"/>
            </w:pPr>
            <w:r>
              <w:rPr>
                <w:rFonts w:ascii="Times New Roman" w:hAnsi="Times New Roman" w:eastAsia="Times New Roman" w:cs="Times New Roman"/>
                <w:b/>
                <w:bCs/>
                <w:color w:val="FFFFFF"/>
                <w:sz w:val="21"/>
                <w:szCs w:val="21"/>
              </w:rPr>
              <w:t>Type</w:t>
            </w:r>
          </w:p>
        </w:tc>
        <w:tc>
          <w:tcPr>
            <w:tcW w:w="2760" w:type="dxa"/>
            <w:tcBorders>
              <w:top w:val="single" w:color="999999" w:sz="2" w:space="0"/>
              <w:left w:val="single" w:color="999999" w:sz="2" w:space="0"/>
              <w:bottom w:val="single" w:color="999999" w:sz="2" w:space="0"/>
              <w:right w:val="single" w:color="999999" w:sz="2" w:space="0"/>
            </w:tcBorders>
            <w:shd w:val="clear" w:color="auto" w:fill="1F3864"/>
            <w:tcMar>
              <w:top w:w="80" w:type="dxa"/>
              <w:left w:w="120" w:type="dxa"/>
              <w:bottom w:w="80" w:type="dxa"/>
              <w:right w:w="120" w:type="dxa"/>
            </w:tcMar>
            <w:vAlign w:val="center"/>
          </w:tcPr>
          <w:p>
            <w:pPr>
              <w:spacing w:after="0"/>
            </w:pPr>
            <w:r>
              <w:rPr>
                <w:rFonts w:ascii="Times New Roman" w:hAnsi="Times New Roman" w:eastAsia="Times New Roman" w:cs="Times New Roman"/>
                <w:b/>
                <w:bCs/>
                <w:color w:val="FFFFFF"/>
                <w:sz w:val="21"/>
                <w:szCs w:val="21"/>
              </w:rPr>
              <w:t>Constraint</w:t>
            </w:r>
          </w:p>
        </w:tc>
        <w:tc>
          <w:tcPr>
            <w:tcW w:w="4000" w:type="dxa"/>
            <w:tcBorders>
              <w:top w:val="single" w:color="999999" w:sz="2" w:space="0"/>
              <w:left w:val="single" w:color="999999" w:sz="2" w:space="0"/>
              <w:bottom w:val="single" w:color="999999" w:sz="2" w:space="0"/>
              <w:right w:val="single" w:color="999999" w:sz="2" w:space="0"/>
            </w:tcBorders>
            <w:shd w:val="clear" w:color="auto" w:fill="1F3864"/>
            <w:tcMar>
              <w:top w:w="80" w:type="dxa"/>
              <w:left w:w="120" w:type="dxa"/>
              <w:bottom w:w="80" w:type="dxa"/>
              <w:right w:w="120" w:type="dxa"/>
            </w:tcMar>
            <w:vAlign w:val="center"/>
          </w:tcPr>
          <w:p>
            <w:pPr>
              <w:spacing w:after="0"/>
            </w:pPr>
            <w:r>
              <w:rPr>
                <w:rFonts w:ascii="Times New Roman" w:hAnsi="Times New Roman" w:eastAsia="Times New Roman" w:cs="Times New Roman"/>
                <w:b/>
                <w:bCs/>
                <w:color w:val="FFFFFF"/>
                <w:sz w:val="21"/>
                <w:szCs w:val="21"/>
              </w:rPr>
              <w:t>Description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id</w:t>
            </w:r>
          </w:p>
        </w:tc>
        <w:tc>
          <w:tcPr>
            <w:tcW w:w="110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INTEGER</w:t>
            </w:r>
          </w:p>
        </w:tc>
        <w:tc>
          <w:tcPr>
            <w:tcW w:w="276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PRIMARY KEY, AUTOINCREMENT</w:t>
            </w:r>
          </w:p>
        </w:tc>
        <w:tc>
          <w:tcPr>
            <w:tcW w:w="400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Unique user identifier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name</w:t>
            </w:r>
          </w:p>
        </w:tc>
        <w:tc>
          <w:tcPr>
            <w:tcW w:w="110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TEXT</w:t>
            </w:r>
          </w:p>
        </w:tc>
        <w:tc>
          <w:tcPr>
            <w:tcW w:w="276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NOT NULL</w:t>
            </w:r>
          </w:p>
        </w:tc>
        <w:tc>
          <w:tcPr>
            <w:tcW w:w="400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User's display name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50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email</w:t>
            </w:r>
          </w:p>
        </w:tc>
        <w:tc>
          <w:tcPr>
            <w:tcW w:w="110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TEXT</w:t>
            </w:r>
          </w:p>
        </w:tc>
        <w:tc>
          <w:tcPr>
            <w:tcW w:w="276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UNIQUE, NOT NULL</w:t>
            </w:r>
          </w:p>
        </w:tc>
        <w:tc>
          <w:tcPr>
            <w:tcW w:w="400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Login email address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password</w:t>
            </w:r>
          </w:p>
        </w:tc>
        <w:tc>
          <w:tcPr>
            <w:tcW w:w="110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TEXT</w:t>
            </w:r>
          </w:p>
        </w:tc>
        <w:tc>
          <w:tcPr>
            <w:tcW w:w="276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DEFAULT NULL</w:t>
            </w:r>
          </w:p>
        </w:tc>
        <w:tc>
          <w:tcPr>
            <w:tcW w:w="400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Bcrypt hash (null for Google OAuth users)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mobile</w:t>
            </w:r>
          </w:p>
        </w:tc>
        <w:tc>
          <w:tcPr>
            <w:tcW w:w="110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TEXT</w:t>
            </w:r>
          </w:p>
        </w:tc>
        <w:tc>
          <w:tcPr>
            <w:tcW w:w="276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DEFAULT ''</w:t>
            </w:r>
          </w:p>
        </w:tc>
        <w:tc>
          <w:tcPr>
            <w:tcW w:w="400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Mobile phone number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bio</w:t>
            </w:r>
          </w:p>
        </w:tc>
        <w:tc>
          <w:tcPr>
            <w:tcW w:w="110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TEXT</w:t>
            </w:r>
          </w:p>
        </w:tc>
        <w:tc>
          <w:tcPr>
            <w:tcW w:w="276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DEFAULT ''</w:t>
            </w:r>
          </w:p>
        </w:tc>
        <w:tc>
          <w:tcPr>
            <w:tcW w:w="400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Short user biography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50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googleId</w:t>
            </w:r>
          </w:p>
        </w:tc>
        <w:tc>
          <w:tcPr>
            <w:tcW w:w="110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TEXT</w:t>
            </w:r>
          </w:p>
        </w:tc>
        <w:tc>
          <w:tcPr>
            <w:tcW w:w="276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DEFAULT NULL</w:t>
            </w:r>
          </w:p>
        </w:tc>
        <w:tc>
          <w:tcPr>
            <w:tcW w:w="400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Google OAuth unique user ID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provider</w:t>
            </w:r>
          </w:p>
        </w:tc>
        <w:tc>
          <w:tcPr>
            <w:tcW w:w="110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TEXT</w:t>
            </w:r>
          </w:p>
        </w:tc>
        <w:tc>
          <w:tcPr>
            <w:tcW w:w="276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DEFAULT 'email'</w:t>
            </w:r>
          </w:p>
        </w:tc>
        <w:tc>
          <w:tcPr>
            <w:tcW w:w="400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Authentication provider: 'email' or 'google'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isVerified</w:t>
            </w:r>
          </w:p>
        </w:tc>
        <w:tc>
          <w:tcPr>
            <w:tcW w:w="110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INTEGER</w:t>
            </w:r>
          </w:p>
        </w:tc>
        <w:tc>
          <w:tcPr>
            <w:tcW w:w="276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DEFAULT 0</w:t>
            </w:r>
          </w:p>
        </w:tc>
        <w:tc>
          <w:tcPr>
            <w:tcW w:w="400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Email verification flag (0/1)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emailOTP</w:t>
            </w:r>
          </w:p>
        </w:tc>
        <w:tc>
          <w:tcPr>
            <w:tcW w:w="110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TEXT</w:t>
            </w:r>
          </w:p>
        </w:tc>
        <w:tc>
          <w:tcPr>
            <w:tcW w:w="276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DEFAULT NULL</w:t>
            </w:r>
          </w:p>
        </w:tc>
        <w:tc>
          <w:tcPr>
            <w:tcW w:w="400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6-digit email verification code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50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emailOTPExpiry</w:t>
            </w:r>
          </w:p>
        </w:tc>
        <w:tc>
          <w:tcPr>
            <w:tcW w:w="110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TEXT</w:t>
            </w:r>
          </w:p>
        </w:tc>
        <w:tc>
          <w:tcPr>
            <w:tcW w:w="276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DEFAULT NULL</w:t>
            </w:r>
          </w:p>
        </w:tc>
        <w:tc>
          <w:tcPr>
            <w:tcW w:w="400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OTP expiry timestamp (ISO 8601)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smsOTP</w:t>
            </w:r>
          </w:p>
        </w:tc>
        <w:tc>
          <w:tcPr>
            <w:tcW w:w="110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TEXT</w:t>
            </w:r>
          </w:p>
        </w:tc>
        <w:tc>
          <w:tcPr>
            <w:tcW w:w="276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DEFAULT NULL</w:t>
            </w:r>
          </w:p>
        </w:tc>
        <w:tc>
          <w:tcPr>
            <w:tcW w:w="400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6-digit SMS verification code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smsOTPExpiry</w:t>
            </w:r>
          </w:p>
        </w:tc>
        <w:tc>
          <w:tcPr>
            <w:tcW w:w="110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TEXT</w:t>
            </w:r>
          </w:p>
        </w:tc>
        <w:tc>
          <w:tcPr>
            <w:tcW w:w="276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DEFAULT NULL</w:t>
            </w:r>
          </w:p>
        </w:tc>
        <w:tc>
          <w:tcPr>
            <w:tcW w:w="400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SMS OTP expiry timestamp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cashBalance</w:t>
            </w:r>
          </w:p>
        </w:tc>
        <w:tc>
          <w:tcPr>
            <w:tcW w:w="110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REAL</w:t>
            </w:r>
          </w:p>
        </w:tc>
        <w:tc>
          <w:tcPr>
            <w:tcW w:w="276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DEFAULT 100000</w:t>
            </w:r>
          </w:p>
        </w:tc>
        <w:tc>
          <w:tcPr>
            <w:tcW w:w="400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Virtual trading cash balance in Rs.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50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createdAt</w:t>
            </w:r>
          </w:p>
        </w:tc>
        <w:tc>
          <w:tcPr>
            <w:tcW w:w="110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TEXT</w:t>
            </w:r>
          </w:p>
        </w:tc>
        <w:tc>
          <w:tcPr>
            <w:tcW w:w="276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DEFAULT datetime('now')</w:t>
            </w:r>
          </w:p>
        </w:tc>
        <w:tc>
          <w:tcPr>
            <w:tcW w:w="400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Account creation timestamp</w:t>
            </w:r>
          </w:p>
        </w:tc>
      </w:tr>
    </w:tbl>
    <w:p>
      <w:pPr>
        <w:spacing w:after="240"/>
      </w:pPr>
    </w:p>
    <w:p>
      <w:pPr>
        <w:spacing w:before="120" w:after="240"/>
        <w:jc w:val="center"/>
      </w:pPr>
      <w:r>
        <w:rPr>
          <w:rFonts w:ascii="Times New Roman" w:hAnsi="Times New Roman" w:eastAsia="Times New Roman" w:cs="Times New Roman"/>
          <w:b/>
          <w:bCs/>
          <w:sz w:val="22"/>
          <w:szCs w:val="22"/>
        </w:rPr>
        <w:t>Table 4.5: Database Schema – Portfolio Table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99"/>
        <w:gridCol w:w="1118"/>
        <w:gridCol w:w="2756"/>
        <w:gridCol w:w="398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500" w:type="dxa"/>
            <w:tcBorders>
              <w:top w:val="single" w:color="999999" w:sz="2" w:space="0"/>
              <w:left w:val="single" w:color="999999" w:sz="2" w:space="0"/>
              <w:bottom w:val="single" w:color="999999" w:sz="2" w:space="0"/>
              <w:right w:val="single" w:color="999999" w:sz="2" w:space="0"/>
            </w:tcBorders>
            <w:shd w:val="clear" w:color="auto" w:fill="1F3864"/>
            <w:tcMar>
              <w:top w:w="80" w:type="dxa"/>
              <w:left w:w="120" w:type="dxa"/>
              <w:bottom w:w="80" w:type="dxa"/>
              <w:right w:w="120" w:type="dxa"/>
            </w:tcMar>
            <w:vAlign w:val="center"/>
          </w:tcPr>
          <w:p>
            <w:pPr>
              <w:spacing w:after="0"/>
            </w:pPr>
            <w:r>
              <w:rPr>
                <w:rFonts w:ascii="Times New Roman" w:hAnsi="Times New Roman" w:eastAsia="Times New Roman" w:cs="Times New Roman"/>
                <w:b/>
                <w:bCs/>
                <w:color w:val="FFFFFF"/>
                <w:sz w:val="21"/>
                <w:szCs w:val="21"/>
              </w:rPr>
              <w:t>Column</w:t>
            </w:r>
          </w:p>
        </w:tc>
        <w:tc>
          <w:tcPr>
            <w:tcW w:w="1100" w:type="dxa"/>
            <w:tcBorders>
              <w:top w:val="single" w:color="999999" w:sz="2" w:space="0"/>
              <w:left w:val="single" w:color="999999" w:sz="2" w:space="0"/>
              <w:bottom w:val="single" w:color="999999" w:sz="2" w:space="0"/>
              <w:right w:val="single" w:color="999999" w:sz="2" w:space="0"/>
            </w:tcBorders>
            <w:shd w:val="clear" w:color="auto" w:fill="1F3864"/>
            <w:tcMar>
              <w:top w:w="80" w:type="dxa"/>
              <w:left w:w="120" w:type="dxa"/>
              <w:bottom w:w="80" w:type="dxa"/>
              <w:right w:w="120" w:type="dxa"/>
            </w:tcMar>
            <w:vAlign w:val="center"/>
          </w:tcPr>
          <w:p>
            <w:pPr>
              <w:spacing w:after="0"/>
            </w:pPr>
            <w:r>
              <w:rPr>
                <w:rFonts w:ascii="Times New Roman" w:hAnsi="Times New Roman" w:eastAsia="Times New Roman" w:cs="Times New Roman"/>
                <w:b/>
                <w:bCs/>
                <w:color w:val="FFFFFF"/>
                <w:sz w:val="21"/>
                <w:szCs w:val="21"/>
              </w:rPr>
              <w:t>Type</w:t>
            </w:r>
          </w:p>
        </w:tc>
        <w:tc>
          <w:tcPr>
            <w:tcW w:w="2760" w:type="dxa"/>
            <w:tcBorders>
              <w:top w:val="single" w:color="999999" w:sz="2" w:space="0"/>
              <w:left w:val="single" w:color="999999" w:sz="2" w:space="0"/>
              <w:bottom w:val="single" w:color="999999" w:sz="2" w:space="0"/>
              <w:right w:val="single" w:color="999999" w:sz="2" w:space="0"/>
            </w:tcBorders>
            <w:shd w:val="clear" w:color="auto" w:fill="1F3864"/>
            <w:tcMar>
              <w:top w:w="80" w:type="dxa"/>
              <w:left w:w="120" w:type="dxa"/>
              <w:bottom w:w="80" w:type="dxa"/>
              <w:right w:w="120" w:type="dxa"/>
            </w:tcMar>
            <w:vAlign w:val="center"/>
          </w:tcPr>
          <w:p>
            <w:pPr>
              <w:spacing w:after="0"/>
            </w:pPr>
            <w:r>
              <w:rPr>
                <w:rFonts w:ascii="Times New Roman" w:hAnsi="Times New Roman" w:eastAsia="Times New Roman" w:cs="Times New Roman"/>
                <w:b/>
                <w:bCs/>
                <w:color w:val="FFFFFF"/>
                <w:sz w:val="21"/>
                <w:szCs w:val="21"/>
              </w:rPr>
              <w:t>Constraint</w:t>
            </w:r>
          </w:p>
        </w:tc>
        <w:tc>
          <w:tcPr>
            <w:tcW w:w="4000" w:type="dxa"/>
            <w:tcBorders>
              <w:top w:val="single" w:color="999999" w:sz="2" w:space="0"/>
              <w:left w:val="single" w:color="999999" w:sz="2" w:space="0"/>
              <w:bottom w:val="single" w:color="999999" w:sz="2" w:space="0"/>
              <w:right w:val="single" w:color="999999" w:sz="2" w:space="0"/>
            </w:tcBorders>
            <w:shd w:val="clear" w:color="auto" w:fill="1F3864"/>
            <w:tcMar>
              <w:top w:w="80" w:type="dxa"/>
              <w:left w:w="120" w:type="dxa"/>
              <w:bottom w:w="80" w:type="dxa"/>
              <w:right w:w="120" w:type="dxa"/>
            </w:tcMar>
            <w:vAlign w:val="center"/>
          </w:tcPr>
          <w:p>
            <w:pPr>
              <w:spacing w:after="0"/>
            </w:pPr>
            <w:r>
              <w:rPr>
                <w:rFonts w:ascii="Times New Roman" w:hAnsi="Times New Roman" w:eastAsia="Times New Roman" w:cs="Times New Roman"/>
                <w:b/>
                <w:bCs/>
                <w:color w:val="FFFFFF"/>
                <w:sz w:val="21"/>
                <w:szCs w:val="21"/>
              </w:rPr>
              <w:t>Description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id</w:t>
            </w:r>
          </w:p>
        </w:tc>
        <w:tc>
          <w:tcPr>
            <w:tcW w:w="110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INTEGER</w:t>
            </w:r>
          </w:p>
        </w:tc>
        <w:tc>
          <w:tcPr>
            <w:tcW w:w="276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PRIMARY KEY, AUTOINCREMENT</w:t>
            </w:r>
          </w:p>
        </w:tc>
        <w:tc>
          <w:tcPr>
            <w:tcW w:w="400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Entry identifier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user_id</w:t>
            </w:r>
          </w:p>
        </w:tc>
        <w:tc>
          <w:tcPr>
            <w:tcW w:w="110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INTEGER</w:t>
            </w:r>
          </w:p>
        </w:tc>
        <w:tc>
          <w:tcPr>
            <w:tcW w:w="276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FK → users.id, ON DELETE CASCADE</w:t>
            </w:r>
          </w:p>
        </w:tc>
        <w:tc>
          <w:tcPr>
            <w:tcW w:w="400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Owning user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50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symbol</w:t>
            </w:r>
          </w:p>
        </w:tc>
        <w:tc>
          <w:tcPr>
            <w:tcW w:w="110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TEXT</w:t>
            </w:r>
          </w:p>
        </w:tc>
        <w:tc>
          <w:tcPr>
            <w:tcW w:w="276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NOT NULL</w:t>
            </w:r>
          </w:p>
        </w:tc>
        <w:tc>
          <w:tcPr>
            <w:tcW w:w="400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NEPSE stock symbol (stored uppercase)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name</w:t>
            </w:r>
          </w:p>
        </w:tc>
        <w:tc>
          <w:tcPr>
            <w:tcW w:w="110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TEXT</w:t>
            </w:r>
          </w:p>
        </w:tc>
        <w:tc>
          <w:tcPr>
            <w:tcW w:w="276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DEFAULT ''</w:t>
            </w:r>
          </w:p>
        </w:tc>
        <w:tc>
          <w:tcPr>
            <w:tcW w:w="400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Company name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quantity</w:t>
            </w:r>
          </w:p>
        </w:tc>
        <w:tc>
          <w:tcPr>
            <w:tcW w:w="110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REAL</w:t>
            </w:r>
          </w:p>
        </w:tc>
        <w:tc>
          <w:tcPr>
            <w:tcW w:w="276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NOT NULL</w:t>
            </w:r>
          </w:p>
        </w:tc>
        <w:tc>
          <w:tcPr>
            <w:tcW w:w="400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Number of shares held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buy_price</w:t>
            </w:r>
          </w:p>
        </w:tc>
        <w:tc>
          <w:tcPr>
            <w:tcW w:w="110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REAL</w:t>
            </w:r>
          </w:p>
        </w:tc>
        <w:tc>
          <w:tcPr>
            <w:tcW w:w="276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NOT NULL</w:t>
            </w:r>
          </w:p>
        </w:tc>
        <w:tc>
          <w:tcPr>
            <w:tcW w:w="400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Purchase price per share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50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buy_date</w:t>
            </w:r>
          </w:p>
        </w:tc>
        <w:tc>
          <w:tcPr>
            <w:tcW w:w="110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TEXT</w:t>
            </w:r>
          </w:p>
        </w:tc>
        <w:tc>
          <w:tcPr>
            <w:tcW w:w="276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DEFAULT ''</w:t>
            </w:r>
          </w:p>
        </w:tc>
        <w:tc>
          <w:tcPr>
            <w:tcW w:w="400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Purchase date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reference</w:t>
            </w:r>
          </w:p>
        </w:tc>
        <w:tc>
          <w:tcPr>
            <w:tcW w:w="110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TEXT</w:t>
            </w:r>
          </w:p>
        </w:tc>
        <w:tc>
          <w:tcPr>
            <w:tcW w:w="276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DEFAULT ''</w:t>
            </w:r>
          </w:p>
        </w:tc>
        <w:tc>
          <w:tcPr>
            <w:tcW w:w="400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Reference or broker note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createdAt</w:t>
            </w:r>
          </w:p>
        </w:tc>
        <w:tc>
          <w:tcPr>
            <w:tcW w:w="110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TEXT</w:t>
            </w:r>
          </w:p>
        </w:tc>
        <w:tc>
          <w:tcPr>
            <w:tcW w:w="276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DEFAULT datetime('now')</w:t>
            </w:r>
          </w:p>
        </w:tc>
        <w:tc>
          <w:tcPr>
            <w:tcW w:w="400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Record creation time</w:t>
            </w:r>
          </w:p>
        </w:tc>
      </w:tr>
    </w:tbl>
    <w:p>
      <w:pPr>
        <w:spacing w:after="240"/>
      </w:pPr>
    </w:p>
    <w:p>
      <w:pPr>
        <w:spacing w:before="120" w:after="240"/>
        <w:jc w:val="center"/>
      </w:pPr>
      <w:r>
        <w:rPr>
          <w:rFonts w:ascii="Times New Roman" w:hAnsi="Times New Roman" w:eastAsia="Times New Roman" w:cs="Times New Roman"/>
          <w:b/>
          <w:bCs/>
          <w:sz w:val="22"/>
          <w:szCs w:val="22"/>
        </w:rPr>
        <w:t>Table 4.6: Database Schema – Watchlist Table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98"/>
        <w:gridCol w:w="1118"/>
        <w:gridCol w:w="2756"/>
        <w:gridCol w:w="398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500" w:type="dxa"/>
            <w:tcBorders>
              <w:top w:val="single" w:color="999999" w:sz="2" w:space="0"/>
              <w:left w:val="single" w:color="999999" w:sz="2" w:space="0"/>
              <w:bottom w:val="single" w:color="999999" w:sz="2" w:space="0"/>
              <w:right w:val="single" w:color="999999" w:sz="2" w:space="0"/>
            </w:tcBorders>
            <w:shd w:val="clear" w:color="auto" w:fill="1F3864"/>
            <w:tcMar>
              <w:top w:w="80" w:type="dxa"/>
              <w:left w:w="120" w:type="dxa"/>
              <w:bottom w:w="80" w:type="dxa"/>
              <w:right w:w="120" w:type="dxa"/>
            </w:tcMar>
            <w:vAlign w:val="center"/>
          </w:tcPr>
          <w:p>
            <w:pPr>
              <w:spacing w:after="0"/>
            </w:pPr>
            <w:r>
              <w:rPr>
                <w:rFonts w:ascii="Times New Roman" w:hAnsi="Times New Roman" w:eastAsia="Times New Roman" w:cs="Times New Roman"/>
                <w:b/>
                <w:bCs/>
                <w:color w:val="FFFFFF"/>
                <w:sz w:val="21"/>
                <w:szCs w:val="21"/>
              </w:rPr>
              <w:t>Column</w:t>
            </w:r>
          </w:p>
        </w:tc>
        <w:tc>
          <w:tcPr>
            <w:tcW w:w="1100" w:type="dxa"/>
            <w:tcBorders>
              <w:top w:val="single" w:color="999999" w:sz="2" w:space="0"/>
              <w:left w:val="single" w:color="999999" w:sz="2" w:space="0"/>
              <w:bottom w:val="single" w:color="999999" w:sz="2" w:space="0"/>
              <w:right w:val="single" w:color="999999" w:sz="2" w:space="0"/>
            </w:tcBorders>
            <w:shd w:val="clear" w:color="auto" w:fill="1F3864"/>
            <w:tcMar>
              <w:top w:w="80" w:type="dxa"/>
              <w:left w:w="120" w:type="dxa"/>
              <w:bottom w:w="80" w:type="dxa"/>
              <w:right w:w="120" w:type="dxa"/>
            </w:tcMar>
            <w:vAlign w:val="center"/>
          </w:tcPr>
          <w:p>
            <w:pPr>
              <w:spacing w:after="0"/>
            </w:pPr>
            <w:r>
              <w:rPr>
                <w:rFonts w:ascii="Times New Roman" w:hAnsi="Times New Roman" w:eastAsia="Times New Roman" w:cs="Times New Roman"/>
                <w:b/>
                <w:bCs/>
                <w:color w:val="FFFFFF"/>
                <w:sz w:val="21"/>
                <w:szCs w:val="21"/>
              </w:rPr>
              <w:t>Type</w:t>
            </w:r>
          </w:p>
        </w:tc>
        <w:tc>
          <w:tcPr>
            <w:tcW w:w="2760" w:type="dxa"/>
            <w:tcBorders>
              <w:top w:val="single" w:color="999999" w:sz="2" w:space="0"/>
              <w:left w:val="single" w:color="999999" w:sz="2" w:space="0"/>
              <w:bottom w:val="single" w:color="999999" w:sz="2" w:space="0"/>
              <w:right w:val="single" w:color="999999" w:sz="2" w:space="0"/>
            </w:tcBorders>
            <w:shd w:val="clear" w:color="auto" w:fill="1F3864"/>
            <w:tcMar>
              <w:top w:w="80" w:type="dxa"/>
              <w:left w:w="120" w:type="dxa"/>
              <w:bottom w:w="80" w:type="dxa"/>
              <w:right w:w="120" w:type="dxa"/>
            </w:tcMar>
            <w:vAlign w:val="center"/>
          </w:tcPr>
          <w:p>
            <w:pPr>
              <w:spacing w:after="0"/>
            </w:pPr>
            <w:r>
              <w:rPr>
                <w:rFonts w:ascii="Times New Roman" w:hAnsi="Times New Roman" w:eastAsia="Times New Roman" w:cs="Times New Roman"/>
                <w:b/>
                <w:bCs/>
                <w:color w:val="FFFFFF"/>
                <w:sz w:val="21"/>
                <w:szCs w:val="21"/>
              </w:rPr>
              <w:t>Constraint</w:t>
            </w:r>
          </w:p>
        </w:tc>
        <w:tc>
          <w:tcPr>
            <w:tcW w:w="4000" w:type="dxa"/>
            <w:tcBorders>
              <w:top w:val="single" w:color="999999" w:sz="2" w:space="0"/>
              <w:left w:val="single" w:color="999999" w:sz="2" w:space="0"/>
              <w:bottom w:val="single" w:color="999999" w:sz="2" w:space="0"/>
              <w:right w:val="single" w:color="999999" w:sz="2" w:space="0"/>
            </w:tcBorders>
            <w:shd w:val="clear" w:color="auto" w:fill="1F3864"/>
            <w:tcMar>
              <w:top w:w="80" w:type="dxa"/>
              <w:left w:w="120" w:type="dxa"/>
              <w:bottom w:w="80" w:type="dxa"/>
              <w:right w:w="120" w:type="dxa"/>
            </w:tcMar>
            <w:vAlign w:val="center"/>
          </w:tcPr>
          <w:p>
            <w:pPr>
              <w:spacing w:after="0"/>
            </w:pPr>
            <w:r>
              <w:rPr>
                <w:rFonts w:ascii="Times New Roman" w:hAnsi="Times New Roman" w:eastAsia="Times New Roman" w:cs="Times New Roman"/>
                <w:b/>
                <w:bCs/>
                <w:color w:val="FFFFFF"/>
                <w:sz w:val="21"/>
                <w:szCs w:val="21"/>
              </w:rPr>
              <w:t>Description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id</w:t>
            </w:r>
          </w:p>
        </w:tc>
        <w:tc>
          <w:tcPr>
            <w:tcW w:w="110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INTEGER</w:t>
            </w:r>
          </w:p>
        </w:tc>
        <w:tc>
          <w:tcPr>
            <w:tcW w:w="276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PRIMARY KEY, AUTOINCREMENT</w:t>
            </w:r>
          </w:p>
        </w:tc>
        <w:tc>
          <w:tcPr>
            <w:tcW w:w="400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Entry identifier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user_id</w:t>
            </w:r>
          </w:p>
        </w:tc>
        <w:tc>
          <w:tcPr>
            <w:tcW w:w="110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INTEGER</w:t>
            </w:r>
          </w:p>
        </w:tc>
        <w:tc>
          <w:tcPr>
            <w:tcW w:w="276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FK → users.id, ON DELETE CASCADE</w:t>
            </w:r>
          </w:p>
        </w:tc>
        <w:tc>
          <w:tcPr>
            <w:tcW w:w="400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Owning user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50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symbol</w:t>
            </w:r>
          </w:p>
        </w:tc>
        <w:tc>
          <w:tcPr>
            <w:tcW w:w="110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TEXT</w:t>
            </w:r>
          </w:p>
        </w:tc>
        <w:tc>
          <w:tcPr>
            <w:tcW w:w="276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NOT NULL</w:t>
            </w:r>
          </w:p>
        </w:tc>
        <w:tc>
          <w:tcPr>
            <w:tcW w:w="400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NEPSE stock symbol (uppercase)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w:t>
            </w:r>
          </w:p>
        </w:tc>
        <w:tc>
          <w:tcPr>
            <w:tcW w:w="110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w:t>
            </w:r>
          </w:p>
        </w:tc>
        <w:tc>
          <w:tcPr>
            <w:tcW w:w="276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UNIQUE(user_id, symbol)</w:t>
            </w:r>
          </w:p>
        </w:tc>
        <w:tc>
          <w:tcPr>
            <w:tcW w:w="400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One symbol per user only</w:t>
            </w:r>
          </w:p>
        </w:tc>
      </w:tr>
    </w:tbl>
    <w:p>
      <w:pPr>
        <w:spacing w:after="240"/>
      </w:pPr>
    </w:p>
    <w:p>
      <w:pPr>
        <w:spacing w:before="120" w:after="240"/>
        <w:jc w:val="center"/>
      </w:pPr>
      <w:r>
        <w:rPr>
          <w:rFonts w:ascii="Times New Roman" w:hAnsi="Times New Roman" w:eastAsia="Times New Roman" w:cs="Times New Roman"/>
          <w:b/>
          <w:bCs/>
          <w:sz w:val="22"/>
          <w:szCs w:val="22"/>
        </w:rPr>
        <w:t>Table 4.7: Database Schema – Transactions Table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99"/>
        <w:gridCol w:w="1118"/>
        <w:gridCol w:w="2756"/>
        <w:gridCol w:w="398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500" w:type="dxa"/>
            <w:tcBorders>
              <w:top w:val="single" w:color="999999" w:sz="2" w:space="0"/>
              <w:left w:val="single" w:color="999999" w:sz="2" w:space="0"/>
              <w:bottom w:val="single" w:color="999999" w:sz="2" w:space="0"/>
              <w:right w:val="single" w:color="999999" w:sz="2" w:space="0"/>
            </w:tcBorders>
            <w:shd w:val="clear" w:color="auto" w:fill="1F3864"/>
            <w:tcMar>
              <w:top w:w="80" w:type="dxa"/>
              <w:left w:w="120" w:type="dxa"/>
              <w:bottom w:w="80" w:type="dxa"/>
              <w:right w:w="120" w:type="dxa"/>
            </w:tcMar>
            <w:vAlign w:val="center"/>
          </w:tcPr>
          <w:p>
            <w:pPr>
              <w:spacing w:after="0"/>
            </w:pPr>
            <w:r>
              <w:rPr>
                <w:rFonts w:ascii="Times New Roman" w:hAnsi="Times New Roman" w:eastAsia="Times New Roman" w:cs="Times New Roman"/>
                <w:b/>
                <w:bCs/>
                <w:color w:val="FFFFFF"/>
                <w:sz w:val="21"/>
                <w:szCs w:val="21"/>
              </w:rPr>
              <w:t>Column</w:t>
            </w:r>
          </w:p>
        </w:tc>
        <w:tc>
          <w:tcPr>
            <w:tcW w:w="1100" w:type="dxa"/>
            <w:tcBorders>
              <w:top w:val="single" w:color="999999" w:sz="2" w:space="0"/>
              <w:left w:val="single" w:color="999999" w:sz="2" w:space="0"/>
              <w:bottom w:val="single" w:color="999999" w:sz="2" w:space="0"/>
              <w:right w:val="single" w:color="999999" w:sz="2" w:space="0"/>
            </w:tcBorders>
            <w:shd w:val="clear" w:color="auto" w:fill="1F3864"/>
            <w:tcMar>
              <w:top w:w="80" w:type="dxa"/>
              <w:left w:w="120" w:type="dxa"/>
              <w:bottom w:w="80" w:type="dxa"/>
              <w:right w:w="120" w:type="dxa"/>
            </w:tcMar>
            <w:vAlign w:val="center"/>
          </w:tcPr>
          <w:p>
            <w:pPr>
              <w:spacing w:after="0"/>
            </w:pPr>
            <w:r>
              <w:rPr>
                <w:rFonts w:ascii="Times New Roman" w:hAnsi="Times New Roman" w:eastAsia="Times New Roman" w:cs="Times New Roman"/>
                <w:b/>
                <w:bCs/>
                <w:color w:val="FFFFFF"/>
                <w:sz w:val="21"/>
                <w:szCs w:val="21"/>
              </w:rPr>
              <w:t>Type</w:t>
            </w:r>
          </w:p>
        </w:tc>
        <w:tc>
          <w:tcPr>
            <w:tcW w:w="2760" w:type="dxa"/>
            <w:tcBorders>
              <w:top w:val="single" w:color="999999" w:sz="2" w:space="0"/>
              <w:left w:val="single" w:color="999999" w:sz="2" w:space="0"/>
              <w:bottom w:val="single" w:color="999999" w:sz="2" w:space="0"/>
              <w:right w:val="single" w:color="999999" w:sz="2" w:space="0"/>
            </w:tcBorders>
            <w:shd w:val="clear" w:color="auto" w:fill="1F3864"/>
            <w:tcMar>
              <w:top w:w="80" w:type="dxa"/>
              <w:left w:w="120" w:type="dxa"/>
              <w:bottom w:w="80" w:type="dxa"/>
              <w:right w:w="120" w:type="dxa"/>
            </w:tcMar>
            <w:vAlign w:val="center"/>
          </w:tcPr>
          <w:p>
            <w:pPr>
              <w:spacing w:after="0"/>
            </w:pPr>
            <w:r>
              <w:rPr>
                <w:rFonts w:ascii="Times New Roman" w:hAnsi="Times New Roman" w:eastAsia="Times New Roman" w:cs="Times New Roman"/>
                <w:b/>
                <w:bCs/>
                <w:color w:val="FFFFFF"/>
                <w:sz w:val="21"/>
                <w:szCs w:val="21"/>
              </w:rPr>
              <w:t>Constraint</w:t>
            </w:r>
          </w:p>
        </w:tc>
        <w:tc>
          <w:tcPr>
            <w:tcW w:w="4000" w:type="dxa"/>
            <w:tcBorders>
              <w:top w:val="single" w:color="999999" w:sz="2" w:space="0"/>
              <w:left w:val="single" w:color="999999" w:sz="2" w:space="0"/>
              <w:bottom w:val="single" w:color="999999" w:sz="2" w:space="0"/>
              <w:right w:val="single" w:color="999999" w:sz="2" w:space="0"/>
            </w:tcBorders>
            <w:shd w:val="clear" w:color="auto" w:fill="1F3864"/>
            <w:tcMar>
              <w:top w:w="80" w:type="dxa"/>
              <w:left w:w="120" w:type="dxa"/>
              <w:bottom w:w="80" w:type="dxa"/>
              <w:right w:w="120" w:type="dxa"/>
            </w:tcMar>
            <w:vAlign w:val="center"/>
          </w:tcPr>
          <w:p>
            <w:pPr>
              <w:spacing w:after="0"/>
            </w:pPr>
            <w:r>
              <w:rPr>
                <w:rFonts w:ascii="Times New Roman" w:hAnsi="Times New Roman" w:eastAsia="Times New Roman" w:cs="Times New Roman"/>
                <w:b/>
                <w:bCs/>
                <w:color w:val="FFFFFF"/>
                <w:sz w:val="21"/>
                <w:szCs w:val="21"/>
              </w:rPr>
              <w:t>Description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id</w:t>
            </w:r>
          </w:p>
        </w:tc>
        <w:tc>
          <w:tcPr>
            <w:tcW w:w="110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INTEGER</w:t>
            </w:r>
          </w:p>
        </w:tc>
        <w:tc>
          <w:tcPr>
            <w:tcW w:w="276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PRIMARY KEY, AUTOINCREMENT</w:t>
            </w:r>
          </w:p>
        </w:tc>
        <w:tc>
          <w:tcPr>
            <w:tcW w:w="400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Transaction identifier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user_id</w:t>
            </w:r>
          </w:p>
        </w:tc>
        <w:tc>
          <w:tcPr>
            <w:tcW w:w="110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INTEGER</w:t>
            </w:r>
          </w:p>
        </w:tc>
        <w:tc>
          <w:tcPr>
            <w:tcW w:w="276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FK → users.id, ON DELETE CASCADE</w:t>
            </w:r>
          </w:p>
        </w:tc>
        <w:tc>
          <w:tcPr>
            <w:tcW w:w="400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Owning user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50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symbol</w:t>
            </w:r>
          </w:p>
        </w:tc>
        <w:tc>
          <w:tcPr>
            <w:tcW w:w="110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TEXT</w:t>
            </w:r>
          </w:p>
        </w:tc>
        <w:tc>
          <w:tcPr>
            <w:tcW w:w="276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NOT NULL</w:t>
            </w:r>
          </w:p>
        </w:tc>
        <w:tc>
          <w:tcPr>
            <w:tcW w:w="400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Stock symbol (uppercase)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quantity</w:t>
            </w:r>
          </w:p>
        </w:tc>
        <w:tc>
          <w:tcPr>
            <w:tcW w:w="110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REAL</w:t>
            </w:r>
          </w:p>
        </w:tc>
        <w:tc>
          <w:tcPr>
            <w:tcW w:w="276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NOT NULL</w:t>
            </w:r>
          </w:p>
        </w:tc>
        <w:tc>
          <w:tcPr>
            <w:tcW w:w="400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Number of shares in this transaction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price</w:t>
            </w:r>
          </w:p>
        </w:tc>
        <w:tc>
          <w:tcPr>
            <w:tcW w:w="110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REAL</w:t>
            </w:r>
          </w:p>
        </w:tc>
        <w:tc>
          <w:tcPr>
            <w:tcW w:w="276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NOT NULL</w:t>
            </w:r>
          </w:p>
        </w:tc>
        <w:tc>
          <w:tcPr>
            <w:tcW w:w="400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Per-share price at execution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type</w:t>
            </w:r>
          </w:p>
        </w:tc>
        <w:tc>
          <w:tcPr>
            <w:tcW w:w="110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TEXT</w:t>
            </w:r>
          </w:p>
        </w:tc>
        <w:tc>
          <w:tcPr>
            <w:tcW w:w="276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CHECK (IN ('BUY', 'SELL'))</w:t>
            </w:r>
          </w:p>
        </w:tc>
        <w:tc>
          <w:tcPr>
            <w:tcW w:w="400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Transaction direction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50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createdAt</w:t>
            </w:r>
          </w:p>
        </w:tc>
        <w:tc>
          <w:tcPr>
            <w:tcW w:w="110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TEXT</w:t>
            </w:r>
          </w:p>
        </w:tc>
        <w:tc>
          <w:tcPr>
            <w:tcW w:w="276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DEFAULT datetime('now')</w:t>
            </w:r>
          </w:p>
        </w:tc>
        <w:tc>
          <w:tcPr>
            <w:tcW w:w="400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Execution timestamp</w:t>
            </w:r>
          </w:p>
        </w:tc>
      </w:tr>
    </w:tbl>
    <w:p>
      <w:pPr>
        <w:pStyle w:val="3"/>
      </w:pPr>
      <w:r>
        <w:rPr>
          <w:rFonts w:ascii="Times New Roman" w:hAnsi="Times New Roman" w:eastAsia="Times New Roman" w:cs="Times New Roman"/>
        </w:rPr>
        <w:t>4.4 Interface Design</w:t>
      </w:r>
    </w:p>
    <w:p>
      <w:pPr>
        <w:pStyle w:val="4"/>
      </w:pPr>
      <w:r>
        <w:rPr>
          <w:rFonts w:ascii="Times New Roman" w:hAnsi="Times New Roman" w:eastAsia="Times New Roman" w:cs="Times New Roman"/>
        </w:rPr>
        <w:t>UML Class Diagram</w:t>
      </w:r>
    </w:p>
    <w:p>
      <w:pPr>
        <w:spacing w:before="120" w:after="240"/>
        <w:jc w:val="center"/>
      </w:pPr>
      <w:r>
        <w:rPr>
          <w:rFonts w:ascii="Times New Roman" w:hAnsi="Times New Roman" w:eastAsia="Times New Roman" w:cs="Times New Roman"/>
          <w:b/>
          <w:bCs/>
          <w:sz w:val="22"/>
          <w:szCs w:val="22"/>
        </w:rPr>
        <w:t>Figure 4.3: UML Class Diagram of NEPSE Pro</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dashed" w:color="888888" w:sz="6" w:space="0"/>
              <w:left w:val="dashed" w:color="888888" w:sz="6" w:space="0"/>
              <w:bottom w:val="dashed" w:color="888888" w:sz="6" w:space="0"/>
              <w:right w:val="dashed" w:color="888888" w:sz="6" w:space="0"/>
            </w:tcBorders>
            <w:tcMar>
              <w:top w:w="160" w:type="dxa"/>
              <w:left w:w="200" w:type="dxa"/>
              <w:bottom w:w="160" w:type="dxa"/>
              <w:right w:w="200" w:type="dxa"/>
            </w:tcMar>
          </w:tcPr>
          <w:p>
            <w:pPr>
              <w:spacing w:before="0" w:after="0"/>
              <w:jc w:val="center"/>
            </w:pPr>
            <w:r>
              <w:rPr>
                <w:rFonts w:ascii="Times New Roman" w:hAnsi="Times New Roman" w:eastAsia="Times New Roman" w:cs="Times New Roman"/>
                <w:color w:val="555555"/>
                <w:sz w:val="22"/>
                <w:szCs w:val="22"/>
              </w:rPr>
              <w:t>(Insert UML Class Diagram figure here — draw using draw.io, StarUML, or Lucidchart.)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CCCCCC" w:sz="4" w:space="0"/>
              <w:left w:val="single" w:color="CCCCCC" w:sz="4" w:space="0"/>
              <w:bottom w:val="single" w:color="CCCCCC" w:sz="4" w:space="0"/>
              <w:right w:val="single" w:color="CCCCCC" w:sz="4" w:space="0"/>
            </w:tcBorders>
            <w:shd w:val="clear" w:color="auto" w:fill="F2F2F2"/>
            <w:tcMar>
              <w:top w:w="140" w:type="dxa"/>
              <w:left w:w="200" w:type="dxa"/>
              <w:bottom w:w="140" w:type="dxa"/>
              <w:right w:w="200" w:type="dxa"/>
            </w:tcMar>
          </w:tcPr>
          <w:p>
            <w:pPr>
              <w:spacing w:after="0" w:line="240" w:lineRule="auto"/>
            </w:pPr>
            <w:r>
              <w:rPr>
                <w:rFonts w:ascii="Consolas" w:hAnsi="Consolas" w:eastAsia="Consolas" w:cs="Consolas"/>
                <w:sz w:val="18"/>
                <w:szCs w:val="18"/>
              </w:rPr>
              <w:t>PortfolioService</w:t>
            </w:r>
          </w:p>
          <w:p>
            <w:pPr>
              <w:spacing w:after="0" w:line="240" w:lineRule="auto"/>
            </w:pPr>
            <w:r>
              <w:rPr>
                <w:rFonts w:ascii="Consolas" w:hAnsi="Consolas" w:eastAsia="Consolas" w:cs="Consolas"/>
                <w:sz w:val="18"/>
                <w:szCs w:val="18"/>
              </w:rPr>
              <w:t xml:space="preserve">  - db: Database</w:t>
            </w:r>
          </w:p>
          <w:p>
            <w:pPr>
              <w:spacing w:after="0" w:line="240" w:lineRule="auto"/>
            </w:pPr>
            <w:r>
              <w:rPr>
                <w:rFonts w:ascii="Consolas" w:hAnsi="Consolas" w:eastAsia="Consolas" w:cs="Consolas"/>
                <w:sz w:val="18"/>
                <w:szCs w:val="18"/>
              </w:rPr>
              <w:t xml:space="preserve">  + getCashBalance(userId): Promise&lt;number&gt;</w:t>
            </w:r>
          </w:p>
          <w:p>
            <w:pPr>
              <w:spacing w:after="0" w:line="240" w:lineRule="auto"/>
            </w:pPr>
            <w:r>
              <w:rPr>
                <w:rFonts w:ascii="Consolas" w:hAnsi="Consolas" w:eastAsia="Consolas" w:cs="Consolas"/>
                <w:sz w:val="18"/>
                <w:szCs w:val="18"/>
              </w:rPr>
              <w:t xml:space="preserve">  + setCashBalance(userId, amount): Promise&lt;boolean&gt;</w:t>
            </w:r>
          </w:p>
          <w:p>
            <w:pPr>
              <w:spacing w:after="0" w:line="240" w:lineRule="auto"/>
            </w:pPr>
            <w:r>
              <w:rPr>
                <w:rFonts w:ascii="Consolas" w:hAnsi="Consolas" w:eastAsia="Consolas" w:cs="Consolas"/>
                <w:sz w:val="18"/>
                <w:szCs w:val="18"/>
              </w:rPr>
              <w:t xml:space="preserve">  + getTransactions(userId, order): Promise&lt;Transaction[]&gt;</w:t>
            </w:r>
          </w:p>
          <w:p>
            <w:pPr>
              <w:spacing w:after="0" w:line="240" w:lineRule="auto"/>
            </w:pPr>
            <w:r>
              <w:rPr>
                <w:rFonts w:ascii="Consolas" w:hAnsi="Consolas" w:eastAsia="Consolas" w:cs="Consolas"/>
                <w:sz w:val="18"/>
                <w:szCs w:val="18"/>
              </w:rPr>
              <w:t xml:space="preserve">  + getHoldings(userId): Promise&lt;Holding[]&gt;</w:t>
            </w:r>
          </w:p>
          <w:p>
            <w:pPr>
              <w:spacing w:after="0" w:line="240" w:lineRule="auto"/>
            </w:pPr>
            <w:r>
              <w:rPr>
                <w:rFonts w:ascii="Consolas" w:hAnsi="Consolas" w:eastAsia="Consolas" w:cs="Consolas"/>
                <w:sz w:val="18"/>
                <w:szCs w:val="18"/>
              </w:rPr>
              <w:t xml:space="preserve">  + getTradeQuote(userId, symbol, qty, price, type): Promise&lt;TradeQuote&gt;</w:t>
            </w:r>
          </w:p>
          <w:p>
            <w:pPr>
              <w:spacing w:after="0" w:line="240" w:lineRule="auto"/>
            </w:pPr>
            <w:r>
              <w:rPr>
                <w:rFonts w:ascii="Consolas" w:hAnsi="Consolas" w:eastAsia="Consolas" w:cs="Consolas"/>
                <w:sz w:val="18"/>
                <w:szCs w:val="18"/>
              </w:rPr>
              <w:t xml:space="preserve">  + executeTrade(userId, symbol, qty, price, type): Promise&lt;Transaction&gt;</w:t>
            </w:r>
          </w:p>
          <w:p>
            <w:pPr>
              <w:spacing w:after="0" w:line="240" w:lineRule="auto"/>
            </w:pPr>
            <w:r>
              <w:rPr>
                <w:rFonts w:ascii="Consolas" w:hAnsi="Consolas" w:eastAsia="Consolas" w:cs="Consolas"/>
                <w:sz w:val="18"/>
                <w:szCs w:val="18"/>
              </w:rPr>
              <w:t xml:space="preserve">  + getRealizedMetrics(userId): Promise&lt;RealizedPLMetrics&gt;</w:t>
            </w:r>
          </w:p>
          <w:p>
            <w:pPr>
              <w:spacing w:after="0" w:line="240" w:lineRule="auto"/>
            </w:pPr>
            <w:r>
              <w:rPr>
                <w:rFonts w:ascii="Consolas" w:hAnsi="Consolas" w:eastAsia="Consolas" w:cs="Consolas"/>
                <w:sz w:val="18"/>
                <w:szCs w:val="18"/>
              </w:rPr>
              <w:t xml:space="preserve">  + getPortfolioSummary(userId): Promise&lt;PortfolioSummary&gt;</w:t>
            </w:r>
          </w:p>
          <w:p>
            <w:pPr>
              <w:spacing w:after="0" w:line="240" w:lineRule="auto"/>
            </w:pPr>
            <w:r>
              <w:rPr>
                <w:rFonts w:ascii="Consolas" w:hAnsi="Consolas" w:eastAsia="Consolas" w:cs="Consolas"/>
                <w:sz w:val="18"/>
                <w:szCs w:val="18"/>
              </w:rPr>
              <w:t xml:space="preserve">  - buildPortfolioState(txns): PortfolioState</w:t>
            </w:r>
          </w:p>
          <w:p>
            <w:pPr>
              <w:spacing w:after="0" w:line="240" w:lineRule="auto"/>
            </w:pPr>
            <w:r>
              <w:rPr>
                <w:rFonts w:ascii="Consolas" w:hAnsi="Consolas" w:eastAsia="Consolas" w:cs="Consolas"/>
                <w:sz w:val="18"/>
                <w:szCs w:val="18"/>
              </w:rPr>
              <w:t xml:space="preserve">        «uses»</w:t>
            </w:r>
          </w:p>
          <w:p>
            <w:pPr>
              <w:spacing w:after="0" w:line="240" w:lineRule="auto"/>
            </w:pPr>
            <w:r>
              <w:rPr>
                <w:rFonts w:ascii="Consolas" w:hAnsi="Consolas" w:eastAsia="Consolas" w:cs="Consolas"/>
                <w:sz w:val="18"/>
                <w:szCs w:val="18"/>
              </w:rPr>
              <w:t>ChargeCalculator</w:t>
            </w:r>
          </w:p>
          <w:p>
            <w:pPr>
              <w:spacing w:after="0" w:line="240" w:lineRule="auto"/>
            </w:pPr>
            <w:r>
              <w:rPr>
                <w:rFonts w:ascii="Consolas" w:hAnsi="Consolas" w:eastAsia="Consolas" w:cs="Consolas"/>
                <w:sz w:val="18"/>
                <w:szCs w:val="18"/>
              </w:rPr>
              <w:t xml:space="preserve">  + DP_CHARGE: number = 25</w:t>
            </w:r>
          </w:p>
          <w:p>
            <w:pPr>
              <w:spacing w:after="0" w:line="240" w:lineRule="auto"/>
            </w:pPr>
            <w:r>
              <w:rPr>
                <w:rFonts w:ascii="Consolas" w:hAnsi="Consolas" w:eastAsia="Consolas" w:cs="Consolas"/>
                <w:sz w:val="18"/>
                <w:szCs w:val="18"/>
              </w:rPr>
              <w:t xml:space="preserve">  + calculateBrokerCommission(amount): number</w:t>
            </w:r>
          </w:p>
          <w:p>
            <w:pPr>
              <w:spacing w:after="0" w:line="240" w:lineRule="auto"/>
            </w:pPr>
            <w:r>
              <w:rPr>
                <w:rFonts w:ascii="Consolas" w:hAnsi="Consolas" w:eastAsia="Consolas" w:cs="Consolas"/>
                <w:sz w:val="18"/>
                <w:szCs w:val="18"/>
              </w:rPr>
              <w:t xml:space="preserve">  + calculateSebonFee(amount): number</w:t>
            </w:r>
          </w:p>
          <w:p>
            <w:pPr>
              <w:spacing w:after="0" w:line="240" w:lineRule="auto"/>
            </w:pPr>
            <w:r>
              <w:rPr>
                <w:rFonts w:ascii="Consolas" w:hAnsi="Consolas" w:eastAsia="Consolas" w:cs="Consolas"/>
                <w:sz w:val="18"/>
                <w:szCs w:val="18"/>
              </w:rPr>
              <w:t xml:space="preserve">  + calculateCapitalGainsTax(profit, purchaseDate, saleDate): number</w:t>
            </w:r>
          </w:p>
          <w:p>
            <w:pPr>
              <w:spacing w:after="0" w:line="240" w:lineRule="auto"/>
            </w:pPr>
            <w:r>
              <w:rPr>
                <w:rFonts w:ascii="Consolas" w:hAnsi="Consolas" w:eastAsia="Consolas" w:cs="Consolas"/>
                <w:sz w:val="18"/>
                <w:szCs w:val="18"/>
              </w:rPr>
              <w:t xml:space="preserve">  + calculateBuyCost(amount): ChargeBreakdown</w:t>
            </w:r>
          </w:p>
          <w:p>
            <w:pPr>
              <w:spacing w:after="0" w:line="240" w:lineRule="auto"/>
            </w:pPr>
            <w:r>
              <w:rPr>
                <w:rFonts w:ascii="Consolas" w:hAnsi="Consolas" w:eastAsia="Consolas" w:cs="Consolas"/>
                <w:sz w:val="18"/>
                <w:szCs w:val="18"/>
              </w:rPr>
              <w:t xml:space="preserve">  + calculateSellProceeds(saleAmount, purchaseCost, purchaseDate, saleDate): ChargeBreakdown</w:t>
            </w:r>
          </w:p>
          <w:p>
            <w:pPr>
              <w:spacing w:after="0" w:line="240" w:lineRule="auto"/>
            </w:pPr>
            <w:r>
              <w:rPr>
                <w:rFonts w:ascii="Consolas" w:hAnsi="Consolas" w:eastAsia="Consolas" w:cs="Consolas"/>
                <w:sz w:val="18"/>
                <w:szCs w:val="18"/>
              </w:rPr>
              <w:t xml:space="preserve"> </w:t>
            </w:r>
          </w:p>
          <w:p>
            <w:pPr>
              <w:spacing w:after="0" w:line="240" w:lineRule="auto"/>
            </w:pPr>
            <w:r>
              <w:rPr>
                <w:rFonts w:ascii="Consolas" w:hAnsi="Consolas" w:eastAsia="Consolas" w:cs="Consolas"/>
                <w:sz w:val="18"/>
                <w:szCs w:val="18"/>
              </w:rPr>
              <w:t>Key Interfaces (TypeScript):</w:t>
            </w:r>
          </w:p>
          <w:p>
            <w:pPr>
              <w:spacing w:after="0" w:line="240" w:lineRule="auto"/>
            </w:pPr>
            <w:r>
              <w:rPr>
                <w:rFonts w:ascii="Consolas" w:hAnsi="Consolas" w:eastAsia="Consolas" w:cs="Consolas"/>
                <w:sz w:val="18"/>
                <w:szCs w:val="18"/>
              </w:rPr>
              <w:t xml:space="preserve">  Transaction     { id, user_id, symbol, quantity, price, type, createdAt }</w:t>
            </w:r>
          </w:p>
          <w:p>
            <w:pPr>
              <w:spacing w:after="0" w:line="240" w:lineRule="auto"/>
            </w:pPr>
            <w:r>
              <w:rPr>
                <w:rFonts w:ascii="Consolas" w:hAnsi="Consolas" w:eastAsia="Consolas" w:cs="Consolas"/>
                <w:sz w:val="18"/>
                <w:szCs w:val="18"/>
              </w:rPr>
              <w:t xml:space="preserve">  Holding         { symbol, quantity, avgBuyPrice, totalInvested, avgPurchaseDate }</w:t>
            </w:r>
          </w:p>
          <w:p>
            <w:pPr>
              <w:spacing w:after="0" w:line="240" w:lineRule="auto"/>
            </w:pPr>
            <w:r>
              <w:rPr>
                <w:rFonts w:ascii="Consolas" w:hAnsi="Consolas" w:eastAsia="Consolas" w:cs="Consolas"/>
                <w:sz w:val="18"/>
                <w:szCs w:val="18"/>
              </w:rPr>
              <w:t xml:space="preserve">  TradeQuote      { type, symbol, quantity, price, subtotal, charges, total, projectedBalance }</w:t>
            </w:r>
          </w:p>
          <w:p>
            <w:pPr>
              <w:spacing w:after="0" w:line="240" w:lineRule="auto"/>
            </w:pPr>
            <w:r>
              <w:rPr>
                <w:rFonts w:ascii="Consolas" w:hAnsi="Consolas" w:eastAsia="Consolas" w:cs="Consolas"/>
                <w:sz w:val="18"/>
                <w:szCs w:val="18"/>
              </w:rPr>
              <w:t xml:space="preserve">  ChargeBreakdown { transactionAmount, brokerCommission, sebonFee, dpCharge,</w:t>
            </w:r>
          </w:p>
          <w:p>
            <w:pPr>
              <w:spacing w:after="0" w:line="240" w:lineRule="auto"/>
            </w:pPr>
            <w:r>
              <w:rPr>
                <w:rFonts w:ascii="Consolas" w:hAnsi="Consolas" w:eastAsia="Consolas" w:cs="Consolas"/>
                <w:sz w:val="18"/>
                <w:szCs w:val="18"/>
              </w:rPr>
              <w:t xml:space="preserve">                    capitalGainsTax, totalCost, finalAmount }</w:t>
            </w:r>
          </w:p>
          <w:p>
            <w:pPr>
              <w:spacing w:after="0" w:line="240" w:lineRule="auto"/>
            </w:pPr>
            <w:r>
              <w:rPr>
                <w:rFonts w:ascii="Consolas" w:hAnsi="Consolas" w:eastAsia="Consolas" w:cs="Consolas"/>
                <w:sz w:val="18"/>
                <w:szCs w:val="18"/>
              </w:rPr>
              <w:t xml:space="preserve">  PortfolioSummary{ cashBalance, totalInvested, holdings, transactions }</w:t>
            </w:r>
          </w:p>
        </w:tc>
      </w:tr>
    </w:tbl>
    <w:p>
      <w:pPr>
        <w:pStyle w:val="4"/>
      </w:pPr>
      <w:r>
        <w:rPr>
          <w:rFonts w:ascii="Times New Roman" w:hAnsi="Times New Roman" w:eastAsia="Times New Roman" w:cs="Times New Roman"/>
        </w:rPr>
        <w:t>UML Sequence Diagrams</w:t>
      </w:r>
    </w:p>
    <w:p>
      <w:pPr>
        <w:spacing w:before="120" w:after="240"/>
        <w:jc w:val="center"/>
      </w:pPr>
      <w:r>
        <w:rPr>
          <w:rFonts w:ascii="Times New Roman" w:hAnsi="Times New Roman" w:eastAsia="Times New Roman" w:cs="Times New Roman"/>
          <w:b/>
          <w:bCs/>
          <w:sz w:val="22"/>
          <w:szCs w:val="22"/>
        </w:rPr>
        <w:t>Figure 4.4: UML Sequence Diagram – User Registration &amp; Email Verification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dashed" w:color="888888" w:sz="6" w:space="0"/>
              <w:left w:val="dashed" w:color="888888" w:sz="6" w:space="0"/>
              <w:bottom w:val="dashed" w:color="888888" w:sz="6" w:space="0"/>
              <w:right w:val="dashed" w:color="888888" w:sz="6" w:space="0"/>
            </w:tcBorders>
            <w:tcMar>
              <w:top w:w="160" w:type="dxa"/>
              <w:left w:w="200" w:type="dxa"/>
              <w:bottom w:w="160" w:type="dxa"/>
              <w:right w:w="200" w:type="dxa"/>
            </w:tcMar>
          </w:tcPr>
          <w:p>
            <w:pPr>
              <w:spacing w:before="0" w:after="0"/>
              <w:jc w:val="center"/>
            </w:pPr>
            <w:r>
              <w:rPr>
                <w:rFonts w:ascii="Times New Roman" w:hAnsi="Times New Roman" w:eastAsia="Times New Roman" w:cs="Times New Roman"/>
                <w:color w:val="555555"/>
                <w:sz w:val="22"/>
                <w:szCs w:val="22"/>
              </w:rPr>
              <w:t>(Insert UML Sequence Diagram figure here.)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CCCCCC" w:sz="4" w:space="0"/>
              <w:left w:val="single" w:color="CCCCCC" w:sz="4" w:space="0"/>
              <w:bottom w:val="single" w:color="CCCCCC" w:sz="4" w:space="0"/>
              <w:right w:val="single" w:color="CCCCCC" w:sz="4" w:space="0"/>
            </w:tcBorders>
            <w:shd w:val="clear" w:color="auto" w:fill="F2F2F2"/>
            <w:tcMar>
              <w:top w:w="140" w:type="dxa"/>
              <w:left w:w="200" w:type="dxa"/>
              <w:bottom w:w="140" w:type="dxa"/>
              <w:right w:w="200" w:type="dxa"/>
            </w:tcMar>
          </w:tcPr>
          <w:p>
            <w:pPr>
              <w:spacing w:after="0" w:line="240" w:lineRule="auto"/>
            </w:pPr>
            <w:r>
              <w:rPr>
                <w:rFonts w:ascii="Consolas" w:hAnsi="Consolas" w:eastAsia="Consolas" w:cs="Consolas"/>
                <w:sz w:val="18"/>
                <w:szCs w:val="18"/>
              </w:rPr>
              <w:t>Lifelines: User | React Frontend | Express Backend | SQLite DB | Gmail SMTP</w:t>
            </w:r>
          </w:p>
          <w:p>
            <w:pPr>
              <w:spacing w:after="0" w:line="240" w:lineRule="auto"/>
            </w:pPr>
            <w:r>
              <w:rPr>
                <w:rFonts w:ascii="Consolas" w:hAnsi="Consolas" w:eastAsia="Consolas" w:cs="Consolas"/>
                <w:sz w:val="18"/>
                <w:szCs w:val="18"/>
              </w:rPr>
              <w:t xml:space="preserve"> </w:t>
            </w:r>
          </w:p>
          <w:p>
            <w:pPr>
              <w:spacing w:after="0" w:line="240" w:lineRule="auto"/>
            </w:pPr>
            <w:r>
              <w:rPr>
                <w:rFonts w:ascii="Consolas" w:hAnsi="Consolas" w:eastAsia="Consolas" w:cs="Consolas"/>
                <w:sz w:val="18"/>
                <w:szCs w:val="18"/>
              </w:rPr>
              <w:t xml:space="preserve"> 1. User → Frontend: Fill registration form (name, email, password, mobile)</w:t>
            </w:r>
          </w:p>
          <w:p>
            <w:pPr>
              <w:spacing w:after="0" w:line="240" w:lineRule="auto"/>
            </w:pPr>
            <w:r>
              <w:rPr>
                <w:rFonts w:ascii="Consolas" w:hAnsi="Consolas" w:eastAsia="Consolas" w:cs="Consolas"/>
                <w:sz w:val="18"/>
                <w:szCs w:val="18"/>
              </w:rPr>
              <w:t xml:space="preserve"> 2. Frontend → Backend: POST /api/auth/signup/init {...}</w:t>
            </w:r>
          </w:p>
          <w:p>
            <w:pPr>
              <w:spacing w:after="0" w:line="240" w:lineRule="auto"/>
            </w:pPr>
            <w:r>
              <w:rPr>
                <w:rFonts w:ascii="Consolas" w:hAnsi="Consolas" w:eastAsia="Consolas" w:cs="Consolas"/>
                <w:sz w:val="18"/>
                <w:szCs w:val="18"/>
              </w:rPr>
              <w:t xml:space="preserve"> 3. Backend → DB: SELECT id, isVerified FROM users WHERE email = ?</w:t>
            </w:r>
          </w:p>
          <w:p>
            <w:pPr>
              <w:spacing w:after="0" w:line="240" w:lineRule="auto"/>
            </w:pPr>
            <w:r>
              <w:rPr>
                <w:rFonts w:ascii="Consolas" w:hAnsi="Consolas" w:eastAsia="Consolas" w:cs="Consolas"/>
                <w:sz w:val="18"/>
                <w:szCs w:val="18"/>
              </w:rPr>
              <w:t xml:space="preserve"> 4. DB → Backend: No existing record (or unverified — deleted)</w:t>
            </w:r>
          </w:p>
          <w:p>
            <w:pPr>
              <w:spacing w:after="0" w:line="240" w:lineRule="auto"/>
            </w:pPr>
            <w:r>
              <w:rPr>
                <w:rFonts w:ascii="Consolas" w:hAnsi="Consolas" w:eastAsia="Consolas" w:cs="Consolas"/>
                <w:sz w:val="18"/>
                <w:szCs w:val="18"/>
              </w:rPr>
              <w:t xml:space="preserve"> 5. Backend → Backend: bcrypt.hash(password, 12)</w:t>
            </w:r>
          </w:p>
          <w:p>
            <w:pPr>
              <w:spacing w:after="0" w:line="240" w:lineRule="auto"/>
            </w:pPr>
            <w:r>
              <w:rPr>
                <w:rFonts w:ascii="Consolas" w:hAnsi="Consolas" w:eastAsia="Consolas" w:cs="Consolas"/>
                <w:sz w:val="18"/>
                <w:szCs w:val="18"/>
              </w:rPr>
              <w:t xml:space="preserve"> 6. Backend → Backend: generateOTP() → 6-digit code; expiry = now + 10 min</w:t>
            </w:r>
          </w:p>
          <w:p>
            <w:pPr>
              <w:spacing w:after="0" w:line="240" w:lineRule="auto"/>
            </w:pPr>
            <w:r>
              <w:rPr>
                <w:rFonts w:ascii="Consolas" w:hAnsi="Consolas" w:eastAsia="Consolas" w:cs="Consolas"/>
                <w:sz w:val="18"/>
                <w:szCs w:val="18"/>
              </w:rPr>
              <w:t xml:space="preserve"> 7. Backend → DB: INSERT INTO users (...)</w:t>
            </w:r>
          </w:p>
          <w:p>
            <w:pPr>
              <w:spacing w:after="0" w:line="240" w:lineRule="auto"/>
            </w:pPr>
            <w:r>
              <w:rPr>
                <w:rFonts w:ascii="Consolas" w:hAnsi="Consolas" w:eastAsia="Consolas" w:cs="Consolas"/>
                <w:sz w:val="18"/>
                <w:szCs w:val="18"/>
              </w:rPr>
              <w:t xml:space="preserve"> 8. Backend → Gmail SMTP: sendEmailOtp(email, otp) [async]</w:t>
            </w:r>
          </w:p>
          <w:p>
            <w:pPr>
              <w:spacing w:after="0" w:line="240" w:lineRule="auto"/>
            </w:pPr>
            <w:r>
              <w:rPr>
                <w:rFonts w:ascii="Consolas" w:hAnsi="Consolas" w:eastAsia="Consolas" w:cs="Consolas"/>
                <w:sz w:val="18"/>
                <w:szCs w:val="18"/>
              </w:rPr>
              <w:t xml:space="preserve"> 9. Backend → Frontend: 201 {userId, email, requiresVerification: true}</w:t>
            </w:r>
          </w:p>
          <w:p>
            <w:pPr>
              <w:spacing w:after="0" w:line="240" w:lineRule="auto"/>
            </w:pPr>
            <w:r>
              <w:rPr>
                <w:rFonts w:ascii="Consolas" w:hAnsi="Consolas" w:eastAsia="Consolas" w:cs="Consolas"/>
                <w:sz w:val="18"/>
                <w:szCs w:val="18"/>
              </w:rPr>
              <w:t>10. Frontend → User: Show OTP input screen</w:t>
            </w:r>
          </w:p>
          <w:p>
            <w:pPr>
              <w:spacing w:after="0" w:line="240" w:lineRule="auto"/>
            </w:pPr>
            <w:r>
              <w:rPr>
                <w:rFonts w:ascii="Consolas" w:hAnsi="Consolas" w:eastAsia="Consolas" w:cs="Consolas"/>
                <w:sz w:val="18"/>
                <w:szCs w:val="18"/>
              </w:rPr>
              <w:t>11. User → Frontend: Enter 6-digit OTP</w:t>
            </w:r>
          </w:p>
          <w:p>
            <w:pPr>
              <w:spacing w:after="0" w:line="240" w:lineRule="auto"/>
            </w:pPr>
            <w:r>
              <w:rPr>
                <w:rFonts w:ascii="Consolas" w:hAnsi="Consolas" w:eastAsia="Consolas" w:cs="Consolas"/>
                <w:sz w:val="18"/>
                <w:szCs w:val="18"/>
              </w:rPr>
              <w:t>12. Frontend → Backend: POST /api/auth/verify/email {userId, otp}</w:t>
            </w:r>
          </w:p>
          <w:p>
            <w:pPr>
              <w:spacing w:after="0" w:line="240" w:lineRule="auto"/>
            </w:pPr>
            <w:r>
              <w:rPr>
                <w:rFonts w:ascii="Consolas" w:hAnsi="Consolas" w:eastAsia="Consolas" w:cs="Consolas"/>
                <w:sz w:val="18"/>
                <w:szCs w:val="18"/>
              </w:rPr>
              <w:t>13. Backend → DB: SELECT emailOTP, emailOTPExpiry, isVerified WHERE id = ?</w:t>
            </w:r>
          </w:p>
          <w:p>
            <w:pPr>
              <w:spacing w:after="0" w:line="240" w:lineRule="auto"/>
            </w:pPr>
            <w:r>
              <w:rPr>
                <w:rFonts w:ascii="Consolas" w:hAnsi="Consolas" w:eastAsia="Consolas" w:cs="Consolas"/>
                <w:sz w:val="18"/>
                <w:szCs w:val="18"/>
              </w:rPr>
              <w:t>14. Backend → Backend: Check OTP match + expiry &lt; now</w:t>
            </w:r>
          </w:p>
          <w:p>
            <w:pPr>
              <w:spacing w:after="0" w:line="240" w:lineRule="auto"/>
            </w:pPr>
            <w:r>
              <w:rPr>
                <w:rFonts w:ascii="Consolas" w:hAnsi="Consolas" w:eastAsia="Consolas" w:cs="Consolas"/>
                <w:sz w:val="18"/>
                <w:szCs w:val="18"/>
              </w:rPr>
              <w:t>15. Backend → DB: UPDATE users SET isVerified=1, emailOTP=NULL, ...</w:t>
            </w:r>
          </w:p>
          <w:p>
            <w:pPr>
              <w:spacing w:after="0" w:line="240" w:lineRule="auto"/>
            </w:pPr>
            <w:r>
              <w:rPr>
                <w:rFonts w:ascii="Consolas" w:hAnsi="Consolas" w:eastAsia="Consolas" w:cs="Consolas"/>
                <w:sz w:val="18"/>
                <w:szCs w:val="18"/>
              </w:rPr>
              <w:t>16. Backend → Backend: jwt.sign({userId, email}, SECRET, {expiresIn:'7d'})</w:t>
            </w:r>
          </w:p>
          <w:p>
            <w:pPr>
              <w:spacing w:after="0" w:line="240" w:lineRule="auto"/>
            </w:pPr>
            <w:r>
              <w:rPr>
                <w:rFonts w:ascii="Consolas" w:hAnsi="Consolas" w:eastAsia="Consolas" w:cs="Consolas"/>
                <w:sz w:val="18"/>
                <w:szCs w:val="18"/>
              </w:rPr>
              <w:t>17. Backend → Frontend: 200 {token, user}</w:t>
            </w:r>
          </w:p>
          <w:p>
            <w:pPr>
              <w:spacing w:after="0" w:line="240" w:lineRule="auto"/>
            </w:pPr>
            <w:r>
              <w:rPr>
                <w:rFonts w:ascii="Consolas" w:hAnsi="Consolas" w:eastAsia="Consolas" w:cs="Consolas"/>
                <w:sz w:val="18"/>
                <w:szCs w:val="18"/>
              </w:rPr>
              <w:t>18. Frontend → Frontend: localStorage.setItem('token', token)</w:t>
            </w:r>
          </w:p>
          <w:p>
            <w:pPr>
              <w:spacing w:after="0" w:line="240" w:lineRule="auto"/>
            </w:pPr>
            <w:r>
              <w:rPr>
                <w:rFonts w:ascii="Consolas" w:hAnsi="Consolas" w:eastAsia="Consolas" w:cs="Consolas"/>
                <w:sz w:val="18"/>
                <w:szCs w:val="18"/>
              </w:rPr>
              <w:t>19. Frontend → User: Navigate to /dashboard</w:t>
            </w:r>
          </w:p>
        </w:tc>
      </w:tr>
    </w:tbl>
    <w:p>
      <w:pPr>
        <w:spacing w:before="120" w:after="240"/>
        <w:jc w:val="center"/>
      </w:pPr>
      <w:r>
        <w:rPr>
          <w:rFonts w:ascii="Times New Roman" w:hAnsi="Times New Roman" w:eastAsia="Times New Roman" w:cs="Times New Roman"/>
          <w:b/>
          <w:bCs/>
          <w:sz w:val="22"/>
          <w:szCs w:val="22"/>
        </w:rPr>
        <w:t>Figure 4.5: UML Sequence Diagram – Trade Execution Flow (BUY)</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dashed" w:color="888888" w:sz="6" w:space="0"/>
              <w:left w:val="dashed" w:color="888888" w:sz="6" w:space="0"/>
              <w:bottom w:val="dashed" w:color="888888" w:sz="6" w:space="0"/>
              <w:right w:val="dashed" w:color="888888" w:sz="6" w:space="0"/>
            </w:tcBorders>
            <w:tcMar>
              <w:top w:w="160" w:type="dxa"/>
              <w:left w:w="200" w:type="dxa"/>
              <w:bottom w:w="160" w:type="dxa"/>
              <w:right w:w="200" w:type="dxa"/>
            </w:tcMar>
          </w:tcPr>
          <w:p>
            <w:pPr>
              <w:spacing w:before="0" w:after="0"/>
              <w:jc w:val="center"/>
            </w:pPr>
            <w:r>
              <w:rPr>
                <w:rFonts w:ascii="Times New Roman" w:hAnsi="Times New Roman" w:eastAsia="Times New Roman" w:cs="Times New Roman"/>
                <w:color w:val="555555"/>
                <w:sz w:val="22"/>
                <w:szCs w:val="22"/>
              </w:rPr>
              <w:t>(Insert UML Sequence Diagram figure here.)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CCCCCC" w:sz="4" w:space="0"/>
              <w:left w:val="single" w:color="CCCCCC" w:sz="4" w:space="0"/>
              <w:bottom w:val="single" w:color="CCCCCC" w:sz="4" w:space="0"/>
              <w:right w:val="single" w:color="CCCCCC" w:sz="4" w:space="0"/>
            </w:tcBorders>
            <w:shd w:val="clear" w:color="auto" w:fill="F2F2F2"/>
            <w:tcMar>
              <w:top w:w="140" w:type="dxa"/>
              <w:left w:w="200" w:type="dxa"/>
              <w:bottom w:w="140" w:type="dxa"/>
              <w:right w:w="200" w:type="dxa"/>
            </w:tcMar>
          </w:tcPr>
          <w:p>
            <w:pPr>
              <w:spacing w:after="0" w:line="240" w:lineRule="auto"/>
            </w:pPr>
            <w:r>
              <w:rPr>
                <w:rFonts w:ascii="Consolas" w:hAnsi="Consolas" w:eastAsia="Consolas" w:cs="Consolas"/>
                <w:sz w:val="18"/>
                <w:szCs w:val="18"/>
              </w:rPr>
              <w:t>Lifelines: User | Portfolio Page | Backend API | PortfolioService |</w:t>
            </w:r>
          </w:p>
          <w:p>
            <w:pPr>
              <w:spacing w:after="0" w:line="240" w:lineRule="auto"/>
            </w:pPr>
            <w:r>
              <w:rPr>
                <w:rFonts w:ascii="Consolas" w:hAnsi="Consolas" w:eastAsia="Consolas" w:cs="Consolas"/>
                <w:sz w:val="18"/>
                <w:szCs w:val="18"/>
              </w:rPr>
              <w:t xml:space="preserve">           ChargeCalculator | SQLite DB</w:t>
            </w:r>
          </w:p>
          <w:p>
            <w:pPr>
              <w:spacing w:after="0" w:line="240" w:lineRule="auto"/>
            </w:pPr>
            <w:r>
              <w:rPr>
                <w:rFonts w:ascii="Consolas" w:hAnsi="Consolas" w:eastAsia="Consolas" w:cs="Consolas"/>
                <w:sz w:val="18"/>
                <w:szCs w:val="18"/>
              </w:rPr>
              <w:t xml:space="preserve"> </w:t>
            </w:r>
          </w:p>
          <w:p>
            <w:pPr>
              <w:spacing w:after="0" w:line="240" w:lineRule="auto"/>
            </w:pPr>
            <w:r>
              <w:rPr>
                <w:rFonts w:ascii="Consolas" w:hAnsi="Consolas" w:eastAsia="Consolas" w:cs="Consolas"/>
                <w:sz w:val="18"/>
                <w:szCs w:val="18"/>
              </w:rPr>
              <w:t xml:space="preserve"> 1. User → Portfolio Page: Enter symbol, quantity, price; choose BUY</w:t>
            </w:r>
          </w:p>
          <w:p>
            <w:pPr>
              <w:spacing w:after="0" w:line="240" w:lineRule="auto"/>
            </w:pPr>
            <w:r>
              <w:rPr>
                <w:rFonts w:ascii="Consolas" w:hAnsi="Consolas" w:eastAsia="Consolas" w:cs="Consolas"/>
                <w:sz w:val="18"/>
                <w:szCs w:val="18"/>
              </w:rPr>
              <w:t xml:space="preserve"> 2. Portfolio Page → Backend API: POST /api/user/trade {...} [Bearer JWT]</w:t>
            </w:r>
          </w:p>
          <w:p>
            <w:pPr>
              <w:spacing w:after="0" w:line="240" w:lineRule="auto"/>
            </w:pPr>
            <w:r>
              <w:rPr>
                <w:rFonts w:ascii="Consolas" w:hAnsi="Consolas" w:eastAsia="Consolas" w:cs="Consolas"/>
                <w:sz w:val="18"/>
                <w:szCs w:val="18"/>
              </w:rPr>
              <w:t xml:space="preserve"> 3. Backend API → Backend API: authMiddleware: jwt.verify → req.userId</w:t>
            </w:r>
          </w:p>
          <w:p>
            <w:pPr>
              <w:spacing w:after="0" w:line="240" w:lineRule="auto"/>
            </w:pPr>
            <w:r>
              <w:rPr>
                <w:rFonts w:ascii="Consolas" w:hAnsi="Consolas" w:eastAsia="Consolas" w:cs="Consolas"/>
                <w:sz w:val="18"/>
                <w:szCs w:val="18"/>
              </w:rPr>
              <w:t xml:space="preserve"> 4. Backend API → PortfolioService: executeTrade(userId, symbol, qty, price, 'BUY')</w:t>
            </w:r>
          </w:p>
          <w:p>
            <w:pPr>
              <w:spacing w:after="0" w:line="240" w:lineRule="auto"/>
            </w:pPr>
            <w:r>
              <w:rPr>
                <w:rFonts w:ascii="Consolas" w:hAnsi="Consolas" w:eastAsia="Consolas" w:cs="Consolas"/>
                <w:sz w:val="18"/>
                <w:szCs w:val="18"/>
              </w:rPr>
              <w:t xml:space="preserve"> 5. PortfolioService → DB: SELECT cashBalance FROM users WHERE id = userId</w:t>
            </w:r>
          </w:p>
          <w:p>
            <w:pPr>
              <w:spacing w:after="0" w:line="240" w:lineRule="auto"/>
            </w:pPr>
            <w:r>
              <w:rPr>
                <w:rFonts w:ascii="Consolas" w:hAnsi="Consolas" w:eastAsia="Consolas" w:cs="Consolas"/>
                <w:sz w:val="18"/>
                <w:szCs w:val="18"/>
              </w:rPr>
              <w:t xml:space="preserve"> 6. DB → PortfolioService: cashBalance = Rs. X</w:t>
            </w:r>
          </w:p>
          <w:p>
            <w:pPr>
              <w:spacing w:after="0" w:line="240" w:lineRule="auto"/>
            </w:pPr>
            <w:r>
              <w:rPr>
                <w:rFonts w:ascii="Consolas" w:hAnsi="Consolas" w:eastAsia="Consolas" w:cs="Consolas"/>
                <w:sz w:val="18"/>
                <w:szCs w:val="18"/>
              </w:rPr>
              <w:t xml:space="preserve"> 7. PortfolioService → ChargeCalculator: calculateBuyCost(qty × price)</w:t>
            </w:r>
          </w:p>
          <w:p>
            <w:pPr>
              <w:spacing w:after="0" w:line="240" w:lineRule="auto"/>
            </w:pPr>
            <w:r>
              <w:rPr>
                <w:rFonts w:ascii="Consolas" w:hAnsi="Consolas" w:eastAsia="Consolas" w:cs="Consolas"/>
                <w:sz w:val="18"/>
                <w:szCs w:val="18"/>
              </w:rPr>
              <w:t xml:space="preserve"> 8. ChargeCalculator → PortfolioService: {brokerCommission, sebonFee, finalAmount}</w:t>
            </w:r>
          </w:p>
          <w:p>
            <w:pPr>
              <w:spacing w:after="0" w:line="240" w:lineRule="auto"/>
            </w:pPr>
            <w:r>
              <w:rPr>
                <w:rFonts w:ascii="Consolas" w:hAnsi="Consolas" w:eastAsia="Consolas" w:cs="Consolas"/>
                <w:sz w:val="18"/>
                <w:szCs w:val="18"/>
              </w:rPr>
              <w:t xml:space="preserve"> 9. PortfolioService → PortfolioService: if (cashBalance &lt; finalAmount) → throw</w:t>
            </w:r>
          </w:p>
          <w:p>
            <w:pPr>
              <w:spacing w:after="0" w:line="240" w:lineRule="auto"/>
            </w:pPr>
            <w:r>
              <w:rPr>
                <w:rFonts w:ascii="Consolas" w:hAnsi="Consolas" w:eastAsia="Consolas" w:cs="Consolas"/>
                <w:sz w:val="18"/>
                <w:szCs w:val="18"/>
              </w:rPr>
              <w:t>10. PortfolioService → DB: UPDATE users SET cashBalance = cashBalance - finalAmount</w:t>
            </w:r>
          </w:p>
          <w:p>
            <w:pPr>
              <w:spacing w:after="0" w:line="240" w:lineRule="auto"/>
            </w:pPr>
            <w:r>
              <w:rPr>
                <w:rFonts w:ascii="Consolas" w:hAnsi="Consolas" w:eastAsia="Consolas" w:cs="Consolas"/>
                <w:sz w:val="18"/>
                <w:szCs w:val="18"/>
              </w:rPr>
              <w:t>11. PortfolioService → DB: INSERT INTO transactions (...)</w:t>
            </w:r>
          </w:p>
          <w:p>
            <w:pPr>
              <w:spacing w:after="0" w:line="240" w:lineRule="auto"/>
            </w:pPr>
            <w:r>
              <w:rPr>
                <w:rFonts w:ascii="Consolas" w:hAnsi="Consolas" w:eastAsia="Consolas" w:cs="Consolas"/>
                <w:sz w:val="18"/>
                <w:szCs w:val="18"/>
              </w:rPr>
              <w:t>12. DB → PortfolioService: {lastID}</w:t>
            </w:r>
          </w:p>
          <w:p>
            <w:pPr>
              <w:spacing w:after="0" w:line="240" w:lineRule="auto"/>
            </w:pPr>
            <w:r>
              <w:rPr>
                <w:rFonts w:ascii="Consolas" w:hAnsi="Consolas" w:eastAsia="Consolas" w:cs="Consolas"/>
                <w:sz w:val="18"/>
                <w:szCs w:val="18"/>
              </w:rPr>
              <w:t>13. PortfolioService → Backend API: Transaction object</w:t>
            </w:r>
          </w:p>
          <w:p>
            <w:pPr>
              <w:spacing w:after="0" w:line="240" w:lineRule="auto"/>
            </w:pPr>
            <w:r>
              <w:rPr>
                <w:rFonts w:ascii="Consolas" w:hAnsi="Consolas" w:eastAsia="Consolas" w:cs="Consolas"/>
                <w:sz w:val="18"/>
                <w:szCs w:val="18"/>
              </w:rPr>
              <w:t>14. Backend API → Portfolio Page: 201 {transaction, tradeQuote}</w:t>
            </w:r>
          </w:p>
          <w:p>
            <w:pPr>
              <w:spacing w:after="0" w:line="240" w:lineRule="auto"/>
            </w:pPr>
            <w:r>
              <w:rPr>
                <w:rFonts w:ascii="Consolas" w:hAnsi="Consolas" w:eastAsia="Consolas" w:cs="Consolas"/>
                <w:sz w:val="18"/>
                <w:szCs w:val="18"/>
              </w:rPr>
              <w:t>15. Portfolio Page → User: Show success toast + updated holdings table</w:t>
            </w:r>
          </w:p>
        </w:tc>
      </w:tr>
    </w:tbl>
    <w:p>
      <w:pPr>
        <w:pStyle w:val="4"/>
      </w:pPr>
      <w:r>
        <w:rPr>
          <w:rFonts w:ascii="Times New Roman" w:hAnsi="Times New Roman" w:eastAsia="Times New Roman" w:cs="Times New Roman"/>
        </w:rPr>
        <w:t>Page Interfaces</w:t>
      </w:r>
    </w:p>
    <w:p>
      <w:pPr>
        <w:spacing w:before="120" w:after="240"/>
        <w:jc w:val="center"/>
      </w:pPr>
      <w:r>
        <w:rPr>
          <w:rFonts w:ascii="Times New Roman" w:hAnsi="Times New Roman" w:eastAsia="Times New Roman" w:cs="Times New Roman"/>
          <w:b/>
          <w:bCs/>
          <w:sz w:val="22"/>
          <w:szCs w:val="22"/>
        </w:rPr>
        <w:t>Figure 4.6: Dashboard Page Interface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dashed" w:color="888888" w:sz="6" w:space="0"/>
              <w:left w:val="dashed" w:color="888888" w:sz="6" w:space="0"/>
              <w:bottom w:val="dashed" w:color="888888" w:sz="6" w:space="0"/>
              <w:right w:val="dashed" w:color="888888" w:sz="6" w:space="0"/>
            </w:tcBorders>
            <w:tcMar>
              <w:top w:w="160" w:type="dxa"/>
              <w:left w:w="200" w:type="dxa"/>
              <w:bottom w:w="160" w:type="dxa"/>
              <w:right w:w="200" w:type="dxa"/>
            </w:tcMar>
          </w:tcPr>
          <w:p>
            <w:pPr>
              <w:spacing w:before="0" w:after="0"/>
              <w:jc w:val="center"/>
            </w:pPr>
            <w:r>
              <w:rPr>
                <w:rFonts w:ascii="Times New Roman" w:hAnsi="Times New Roman" w:eastAsia="Times New Roman" w:cs="Times New Roman"/>
                <w:color w:val="555555"/>
                <w:sz w:val="22"/>
                <w:szCs w:val="22"/>
              </w:rPr>
              <w:t>(Insert Dashboard page wireframe/screenshot here — NEPSE index card, market summary cards, top gainers/losers panels, live market watch table.)</w:t>
            </w:r>
          </w:p>
        </w:tc>
      </w:tr>
    </w:tbl>
    <w:p>
      <w:pPr>
        <w:spacing w:before="120" w:after="240"/>
        <w:jc w:val="center"/>
      </w:pPr>
      <w:r>
        <w:rPr>
          <w:rFonts w:ascii="Times New Roman" w:hAnsi="Times New Roman" w:eastAsia="Times New Roman" w:cs="Times New Roman"/>
          <w:b/>
          <w:bCs/>
          <w:sz w:val="22"/>
          <w:szCs w:val="22"/>
        </w:rPr>
        <w:t>Figure 4.7: Chart Page Interface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dashed" w:color="888888" w:sz="6" w:space="0"/>
              <w:left w:val="dashed" w:color="888888" w:sz="6" w:space="0"/>
              <w:bottom w:val="dashed" w:color="888888" w:sz="6" w:space="0"/>
              <w:right w:val="dashed" w:color="888888" w:sz="6" w:space="0"/>
            </w:tcBorders>
            <w:tcMar>
              <w:top w:w="160" w:type="dxa"/>
              <w:left w:w="200" w:type="dxa"/>
              <w:bottom w:w="160" w:type="dxa"/>
              <w:right w:w="200" w:type="dxa"/>
            </w:tcMar>
          </w:tcPr>
          <w:p>
            <w:pPr>
              <w:spacing w:before="0" w:after="0"/>
              <w:jc w:val="center"/>
            </w:pPr>
            <w:r>
              <w:rPr>
                <w:rFonts w:ascii="Times New Roman" w:hAnsi="Times New Roman" w:eastAsia="Times New Roman" w:cs="Times New Roman"/>
                <w:color w:val="555555"/>
                <w:sz w:val="22"/>
                <w:szCs w:val="22"/>
              </w:rPr>
              <w:t>(Insert Chart page wireframe/screenshot here — symbol selector, timeframe toolbar, candlestick chart with indicator overlays, drawing tools.)</w:t>
            </w:r>
          </w:p>
        </w:tc>
      </w:tr>
    </w:tbl>
    <w:p>
      <w:pPr>
        <w:pStyle w:val="3"/>
      </w:pPr>
      <w:r>
        <w:rPr>
          <w:rFonts w:ascii="Times New Roman" w:hAnsi="Times New Roman" w:eastAsia="Times New Roman" w:cs="Times New Roman"/>
        </w:rPr>
        <w:t>4.5 Summary</w:t>
      </w:r>
    </w:p>
    <w:p>
      <w:pPr>
        <w:spacing w:after="160" w:line="360" w:lineRule="auto"/>
      </w:pPr>
      <w:r>
        <w:rPr>
          <w:rFonts w:ascii="Times New Roman" w:hAnsi="Times New Roman" w:eastAsia="Times New Roman" w:cs="Times New Roman"/>
          <w:sz w:val="24"/>
          <w:szCs w:val="24"/>
        </w:rPr>
        <w:t>The design of NEPSE Pro establishes a clean three-tier client-server architecture. The backend follows a route → middleware → service pattern, with PortfolioService encapsulating all core business logic (FIFO cost basis, P&amp;L, trade execution, balance management) and ChargeCalculator implementing Nepal-specific NEPSE transaction costs. The database design is minimal (4 tables) and normalized, with all user data cascaded on account deletion for data integrity. The frontend is a component-based React SPA with protected routes, a dark professional UI, and all technical indicator computations performed client-side to minimize server load.</w:t>
      </w:r>
    </w:p>
    <w:p>
      <w:r>
        <w:br w:type="page"/>
      </w:r>
    </w:p>
    <w:p>
      <w:pPr>
        <w:pStyle w:val="2"/>
      </w:pPr>
      <w:r>
        <w:rPr>
          <w:rFonts w:ascii="Times New Roman" w:hAnsi="Times New Roman" w:eastAsia="Times New Roman" w:cs="Times New Roman"/>
        </w:rPr>
        <w:t>CHAPTER 5: IMPLEMENTATION AND TESTING</w:t>
      </w:r>
    </w:p>
    <w:p>
      <w:pPr>
        <w:pStyle w:val="3"/>
      </w:pPr>
      <w:r>
        <w:rPr>
          <w:rFonts w:ascii="Times New Roman" w:hAnsi="Times New Roman" w:eastAsia="Times New Roman" w:cs="Times New Roman"/>
        </w:rPr>
        <w:t>5.1 Implementation Approaches</w:t>
      </w:r>
    </w:p>
    <w:p>
      <w:pPr>
        <w:pStyle w:val="4"/>
      </w:pPr>
      <w:r>
        <w:rPr>
          <w:rFonts w:ascii="Times New Roman" w:hAnsi="Times New Roman" w:eastAsia="Times New Roman" w:cs="Times New Roman"/>
        </w:rPr>
        <w:t>5.1.1 Frontend Architecture</w:t>
      </w:r>
    </w:p>
    <w:p>
      <w:pPr>
        <w:spacing w:after="160" w:line="360" w:lineRule="auto"/>
      </w:pPr>
      <w:r>
        <w:rPr>
          <w:rFonts w:ascii="Times New Roman" w:hAnsi="Times New Roman" w:eastAsia="Times New Roman" w:cs="Times New Roman"/>
          <w:sz w:val="24"/>
          <w:szCs w:val="24"/>
        </w:rPr>
        <w:t>The frontend is organized into three layers: page components (route-level), reusable UI components, and utility functions.</w:t>
      </w:r>
    </w:p>
    <w:p>
      <w:pPr>
        <w:spacing w:after="160" w:line="360" w:lineRule="auto"/>
      </w:pPr>
      <w:r>
        <w:rPr>
          <w:rFonts w:ascii="Times New Roman" w:hAnsi="Times New Roman" w:eastAsia="Times New Roman" w:cs="Times New Roman"/>
          <w:b/>
          <w:bCs/>
          <w:sz w:val="24"/>
          <w:szCs w:val="24"/>
        </w:rPr>
        <w:t>Route and Auth Guard Pattern</w:t>
      </w:r>
    </w:p>
    <w:p>
      <w:pPr>
        <w:spacing w:after="160" w:line="360" w:lineRule="auto"/>
      </w:pPr>
      <w:r>
        <w:rPr>
          <w:rFonts w:ascii="Times New Roman" w:hAnsi="Times New Roman" w:eastAsia="Times New Roman" w:cs="Times New Roman"/>
          <w:sz w:val="24"/>
          <w:szCs w:val="24"/>
        </w:rPr>
        <w:t>The root App.tsx defines all routes. A Guard component wraps all authenticated routes and checks localStorage for a JWT token before rendering. If no token is found, the user is redirected to /login. A guest mode (localStorage.getItem('guest') === 'true') allows limited dashboard-only read access without registration.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CCCCCC" w:sz="4" w:space="0"/>
              <w:left w:val="single" w:color="CCCCCC" w:sz="4" w:space="0"/>
              <w:bottom w:val="single" w:color="CCCCCC" w:sz="4" w:space="0"/>
              <w:right w:val="single" w:color="CCCCCC" w:sz="4" w:space="0"/>
            </w:tcBorders>
            <w:shd w:val="clear" w:color="auto" w:fill="F2F2F2"/>
            <w:tcMar>
              <w:top w:w="140" w:type="dxa"/>
              <w:left w:w="200" w:type="dxa"/>
              <w:bottom w:w="140" w:type="dxa"/>
              <w:right w:w="200" w:type="dxa"/>
            </w:tcMar>
          </w:tcPr>
          <w:p>
            <w:pPr>
              <w:spacing w:after="0" w:line="240" w:lineRule="auto"/>
            </w:pPr>
            <w:r>
              <w:rPr>
                <w:rFonts w:ascii="Consolas" w:hAnsi="Consolas" w:eastAsia="Consolas" w:cs="Consolas"/>
                <w:sz w:val="18"/>
                <w:szCs w:val="18"/>
              </w:rPr>
              <w:t>const Guard = ({ children }) =&gt; {</w:t>
            </w:r>
          </w:p>
          <w:p>
            <w:pPr>
              <w:spacing w:after="0" w:line="240" w:lineRule="auto"/>
            </w:pPr>
            <w:r>
              <w:rPr>
                <w:rFonts w:ascii="Consolas" w:hAnsi="Consolas" w:eastAsia="Consolas" w:cs="Consolas"/>
                <w:sz w:val="18"/>
                <w:szCs w:val="18"/>
              </w:rPr>
              <w:t xml:space="preserve">  const isGuest = localStorage.getItem('guest') === 'true';</w:t>
            </w:r>
          </w:p>
          <w:p>
            <w:pPr>
              <w:spacing w:after="0" w:line="240" w:lineRule="auto"/>
            </w:pPr>
            <w:r>
              <w:rPr>
                <w:rFonts w:ascii="Consolas" w:hAnsi="Consolas" w:eastAsia="Consolas" w:cs="Consolas"/>
                <w:sz w:val="18"/>
                <w:szCs w:val="18"/>
              </w:rPr>
              <w:t xml:space="preserve">  if (isAuth()) return &lt;&gt;{children}&lt;/&gt;;</w:t>
            </w:r>
          </w:p>
          <w:p>
            <w:pPr>
              <w:spacing w:after="0" w:line="240" w:lineRule="auto"/>
            </w:pPr>
            <w:r>
              <w:rPr>
                <w:rFonts w:ascii="Consolas" w:hAnsi="Consolas" w:eastAsia="Consolas" w:cs="Consolas"/>
                <w:sz w:val="18"/>
                <w:szCs w:val="18"/>
              </w:rPr>
              <w:t xml:space="preserve">  if (isGuest &amp;&amp; location.pathname === '/dashboard') return &lt;&gt;{children}&lt;/&gt;;</w:t>
            </w:r>
          </w:p>
          <w:p>
            <w:pPr>
              <w:spacing w:after="0" w:line="240" w:lineRule="auto"/>
            </w:pPr>
            <w:r>
              <w:rPr>
                <w:rFonts w:ascii="Consolas" w:hAnsi="Consolas" w:eastAsia="Consolas" w:cs="Consolas"/>
                <w:sz w:val="18"/>
                <w:szCs w:val="18"/>
              </w:rPr>
              <w:t xml:space="preserve">  return &lt;Navigate to={isGuest ? '/signup' : '/login'} replace /&gt;;</w:t>
            </w:r>
          </w:p>
          <w:p>
            <w:pPr>
              <w:spacing w:after="0" w:line="240" w:lineRule="auto"/>
            </w:pPr>
            <w:r>
              <w:rPr>
                <w:rFonts w:ascii="Consolas" w:hAnsi="Consolas" w:eastAsia="Consolas" w:cs="Consolas"/>
                <w:sz w:val="18"/>
                <w:szCs w:val="18"/>
              </w:rPr>
              <w:t>};</w:t>
            </w:r>
          </w:p>
        </w:tc>
      </w:tr>
    </w:tbl>
    <w:p>
      <w:pPr>
        <w:spacing w:after="160" w:line="360" w:lineRule="auto"/>
      </w:pPr>
      <w:r>
        <w:rPr>
          <w:rFonts w:ascii="Times New Roman" w:hAnsi="Times New Roman" w:eastAsia="Times New Roman" w:cs="Times New Roman"/>
          <w:b/>
          <w:bCs/>
          <w:sz w:val="24"/>
          <w:szCs w:val="24"/>
        </w:rPr>
        <w:t>authFetch Wrapper</w:t>
      </w:r>
    </w:p>
    <w:p>
      <w:pPr>
        <w:spacing w:after="160" w:line="360" w:lineRule="auto"/>
      </w:pPr>
      <w:r>
        <w:rPr>
          <w:rFonts w:ascii="Times New Roman" w:hAnsi="Times New Roman" w:eastAsia="Times New Roman" w:cs="Times New Roman"/>
          <w:sz w:val="24"/>
          <w:szCs w:val="24"/>
        </w:rPr>
        <w:t>All authenticated API calls use a custom authFetch function that automatically appends the Authorization: Bearer &lt;token&gt; header and handles 401 responses by clearing the token and redirecting to /login: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CCCCCC" w:sz="4" w:space="0"/>
              <w:left w:val="single" w:color="CCCCCC" w:sz="4" w:space="0"/>
              <w:bottom w:val="single" w:color="CCCCCC" w:sz="4" w:space="0"/>
              <w:right w:val="single" w:color="CCCCCC" w:sz="4" w:space="0"/>
            </w:tcBorders>
            <w:shd w:val="clear" w:color="auto" w:fill="F2F2F2"/>
            <w:tcMar>
              <w:top w:w="140" w:type="dxa"/>
              <w:left w:w="200" w:type="dxa"/>
              <w:bottom w:w="140" w:type="dxa"/>
              <w:right w:w="200" w:type="dxa"/>
            </w:tcMar>
          </w:tcPr>
          <w:p>
            <w:pPr>
              <w:spacing w:after="0" w:line="240" w:lineRule="auto"/>
            </w:pPr>
            <w:r>
              <w:rPr>
                <w:rFonts w:ascii="Consolas" w:hAnsi="Consolas" w:eastAsia="Consolas" w:cs="Consolas"/>
                <w:sz w:val="18"/>
                <w:szCs w:val="18"/>
              </w:rPr>
              <w:t>export async function authFetch(url: string, options: RequestInit = {}): Promise&lt;Response&gt; {</w:t>
            </w:r>
          </w:p>
          <w:p>
            <w:pPr>
              <w:spacing w:after="0" w:line="240" w:lineRule="auto"/>
            </w:pPr>
            <w:r>
              <w:rPr>
                <w:rFonts w:ascii="Consolas" w:hAnsi="Consolas" w:eastAsia="Consolas" w:cs="Consolas"/>
                <w:sz w:val="18"/>
                <w:szCs w:val="18"/>
              </w:rPr>
              <w:t xml:space="preserve">  const token = localStorage.getItem('token');</w:t>
            </w:r>
          </w:p>
          <w:p>
            <w:pPr>
              <w:spacing w:after="0" w:line="240" w:lineRule="auto"/>
            </w:pPr>
            <w:r>
              <w:rPr>
                <w:rFonts w:ascii="Consolas" w:hAnsi="Consolas" w:eastAsia="Consolas" w:cs="Consolas"/>
                <w:sz w:val="18"/>
                <w:szCs w:val="18"/>
              </w:rPr>
              <w:t xml:space="preserve">  const headers = { ...(options.headers || {}), ...(token ? { Authorization: `Bearer ${token}` } : {}) };</w:t>
            </w:r>
          </w:p>
          <w:p>
            <w:pPr>
              <w:spacing w:after="0" w:line="240" w:lineRule="auto"/>
            </w:pPr>
            <w:r>
              <w:rPr>
                <w:rFonts w:ascii="Consolas" w:hAnsi="Consolas" w:eastAsia="Consolas" w:cs="Consolas"/>
                <w:sz w:val="18"/>
                <w:szCs w:val="18"/>
              </w:rPr>
              <w:t xml:space="preserve">  if (options.body) headers['Content-Type'] = 'application/json';</w:t>
            </w:r>
          </w:p>
          <w:p>
            <w:pPr>
              <w:spacing w:after="0" w:line="240" w:lineRule="auto"/>
            </w:pPr>
            <w:r>
              <w:rPr>
                <w:rFonts w:ascii="Consolas" w:hAnsi="Consolas" w:eastAsia="Consolas" w:cs="Consolas"/>
                <w:sz w:val="18"/>
                <w:szCs w:val="18"/>
              </w:rPr>
              <w:t xml:space="preserve">  const res = await fetch(url, { ...options, headers });</w:t>
            </w:r>
          </w:p>
          <w:p>
            <w:pPr>
              <w:spacing w:after="0" w:line="240" w:lineRule="auto"/>
            </w:pPr>
            <w:r>
              <w:rPr>
                <w:rFonts w:ascii="Consolas" w:hAnsi="Consolas" w:eastAsia="Consolas" w:cs="Consolas"/>
                <w:sz w:val="18"/>
                <w:szCs w:val="18"/>
              </w:rPr>
              <w:t xml:space="preserve">  if (res.status === 401) {</w:t>
            </w:r>
          </w:p>
          <w:p>
            <w:pPr>
              <w:spacing w:after="0" w:line="240" w:lineRule="auto"/>
            </w:pPr>
            <w:r>
              <w:rPr>
                <w:rFonts w:ascii="Consolas" w:hAnsi="Consolas" w:eastAsia="Consolas" w:cs="Consolas"/>
                <w:sz w:val="18"/>
                <w:szCs w:val="18"/>
              </w:rPr>
              <w:t xml:space="preserve">    localStorage.removeItem('token');</w:t>
            </w:r>
          </w:p>
          <w:p>
            <w:pPr>
              <w:spacing w:after="0" w:line="240" w:lineRule="auto"/>
            </w:pPr>
            <w:r>
              <w:rPr>
                <w:rFonts w:ascii="Consolas" w:hAnsi="Consolas" w:eastAsia="Consolas" w:cs="Consolas"/>
                <w:sz w:val="18"/>
                <w:szCs w:val="18"/>
              </w:rPr>
              <w:t xml:space="preserve">    window.location.href = '/login';</w:t>
            </w:r>
          </w:p>
          <w:p>
            <w:pPr>
              <w:spacing w:after="0" w:line="240" w:lineRule="auto"/>
            </w:pPr>
            <w:r>
              <w:rPr>
                <w:rFonts w:ascii="Consolas" w:hAnsi="Consolas" w:eastAsia="Consolas" w:cs="Consolas"/>
                <w:sz w:val="18"/>
                <w:szCs w:val="18"/>
              </w:rPr>
              <w:t xml:space="preserve">  }</w:t>
            </w:r>
          </w:p>
          <w:p>
            <w:pPr>
              <w:spacing w:after="0" w:line="240" w:lineRule="auto"/>
            </w:pPr>
            <w:r>
              <w:rPr>
                <w:rFonts w:ascii="Consolas" w:hAnsi="Consolas" w:eastAsia="Consolas" w:cs="Consolas"/>
                <w:sz w:val="18"/>
                <w:szCs w:val="18"/>
              </w:rPr>
              <w:t xml:space="preserve">  return res;</w:t>
            </w:r>
          </w:p>
          <w:p>
            <w:pPr>
              <w:spacing w:after="0" w:line="240" w:lineRule="auto"/>
            </w:pPr>
            <w:r>
              <w:rPr>
                <w:rFonts w:ascii="Consolas" w:hAnsi="Consolas" w:eastAsia="Consolas" w:cs="Consolas"/>
                <w:sz w:val="18"/>
                <w:szCs w:val="18"/>
              </w:rPr>
              <w:t>}</w:t>
            </w:r>
          </w:p>
        </w:tc>
      </w:tr>
    </w:tbl>
    <w:p>
      <w:pPr>
        <w:pStyle w:val="4"/>
      </w:pPr>
      <w:r>
        <w:rPr>
          <w:rFonts w:ascii="Times New Roman" w:hAnsi="Times New Roman" w:eastAsia="Times New Roman" w:cs="Times New Roman"/>
        </w:rPr>
        <w:t>5.1.2 Backend Architecture</w:t>
      </w:r>
    </w:p>
    <w:p>
      <w:pPr>
        <w:spacing w:after="160" w:line="360" w:lineRule="auto"/>
      </w:pPr>
      <w:r>
        <w:rPr>
          <w:rFonts w:ascii="Times New Roman" w:hAnsi="Times New Roman" w:eastAsia="Times New Roman" w:cs="Times New Roman"/>
          <w:b/>
          <w:bCs/>
          <w:sz w:val="24"/>
          <w:szCs w:val="24"/>
        </w:rPr>
        <w:t>Express Server Setup (index.ts)</w:t>
      </w:r>
    </w:p>
    <w:p>
      <w:pPr>
        <w:spacing w:after="160" w:line="360" w:lineRule="auto"/>
      </w:pPr>
      <w:r>
        <w:rPr>
          <w:rFonts w:ascii="Times New Roman" w:hAnsi="Times New Roman" w:eastAsia="Times New Roman" w:cs="Times New Roman"/>
          <w:sz w:val="24"/>
          <w:szCs w:val="24"/>
        </w:rPr>
        <w:t>The server configures: CORS (all origins), JSON body parser, express-session, and Passport.js for OAuth. The initDb() function is called at startup to ensure all tables exist and migrations are applied. Four route groups are registered.</w:t>
      </w:r>
    </w:p>
    <w:p>
      <w:pPr>
        <w:spacing w:after="160" w:line="360" w:lineRule="auto"/>
      </w:pPr>
      <w:r>
        <w:rPr>
          <w:rFonts w:ascii="Times New Roman" w:hAnsi="Times New Roman" w:eastAsia="Times New Roman" w:cs="Times New Roman"/>
          <w:b/>
          <w:bCs/>
          <w:sz w:val="24"/>
          <w:szCs w:val="24"/>
        </w:rPr>
        <w:t>Database Initialization (db.ts)</w:t>
      </w:r>
    </w:p>
    <w:p>
      <w:pPr>
        <w:spacing w:after="160" w:line="360" w:lineRule="auto"/>
      </w:pPr>
      <w:r>
        <w:rPr>
          <w:rFonts w:ascii="Times New Roman" w:hAnsi="Times New Roman" w:eastAsia="Times New Roman" w:cs="Times New Roman"/>
          <w:sz w:val="24"/>
          <w:szCs w:val="24"/>
        </w:rPr>
        <w:t>The initDb() function creates all four tables using CREATE TABLE IF NOT EXISTS, then iterates through a migration array of ALTER TABLE statements (each wrapped in try/catch to silently skip already-existing columns). A demo user is seeded if the database is empty, providing a working account (demo@example.com / password) for first-time testing.</w:t>
      </w:r>
    </w:p>
    <w:p>
      <w:pPr>
        <w:spacing w:after="160" w:line="360" w:lineRule="auto"/>
      </w:pPr>
      <w:r>
        <w:rPr>
          <w:rFonts w:ascii="Times New Roman" w:hAnsi="Times New Roman" w:eastAsia="Times New Roman" w:cs="Times New Roman"/>
          <w:b/>
          <w:bCs/>
          <w:sz w:val="24"/>
          <w:szCs w:val="24"/>
        </w:rPr>
        <w:t>JWT Authentication Middleware (auth.ts)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CCCCCC" w:sz="4" w:space="0"/>
              <w:left w:val="single" w:color="CCCCCC" w:sz="4" w:space="0"/>
              <w:bottom w:val="single" w:color="CCCCCC" w:sz="4" w:space="0"/>
              <w:right w:val="single" w:color="CCCCCC" w:sz="4" w:space="0"/>
            </w:tcBorders>
            <w:shd w:val="clear" w:color="auto" w:fill="F2F2F2"/>
            <w:tcMar>
              <w:top w:w="140" w:type="dxa"/>
              <w:left w:w="200" w:type="dxa"/>
              <w:bottom w:w="140" w:type="dxa"/>
              <w:right w:w="200" w:type="dxa"/>
            </w:tcMar>
          </w:tcPr>
          <w:p>
            <w:pPr>
              <w:spacing w:after="0" w:line="240" w:lineRule="auto"/>
            </w:pPr>
            <w:r>
              <w:rPr>
                <w:rFonts w:ascii="Consolas" w:hAnsi="Consolas" w:eastAsia="Consolas" w:cs="Consolas"/>
                <w:sz w:val="18"/>
                <w:szCs w:val="18"/>
              </w:rPr>
              <w:t>export const authMiddleware = (req: AuthRequest, res: Response, next: NextFunction): void =&gt; {</w:t>
            </w:r>
          </w:p>
          <w:p>
            <w:pPr>
              <w:spacing w:after="0" w:line="240" w:lineRule="auto"/>
            </w:pPr>
            <w:r>
              <w:rPr>
                <w:rFonts w:ascii="Consolas" w:hAnsi="Consolas" w:eastAsia="Consolas" w:cs="Consolas"/>
                <w:sz w:val="18"/>
                <w:szCs w:val="18"/>
              </w:rPr>
              <w:t xml:space="preserve">  const token = req.headers.authorization?.split(' ')[1];</w:t>
            </w:r>
          </w:p>
          <w:p>
            <w:pPr>
              <w:spacing w:after="0" w:line="240" w:lineRule="auto"/>
            </w:pPr>
            <w:r>
              <w:rPr>
                <w:rFonts w:ascii="Consolas" w:hAnsi="Consolas" w:eastAsia="Consolas" w:cs="Consolas"/>
                <w:sz w:val="18"/>
                <w:szCs w:val="18"/>
              </w:rPr>
              <w:t xml:space="preserve">  if (!token) { res.status(401).json({ error: 'Unauthorized: No token provided' }); return; }</w:t>
            </w:r>
          </w:p>
          <w:p>
            <w:pPr>
              <w:spacing w:after="0" w:line="240" w:lineRule="auto"/>
            </w:pPr>
            <w:r>
              <w:rPr>
                <w:rFonts w:ascii="Consolas" w:hAnsi="Consolas" w:eastAsia="Consolas" w:cs="Consolas"/>
                <w:sz w:val="18"/>
                <w:szCs w:val="18"/>
              </w:rPr>
              <w:t xml:space="preserve">  try {</w:t>
            </w:r>
          </w:p>
          <w:p>
            <w:pPr>
              <w:spacing w:after="0" w:line="240" w:lineRule="auto"/>
            </w:pPr>
            <w:r>
              <w:rPr>
                <w:rFonts w:ascii="Consolas" w:hAnsi="Consolas" w:eastAsia="Consolas" w:cs="Consolas"/>
                <w:sz w:val="18"/>
                <w:szCs w:val="18"/>
              </w:rPr>
              <w:t xml:space="preserve">    const decoded = jwt.verify(token, JWT_SECRET) as { userId: number; email: string };</w:t>
            </w:r>
          </w:p>
          <w:p>
            <w:pPr>
              <w:spacing w:after="0" w:line="240" w:lineRule="auto"/>
            </w:pPr>
            <w:r>
              <w:rPr>
                <w:rFonts w:ascii="Consolas" w:hAnsi="Consolas" w:eastAsia="Consolas" w:cs="Consolas"/>
                <w:sz w:val="18"/>
                <w:szCs w:val="18"/>
              </w:rPr>
              <w:t xml:space="preserve">    req.userId = decoded.userId;</w:t>
            </w:r>
          </w:p>
          <w:p>
            <w:pPr>
              <w:spacing w:after="0" w:line="240" w:lineRule="auto"/>
            </w:pPr>
            <w:r>
              <w:rPr>
                <w:rFonts w:ascii="Consolas" w:hAnsi="Consolas" w:eastAsia="Consolas" w:cs="Consolas"/>
                <w:sz w:val="18"/>
                <w:szCs w:val="18"/>
              </w:rPr>
              <w:t xml:space="preserve">    req.userEmail = decoded.email;</w:t>
            </w:r>
          </w:p>
          <w:p>
            <w:pPr>
              <w:spacing w:after="0" w:line="240" w:lineRule="auto"/>
            </w:pPr>
            <w:r>
              <w:rPr>
                <w:rFonts w:ascii="Consolas" w:hAnsi="Consolas" w:eastAsia="Consolas" w:cs="Consolas"/>
                <w:sz w:val="18"/>
                <w:szCs w:val="18"/>
              </w:rPr>
              <w:t xml:space="preserve">    next();</w:t>
            </w:r>
          </w:p>
          <w:p>
            <w:pPr>
              <w:spacing w:after="0" w:line="240" w:lineRule="auto"/>
            </w:pPr>
            <w:r>
              <w:rPr>
                <w:rFonts w:ascii="Consolas" w:hAnsi="Consolas" w:eastAsia="Consolas" w:cs="Consolas"/>
                <w:sz w:val="18"/>
                <w:szCs w:val="18"/>
              </w:rPr>
              <w:t xml:space="preserve">  } catch {</w:t>
            </w:r>
          </w:p>
          <w:p>
            <w:pPr>
              <w:spacing w:after="0" w:line="240" w:lineRule="auto"/>
            </w:pPr>
            <w:r>
              <w:rPr>
                <w:rFonts w:ascii="Consolas" w:hAnsi="Consolas" w:eastAsia="Consolas" w:cs="Consolas"/>
                <w:sz w:val="18"/>
                <w:szCs w:val="18"/>
              </w:rPr>
              <w:t xml:space="preserve">    res.status(401).json({ error: 'Unauthorized: Invalid or expired token' });</w:t>
            </w:r>
          </w:p>
          <w:p>
            <w:pPr>
              <w:spacing w:after="0" w:line="240" w:lineRule="auto"/>
            </w:pPr>
            <w:r>
              <w:rPr>
                <w:rFonts w:ascii="Consolas" w:hAnsi="Consolas" w:eastAsia="Consolas" w:cs="Consolas"/>
                <w:sz w:val="18"/>
                <w:szCs w:val="18"/>
              </w:rPr>
              <w:t xml:space="preserve">  }</w:t>
            </w:r>
          </w:p>
          <w:p>
            <w:pPr>
              <w:spacing w:after="0" w:line="240" w:lineRule="auto"/>
            </w:pPr>
            <w:r>
              <w:rPr>
                <w:rFonts w:ascii="Consolas" w:hAnsi="Consolas" w:eastAsia="Consolas" w:cs="Consolas"/>
                <w:sz w:val="18"/>
                <w:szCs w:val="18"/>
              </w:rPr>
              <w:t>};</w:t>
            </w:r>
          </w:p>
        </w:tc>
      </w:tr>
    </w:tbl>
    <w:p>
      <w:pPr>
        <w:spacing w:after="160" w:line="360" w:lineRule="auto"/>
      </w:pPr>
      <w:r>
        <w:rPr>
          <w:rFonts w:ascii="Times New Roman" w:hAnsi="Times New Roman" w:eastAsia="Times New Roman" w:cs="Times New Roman"/>
          <w:b/>
          <w:bCs/>
          <w:sz w:val="24"/>
          <w:szCs w:val="24"/>
        </w:rPr>
        <w:t>In-Memory API Cache (nepseRoutes.ts)</w:t>
      </w:r>
    </w:p>
    <w:p>
      <w:pPr>
        <w:spacing w:after="160" w:line="360" w:lineRule="auto"/>
      </w:pPr>
      <w:r>
        <w:rPr>
          <w:rFonts w:ascii="Times New Roman" w:hAnsi="Times New Roman" w:eastAsia="Times New Roman" w:cs="Times New Roman"/>
          <w:sz w:val="24"/>
          <w:szCs w:val="24"/>
        </w:rPr>
        <w:t>NEPSE API responses are cached in a simple in-memory object to avoid hammering the external API:</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CCCCCC" w:sz="4" w:space="0"/>
              <w:left w:val="single" w:color="CCCCCC" w:sz="4" w:space="0"/>
              <w:bottom w:val="single" w:color="CCCCCC" w:sz="4" w:space="0"/>
              <w:right w:val="single" w:color="CCCCCC" w:sz="4" w:space="0"/>
            </w:tcBorders>
            <w:shd w:val="clear" w:color="auto" w:fill="F2F2F2"/>
            <w:tcMar>
              <w:top w:w="140" w:type="dxa"/>
              <w:left w:w="200" w:type="dxa"/>
              <w:bottom w:w="140" w:type="dxa"/>
              <w:right w:w="200" w:type="dxa"/>
            </w:tcMar>
          </w:tcPr>
          <w:p>
            <w:pPr>
              <w:spacing w:after="0" w:line="240" w:lineRule="auto"/>
            </w:pPr>
            <w:r>
              <w:rPr>
                <w:rFonts w:ascii="Consolas" w:hAnsi="Consolas" w:eastAsia="Consolas" w:cs="Consolas"/>
                <w:sz w:val="18"/>
                <w:szCs w:val="18"/>
              </w:rPr>
              <w:t>const cache: Record&lt;string, { data: any; ts: number }&gt; = {};</w:t>
            </w:r>
          </w:p>
          <w:p>
            <w:pPr>
              <w:spacing w:after="0" w:line="240" w:lineRule="auto"/>
            </w:pPr>
            <w:r>
              <w:rPr>
                <w:rFonts w:ascii="Consolas" w:hAnsi="Consolas" w:eastAsia="Consolas" w:cs="Consolas"/>
                <w:sz w:val="18"/>
                <w:szCs w:val="18"/>
              </w:rPr>
              <w:t>const cached = async &lt;T&gt;(key: string, fn: () =&gt; Promise&lt;T&gt;, ttlMs = 5000): Promise&lt;T&gt; =&gt; {</w:t>
            </w:r>
          </w:p>
          <w:p>
            <w:pPr>
              <w:spacing w:after="0" w:line="240" w:lineRule="auto"/>
            </w:pPr>
            <w:r>
              <w:rPr>
                <w:rFonts w:ascii="Consolas" w:hAnsi="Consolas" w:eastAsia="Consolas" w:cs="Consolas"/>
                <w:sz w:val="18"/>
                <w:szCs w:val="18"/>
              </w:rPr>
              <w:t xml:space="preserve">  if (cache[key] &amp;&amp; Date.now() - cache[key].ts &lt; ttlMs) return cache[key].data as T;</w:t>
            </w:r>
          </w:p>
          <w:p>
            <w:pPr>
              <w:spacing w:after="0" w:line="240" w:lineRule="auto"/>
            </w:pPr>
            <w:r>
              <w:rPr>
                <w:rFonts w:ascii="Consolas" w:hAnsi="Consolas" w:eastAsia="Consolas" w:cs="Consolas"/>
                <w:sz w:val="18"/>
                <w:szCs w:val="18"/>
              </w:rPr>
              <w:t xml:space="preserve">  const data = await fn();</w:t>
            </w:r>
          </w:p>
          <w:p>
            <w:pPr>
              <w:spacing w:after="0" w:line="240" w:lineRule="auto"/>
            </w:pPr>
            <w:r>
              <w:rPr>
                <w:rFonts w:ascii="Consolas" w:hAnsi="Consolas" w:eastAsia="Consolas" w:cs="Consolas"/>
                <w:sz w:val="18"/>
                <w:szCs w:val="18"/>
              </w:rPr>
              <w:t xml:space="preserve">  cache[key] = { data, ts: Date.now() };</w:t>
            </w:r>
          </w:p>
          <w:p>
            <w:pPr>
              <w:spacing w:after="0" w:line="240" w:lineRule="auto"/>
            </w:pPr>
            <w:r>
              <w:rPr>
                <w:rFonts w:ascii="Consolas" w:hAnsi="Consolas" w:eastAsia="Consolas" w:cs="Consolas"/>
                <w:sz w:val="18"/>
                <w:szCs w:val="18"/>
              </w:rPr>
              <w:t xml:space="preserve">  return data;</w:t>
            </w:r>
          </w:p>
          <w:p>
            <w:pPr>
              <w:spacing w:after="0" w:line="240" w:lineRule="auto"/>
            </w:pPr>
            <w:r>
              <w:rPr>
                <w:rFonts w:ascii="Consolas" w:hAnsi="Consolas" w:eastAsia="Consolas" w:cs="Consolas"/>
                <w:sz w:val="18"/>
                <w:szCs w:val="18"/>
              </w:rPr>
              <w:t>};</w:t>
            </w:r>
          </w:p>
        </w:tc>
      </w:tr>
    </w:tbl>
    <w:p>
      <w:pPr>
        <w:pStyle w:val="3"/>
      </w:pPr>
      <w:r>
        <w:rPr>
          <w:rFonts w:ascii="Times New Roman" w:hAnsi="Times New Roman" w:eastAsia="Times New Roman" w:cs="Times New Roman"/>
        </w:rPr>
        <w:t>5.2 Coding Details and Code Efficiency</w:t>
      </w:r>
    </w:p>
    <w:p>
      <w:pPr>
        <w:pStyle w:val="4"/>
      </w:pPr>
      <w:r>
        <w:rPr>
          <w:rFonts w:ascii="Times New Roman" w:hAnsi="Times New Roman" w:eastAsia="Times New Roman" w:cs="Times New Roman"/>
        </w:rPr>
        <w:t>5.2.1 Code Efficiency</w:t>
      </w:r>
    </w:p>
    <w:p>
      <w:pPr>
        <w:spacing w:after="160" w:line="360" w:lineRule="auto"/>
      </w:pPr>
      <w:r>
        <w:rPr>
          <w:rFonts w:ascii="Times New Roman" w:hAnsi="Times New Roman" w:eastAsia="Times New Roman" w:cs="Times New Roman"/>
          <w:b/>
          <w:bCs/>
          <w:sz w:val="24"/>
          <w:szCs w:val="24"/>
        </w:rPr>
        <w:t>Nepal-Specific Broker Commission — 5-Tier Structure</w:t>
      </w:r>
    </w:p>
    <w:p>
      <w:pPr>
        <w:spacing w:after="160" w:line="360" w:lineRule="auto"/>
      </w:pPr>
      <w:r>
        <w:rPr>
          <w:rFonts w:ascii="Times New Roman" w:hAnsi="Times New Roman" w:eastAsia="Times New Roman" w:cs="Times New Roman"/>
          <w:sz w:val="24"/>
          <w:szCs w:val="24"/>
        </w:rPr>
        <w:t>NEPSE Pro implements the official SEBON broker commission structure exactly:</w:t>
      </w:r>
    </w:p>
    <w:p>
      <w:pPr>
        <w:spacing w:before="120" w:after="240"/>
        <w:jc w:val="center"/>
      </w:pPr>
      <w:r>
        <w:rPr>
          <w:rFonts w:ascii="Times New Roman" w:hAnsi="Times New Roman" w:eastAsia="Times New Roman" w:cs="Times New Roman"/>
          <w:b/>
          <w:bCs/>
          <w:sz w:val="22"/>
          <w:szCs w:val="22"/>
        </w:rPr>
        <w:t>Table 5.1: Broker Commission Tier Structure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80"/>
        <w:gridCol w:w="46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680" w:type="dxa"/>
            <w:tcBorders>
              <w:top w:val="single" w:color="999999" w:sz="2" w:space="0"/>
              <w:left w:val="single" w:color="999999" w:sz="2" w:space="0"/>
              <w:bottom w:val="single" w:color="999999" w:sz="2" w:space="0"/>
              <w:right w:val="single" w:color="999999" w:sz="2" w:space="0"/>
            </w:tcBorders>
            <w:shd w:val="clear" w:color="auto" w:fill="1F3864"/>
            <w:tcMar>
              <w:top w:w="80" w:type="dxa"/>
              <w:left w:w="120" w:type="dxa"/>
              <w:bottom w:w="80" w:type="dxa"/>
              <w:right w:w="120" w:type="dxa"/>
            </w:tcMar>
            <w:vAlign w:val="center"/>
          </w:tcPr>
          <w:p>
            <w:pPr>
              <w:spacing w:after="0"/>
            </w:pPr>
            <w:r>
              <w:rPr>
                <w:rFonts w:ascii="Times New Roman" w:hAnsi="Times New Roman" w:eastAsia="Times New Roman" w:cs="Times New Roman"/>
                <w:b/>
                <w:bCs/>
                <w:color w:val="FFFFFF"/>
                <w:sz w:val="21"/>
                <w:szCs w:val="21"/>
              </w:rPr>
              <w:t>Transaction Amount (Rs.)</w:t>
            </w:r>
          </w:p>
        </w:tc>
        <w:tc>
          <w:tcPr>
            <w:tcW w:w="4680" w:type="dxa"/>
            <w:tcBorders>
              <w:top w:val="single" w:color="999999" w:sz="2" w:space="0"/>
              <w:left w:val="single" w:color="999999" w:sz="2" w:space="0"/>
              <w:bottom w:val="single" w:color="999999" w:sz="2" w:space="0"/>
              <w:right w:val="single" w:color="999999" w:sz="2" w:space="0"/>
            </w:tcBorders>
            <w:shd w:val="clear" w:color="auto" w:fill="1F3864"/>
            <w:tcMar>
              <w:top w:w="80" w:type="dxa"/>
              <w:left w:w="120" w:type="dxa"/>
              <w:bottom w:w="80" w:type="dxa"/>
              <w:right w:w="120" w:type="dxa"/>
            </w:tcMar>
            <w:vAlign w:val="center"/>
          </w:tcPr>
          <w:p>
            <w:pPr>
              <w:spacing w:after="0"/>
            </w:pPr>
            <w:r>
              <w:rPr>
                <w:rFonts w:ascii="Times New Roman" w:hAnsi="Times New Roman" w:eastAsia="Times New Roman" w:cs="Times New Roman"/>
                <w:b/>
                <w:bCs/>
                <w:color w:val="FFFFFF"/>
                <w:sz w:val="21"/>
                <w:szCs w:val="21"/>
              </w:rPr>
              <w:t>Commission Rate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Up to 50,000</w:t>
            </w:r>
          </w:p>
        </w:tc>
        <w:tc>
          <w:tcPr>
            <w:tcW w:w="468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0.36%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50,001 to 5,00,000</w:t>
            </w:r>
          </w:p>
        </w:tc>
        <w:tc>
          <w:tcPr>
            <w:tcW w:w="468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0.33%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5,00,001 to 20,00,000</w:t>
            </w:r>
          </w:p>
        </w:tc>
        <w:tc>
          <w:tcPr>
            <w:tcW w:w="468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0.31%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20,00,001 to 1,00,00,000</w:t>
            </w:r>
          </w:p>
        </w:tc>
        <w:tc>
          <w:tcPr>
            <w:tcW w:w="468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0.27%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Above 1,00,00,000</w:t>
            </w:r>
          </w:p>
        </w:tc>
        <w:tc>
          <w:tcPr>
            <w:tcW w:w="468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0.24%</w:t>
            </w:r>
          </w:p>
        </w:tc>
      </w:tr>
    </w:tbl>
    <w:p>
      <w:pPr>
        <w:spacing w:after="24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CCCCCC" w:sz="4" w:space="0"/>
              <w:left w:val="single" w:color="CCCCCC" w:sz="4" w:space="0"/>
              <w:bottom w:val="single" w:color="CCCCCC" w:sz="4" w:space="0"/>
              <w:right w:val="single" w:color="CCCCCC" w:sz="4" w:space="0"/>
            </w:tcBorders>
            <w:shd w:val="clear" w:color="auto" w:fill="F2F2F2"/>
            <w:tcMar>
              <w:top w:w="140" w:type="dxa"/>
              <w:left w:w="200" w:type="dxa"/>
              <w:bottom w:w="140" w:type="dxa"/>
              <w:right w:w="200" w:type="dxa"/>
            </w:tcMar>
          </w:tcPr>
          <w:p>
            <w:pPr>
              <w:spacing w:after="0" w:line="240" w:lineRule="auto"/>
            </w:pPr>
            <w:r>
              <w:rPr>
                <w:rFonts w:ascii="Consolas" w:hAnsi="Consolas" w:eastAsia="Consolas" w:cs="Consolas"/>
                <w:sz w:val="18"/>
                <w:szCs w:val="18"/>
              </w:rPr>
              <w:t>export function calculateBrokerCommission(amount: number): number {</w:t>
            </w:r>
          </w:p>
          <w:p>
            <w:pPr>
              <w:spacing w:after="0" w:line="240" w:lineRule="auto"/>
            </w:pPr>
            <w:r>
              <w:rPr>
                <w:rFonts w:ascii="Consolas" w:hAnsi="Consolas" w:eastAsia="Consolas" w:cs="Consolas"/>
                <w:sz w:val="18"/>
                <w:szCs w:val="18"/>
              </w:rPr>
              <w:t xml:space="preserve">  if (amount &lt;= 50000)    return amount * 0.0036;</w:t>
            </w:r>
          </w:p>
          <w:p>
            <w:pPr>
              <w:spacing w:after="0" w:line="240" w:lineRule="auto"/>
            </w:pPr>
            <w:r>
              <w:rPr>
                <w:rFonts w:ascii="Consolas" w:hAnsi="Consolas" w:eastAsia="Consolas" w:cs="Consolas"/>
                <w:sz w:val="18"/>
                <w:szCs w:val="18"/>
              </w:rPr>
              <w:t xml:space="preserve">  if (amount &lt;= 500000)   return amount * 0.0033;</w:t>
            </w:r>
          </w:p>
          <w:p>
            <w:pPr>
              <w:spacing w:after="0" w:line="240" w:lineRule="auto"/>
            </w:pPr>
            <w:r>
              <w:rPr>
                <w:rFonts w:ascii="Consolas" w:hAnsi="Consolas" w:eastAsia="Consolas" w:cs="Consolas"/>
                <w:sz w:val="18"/>
                <w:szCs w:val="18"/>
              </w:rPr>
              <w:t xml:space="preserve">  if (amount &lt;= 2000000)  return amount * 0.0031;</w:t>
            </w:r>
          </w:p>
          <w:p>
            <w:pPr>
              <w:spacing w:after="0" w:line="240" w:lineRule="auto"/>
            </w:pPr>
            <w:r>
              <w:rPr>
                <w:rFonts w:ascii="Consolas" w:hAnsi="Consolas" w:eastAsia="Consolas" w:cs="Consolas"/>
                <w:sz w:val="18"/>
                <w:szCs w:val="18"/>
              </w:rPr>
              <w:t xml:space="preserve">  if (amount &lt;= 10000000) return amount * 0.0027;</w:t>
            </w:r>
          </w:p>
          <w:p>
            <w:pPr>
              <w:spacing w:after="0" w:line="240" w:lineRule="auto"/>
            </w:pPr>
            <w:r>
              <w:rPr>
                <w:rFonts w:ascii="Consolas" w:hAnsi="Consolas" w:eastAsia="Consolas" w:cs="Consolas"/>
                <w:sz w:val="18"/>
                <w:szCs w:val="18"/>
              </w:rPr>
              <w:t xml:space="preserve">  return amount * 0.0024;</w:t>
            </w:r>
          </w:p>
          <w:p>
            <w:pPr>
              <w:spacing w:after="0" w:line="240" w:lineRule="auto"/>
            </w:pPr>
            <w:r>
              <w:rPr>
                <w:rFonts w:ascii="Consolas" w:hAnsi="Consolas" w:eastAsia="Consolas" w:cs="Consolas"/>
                <w:sz w:val="18"/>
                <w:szCs w:val="18"/>
              </w:rPr>
              <w:t>}</w:t>
            </w:r>
          </w:p>
        </w:tc>
      </w:tr>
    </w:tbl>
    <w:p>
      <w:pPr>
        <w:spacing w:after="160" w:line="360" w:lineRule="auto"/>
      </w:pPr>
      <w:r>
        <w:rPr>
          <w:rFonts w:ascii="Times New Roman" w:hAnsi="Times New Roman" w:eastAsia="Times New Roman" w:cs="Times New Roman"/>
          <w:b/>
          <w:bCs/>
          <w:sz w:val="24"/>
          <w:szCs w:val="24"/>
        </w:rPr>
        <w:t>SEBON Regulatory Fee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CCCCCC" w:sz="4" w:space="0"/>
              <w:left w:val="single" w:color="CCCCCC" w:sz="4" w:space="0"/>
              <w:bottom w:val="single" w:color="CCCCCC" w:sz="4" w:space="0"/>
              <w:right w:val="single" w:color="CCCCCC" w:sz="4" w:space="0"/>
            </w:tcBorders>
            <w:shd w:val="clear" w:color="auto" w:fill="F2F2F2"/>
            <w:tcMar>
              <w:top w:w="140" w:type="dxa"/>
              <w:left w:w="200" w:type="dxa"/>
              <w:bottom w:w="140" w:type="dxa"/>
              <w:right w:w="200" w:type="dxa"/>
            </w:tcMar>
          </w:tcPr>
          <w:p>
            <w:pPr>
              <w:spacing w:after="0" w:line="240" w:lineRule="auto"/>
            </w:pPr>
            <w:r>
              <w:rPr>
                <w:rFonts w:ascii="Consolas" w:hAnsi="Consolas" w:eastAsia="Consolas" w:cs="Consolas"/>
                <w:sz w:val="18"/>
                <w:szCs w:val="18"/>
              </w:rPr>
              <w:t>export function calculateSebonFee(amount: number): number {</w:t>
            </w:r>
          </w:p>
          <w:p>
            <w:pPr>
              <w:spacing w:after="0" w:line="240" w:lineRule="auto"/>
            </w:pPr>
            <w:r>
              <w:rPr>
                <w:rFonts w:ascii="Consolas" w:hAnsi="Consolas" w:eastAsia="Consolas" w:cs="Consolas"/>
                <w:sz w:val="18"/>
                <w:szCs w:val="18"/>
              </w:rPr>
              <w:t xml:space="preserve">  return amount * 0.00015;  // 0.015% of transaction amount</w:t>
            </w:r>
          </w:p>
          <w:p>
            <w:pPr>
              <w:spacing w:after="0" w:line="240" w:lineRule="auto"/>
            </w:pPr>
            <w:r>
              <w:rPr>
                <w:rFonts w:ascii="Consolas" w:hAnsi="Consolas" w:eastAsia="Consolas" w:cs="Consolas"/>
                <w:sz w:val="18"/>
                <w:szCs w:val="18"/>
              </w:rPr>
              <w:t>}</w:t>
            </w:r>
          </w:p>
        </w:tc>
      </w:tr>
    </w:tbl>
    <w:p>
      <w:pPr>
        <w:spacing w:after="160" w:line="360" w:lineRule="auto"/>
      </w:pPr>
      <w:r>
        <w:rPr>
          <w:rFonts w:ascii="Times New Roman" w:hAnsi="Times New Roman" w:eastAsia="Times New Roman" w:cs="Times New Roman"/>
          <w:b/>
          <w:bCs/>
          <w:sz w:val="24"/>
          <w:szCs w:val="24"/>
        </w:rPr>
        <w:t>Capital Gains Tax Calculation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CCCCCC" w:sz="4" w:space="0"/>
              <w:left w:val="single" w:color="CCCCCC" w:sz="4" w:space="0"/>
              <w:bottom w:val="single" w:color="CCCCCC" w:sz="4" w:space="0"/>
              <w:right w:val="single" w:color="CCCCCC" w:sz="4" w:space="0"/>
            </w:tcBorders>
            <w:shd w:val="clear" w:color="auto" w:fill="F2F2F2"/>
            <w:tcMar>
              <w:top w:w="140" w:type="dxa"/>
              <w:left w:w="200" w:type="dxa"/>
              <w:bottom w:w="140" w:type="dxa"/>
              <w:right w:w="200" w:type="dxa"/>
            </w:tcMar>
          </w:tcPr>
          <w:p>
            <w:pPr>
              <w:spacing w:after="0" w:line="240" w:lineRule="auto"/>
            </w:pPr>
            <w:r>
              <w:rPr>
                <w:rFonts w:ascii="Consolas" w:hAnsi="Consolas" w:eastAsia="Consolas" w:cs="Consolas"/>
                <w:sz w:val="18"/>
                <w:szCs w:val="18"/>
              </w:rPr>
              <w:t>export function calculateCapitalGainsTax(</w:t>
            </w:r>
          </w:p>
          <w:p>
            <w:pPr>
              <w:spacing w:after="0" w:line="240" w:lineRule="auto"/>
            </w:pPr>
            <w:r>
              <w:rPr>
                <w:rFonts w:ascii="Consolas" w:hAnsi="Consolas" w:eastAsia="Consolas" w:cs="Consolas"/>
                <w:sz w:val="18"/>
                <w:szCs w:val="18"/>
              </w:rPr>
              <w:t xml:space="preserve">  profit: number, purchaseDate: Date, saleDate: Date</w:t>
            </w:r>
          </w:p>
          <w:p>
            <w:pPr>
              <w:spacing w:after="0" w:line="240" w:lineRule="auto"/>
            </w:pPr>
            <w:r>
              <w:rPr>
                <w:rFonts w:ascii="Consolas" w:hAnsi="Consolas" w:eastAsia="Consolas" w:cs="Consolas"/>
                <w:sz w:val="18"/>
                <w:szCs w:val="18"/>
              </w:rPr>
              <w:t>): number {</w:t>
            </w:r>
          </w:p>
          <w:p>
            <w:pPr>
              <w:spacing w:after="0" w:line="240" w:lineRule="auto"/>
            </w:pPr>
            <w:r>
              <w:rPr>
                <w:rFonts w:ascii="Consolas" w:hAnsi="Consolas" w:eastAsia="Consolas" w:cs="Consolas"/>
                <w:sz w:val="18"/>
                <w:szCs w:val="18"/>
              </w:rPr>
              <w:t xml:space="preserve">  if (profit &lt;= 0) return 0; // No tax on loss or break-even</w:t>
            </w:r>
          </w:p>
          <w:p>
            <w:pPr>
              <w:spacing w:after="0" w:line="240" w:lineRule="auto"/>
            </w:pPr>
            <w:r>
              <w:rPr>
                <w:rFonts w:ascii="Consolas" w:hAnsi="Consolas" w:eastAsia="Consolas" w:cs="Consolas"/>
                <w:sz w:val="18"/>
                <w:szCs w:val="18"/>
              </w:rPr>
              <w:t xml:space="preserve">  const days = Math.floor((saleDate.getTime() - purchaseDate.getTime()) / 86400000);</w:t>
            </w:r>
          </w:p>
          <w:p>
            <w:pPr>
              <w:spacing w:after="0" w:line="240" w:lineRule="auto"/>
            </w:pPr>
            <w:r>
              <w:rPr>
                <w:rFonts w:ascii="Consolas" w:hAnsi="Consolas" w:eastAsia="Consolas" w:cs="Consolas"/>
                <w:sz w:val="18"/>
                <w:szCs w:val="18"/>
              </w:rPr>
              <w:t xml:space="preserve">  const taxRate = days &lt; 365 ? 0.075 : 0.05; // 7.5% short-term; 5% long-term</w:t>
            </w:r>
          </w:p>
          <w:p>
            <w:pPr>
              <w:spacing w:after="0" w:line="240" w:lineRule="auto"/>
            </w:pPr>
            <w:r>
              <w:rPr>
                <w:rFonts w:ascii="Consolas" w:hAnsi="Consolas" w:eastAsia="Consolas" w:cs="Consolas"/>
                <w:sz w:val="18"/>
                <w:szCs w:val="18"/>
              </w:rPr>
              <w:t xml:space="preserve">  return profit * taxRate;</w:t>
            </w:r>
          </w:p>
          <w:p>
            <w:pPr>
              <w:spacing w:after="0" w:line="240" w:lineRule="auto"/>
            </w:pPr>
            <w:r>
              <w:rPr>
                <w:rFonts w:ascii="Consolas" w:hAnsi="Consolas" w:eastAsia="Consolas" w:cs="Consolas"/>
                <w:sz w:val="18"/>
                <w:szCs w:val="18"/>
              </w:rPr>
              <w:t>}</w:t>
            </w:r>
          </w:p>
        </w:tc>
      </w:tr>
    </w:tbl>
    <w:p>
      <w:pPr>
        <w:spacing w:after="160" w:line="360" w:lineRule="auto"/>
      </w:pPr>
      <w:r>
        <w:rPr>
          <w:rFonts w:ascii="Times New Roman" w:hAnsi="Times New Roman" w:eastAsia="Times New Roman" w:cs="Times New Roman"/>
          <w:b/>
          <w:bCs/>
          <w:sz w:val="24"/>
          <w:szCs w:val="24"/>
        </w:rPr>
        <w:t>Buy Cost Calculation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CCCCCC" w:sz="4" w:space="0"/>
              <w:left w:val="single" w:color="CCCCCC" w:sz="4" w:space="0"/>
              <w:bottom w:val="single" w:color="CCCCCC" w:sz="4" w:space="0"/>
              <w:right w:val="single" w:color="CCCCCC" w:sz="4" w:space="0"/>
            </w:tcBorders>
            <w:shd w:val="clear" w:color="auto" w:fill="F2F2F2"/>
            <w:tcMar>
              <w:top w:w="140" w:type="dxa"/>
              <w:left w:w="200" w:type="dxa"/>
              <w:bottom w:w="140" w:type="dxa"/>
              <w:right w:w="200" w:type="dxa"/>
            </w:tcMar>
          </w:tcPr>
          <w:p>
            <w:pPr>
              <w:spacing w:after="0" w:line="240" w:lineRule="auto"/>
            </w:pPr>
            <w:r>
              <w:rPr>
                <w:rFonts w:ascii="Consolas" w:hAnsi="Consolas" w:eastAsia="Consolas" w:cs="Consolas"/>
                <w:sz w:val="18"/>
                <w:szCs w:val="18"/>
              </w:rPr>
              <w:t>export function calculateBuyCost(amount: number): ChargeBreakdown {</w:t>
            </w:r>
          </w:p>
          <w:p>
            <w:pPr>
              <w:spacing w:after="0" w:line="240" w:lineRule="auto"/>
            </w:pPr>
            <w:r>
              <w:rPr>
                <w:rFonts w:ascii="Consolas" w:hAnsi="Consolas" w:eastAsia="Consolas" w:cs="Consolas"/>
                <w:sz w:val="18"/>
                <w:szCs w:val="18"/>
              </w:rPr>
              <w:t xml:space="preserve">  const brokerCommission = calculateBrokerCommission(amount);</w:t>
            </w:r>
          </w:p>
          <w:p>
            <w:pPr>
              <w:spacing w:after="0" w:line="240" w:lineRule="auto"/>
            </w:pPr>
            <w:r>
              <w:rPr>
                <w:rFonts w:ascii="Consolas" w:hAnsi="Consolas" w:eastAsia="Consolas" w:cs="Consolas"/>
                <w:sz w:val="18"/>
                <w:szCs w:val="18"/>
              </w:rPr>
              <w:t xml:space="preserve">  const sebonFee = calculateSebonFee(amount);</w:t>
            </w:r>
          </w:p>
          <w:p>
            <w:pPr>
              <w:spacing w:after="0" w:line="240" w:lineRule="auto"/>
            </w:pPr>
            <w:r>
              <w:rPr>
                <w:rFonts w:ascii="Consolas" w:hAnsi="Consolas" w:eastAsia="Consolas" w:cs="Consolas"/>
                <w:sz w:val="18"/>
                <w:szCs w:val="18"/>
              </w:rPr>
              <w:t xml:space="preserve">  const totalCost = brokerCommission + sebonFee; // No DP charge on BUY</w:t>
            </w:r>
          </w:p>
          <w:p>
            <w:pPr>
              <w:spacing w:after="0" w:line="240" w:lineRule="auto"/>
            </w:pPr>
            <w:r>
              <w:rPr>
                <w:rFonts w:ascii="Consolas" w:hAnsi="Consolas" w:eastAsia="Consolas" w:cs="Consolas"/>
                <w:sz w:val="18"/>
                <w:szCs w:val="18"/>
              </w:rPr>
              <w:t xml:space="preserve">  return { transactionAmount: amount, brokerCommission, sebonFee,</w:t>
            </w:r>
          </w:p>
          <w:p>
            <w:pPr>
              <w:spacing w:after="0" w:line="240" w:lineRule="auto"/>
            </w:pPr>
            <w:r>
              <w:rPr>
                <w:rFonts w:ascii="Consolas" w:hAnsi="Consolas" w:eastAsia="Consolas" w:cs="Consolas"/>
                <w:sz w:val="18"/>
                <w:szCs w:val="18"/>
              </w:rPr>
              <w:t xml:space="preserve">           dpCharge: 0, capitalGainsTax: 0, totalCost,</w:t>
            </w:r>
          </w:p>
          <w:p>
            <w:pPr>
              <w:spacing w:after="0" w:line="240" w:lineRule="auto"/>
            </w:pPr>
            <w:r>
              <w:rPr>
                <w:rFonts w:ascii="Consolas" w:hAnsi="Consolas" w:eastAsia="Consolas" w:cs="Consolas"/>
                <w:sz w:val="18"/>
                <w:szCs w:val="18"/>
              </w:rPr>
              <w:t xml:space="preserve">           finalAmount: amount + totalCost };</w:t>
            </w:r>
          </w:p>
          <w:p>
            <w:pPr>
              <w:spacing w:after="0" w:line="240" w:lineRule="auto"/>
            </w:pPr>
            <w:r>
              <w:rPr>
                <w:rFonts w:ascii="Consolas" w:hAnsi="Consolas" w:eastAsia="Consolas" w:cs="Consolas"/>
                <w:sz w:val="18"/>
                <w:szCs w:val="18"/>
              </w:rPr>
              <w:t>}</w:t>
            </w:r>
          </w:p>
        </w:tc>
      </w:tr>
    </w:tbl>
    <w:p>
      <w:pPr>
        <w:spacing w:after="160" w:line="360" w:lineRule="auto"/>
      </w:pPr>
      <w:r>
        <w:rPr>
          <w:rFonts w:ascii="Times New Roman" w:hAnsi="Times New Roman" w:eastAsia="Times New Roman" w:cs="Times New Roman"/>
          <w:b/>
          <w:bCs/>
          <w:sz w:val="24"/>
          <w:szCs w:val="24"/>
        </w:rPr>
        <w:t>Sell Proceeds Calculation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CCCCCC" w:sz="4" w:space="0"/>
              <w:left w:val="single" w:color="CCCCCC" w:sz="4" w:space="0"/>
              <w:bottom w:val="single" w:color="CCCCCC" w:sz="4" w:space="0"/>
              <w:right w:val="single" w:color="CCCCCC" w:sz="4" w:space="0"/>
            </w:tcBorders>
            <w:shd w:val="clear" w:color="auto" w:fill="F2F2F2"/>
            <w:tcMar>
              <w:top w:w="140" w:type="dxa"/>
              <w:left w:w="200" w:type="dxa"/>
              <w:bottom w:w="140" w:type="dxa"/>
              <w:right w:w="200" w:type="dxa"/>
            </w:tcMar>
          </w:tcPr>
          <w:p>
            <w:pPr>
              <w:spacing w:after="0" w:line="240" w:lineRule="auto"/>
            </w:pPr>
            <w:r>
              <w:rPr>
                <w:rFonts w:ascii="Consolas" w:hAnsi="Consolas" w:eastAsia="Consolas" w:cs="Consolas"/>
                <w:sz w:val="18"/>
                <w:szCs w:val="18"/>
              </w:rPr>
              <w:t>export function calculateSellProceeds(</w:t>
            </w:r>
          </w:p>
          <w:p>
            <w:pPr>
              <w:spacing w:after="0" w:line="240" w:lineRule="auto"/>
            </w:pPr>
            <w:r>
              <w:rPr>
                <w:rFonts w:ascii="Consolas" w:hAnsi="Consolas" w:eastAsia="Consolas" w:cs="Consolas"/>
                <w:sz w:val="18"/>
                <w:szCs w:val="18"/>
              </w:rPr>
              <w:t xml:space="preserve">  saleAmount: number, purchaseCost: number,</w:t>
            </w:r>
          </w:p>
          <w:p>
            <w:pPr>
              <w:spacing w:after="0" w:line="240" w:lineRule="auto"/>
            </w:pPr>
            <w:r>
              <w:rPr>
                <w:rFonts w:ascii="Consolas" w:hAnsi="Consolas" w:eastAsia="Consolas" w:cs="Consolas"/>
                <w:sz w:val="18"/>
                <w:szCs w:val="18"/>
              </w:rPr>
              <w:t xml:space="preserve">  purchaseDate: Date, saleDate: Date</w:t>
            </w:r>
          </w:p>
          <w:p>
            <w:pPr>
              <w:spacing w:after="0" w:line="240" w:lineRule="auto"/>
            </w:pPr>
            <w:r>
              <w:rPr>
                <w:rFonts w:ascii="Consolas" w:hAnsi="Consolas" w:eastAsia="Consolas" w:cs="Consolas"/>
                <w:sz w:val="18"/>
                <w:szCs w:val="18"/>
              </w:rPr>
              <w:t>): ChargeBreakdown {</w:t>
            </w:r>
          </w:p>
          <w:p>
            <w:pPr>
              <w:spacing w:after="0" w:line="240" w:lineRule="auto"/>
            </w:pPr>
            <w:r>
              <w:rPr>
                <w:rFonts w:ascii="Consolas" w:hAnsi="Consolas" w:eastAsia="Consolas" w:cs="Consolas"/>
                <w:sz w:val="18"/>
                <w:szCs w:val="18"/>
              </w:rPr>
              <w:t xml:space="preserve">  const brokerCommission = calculateBrokerCommission(saleAmount);</w:t>
            </w:r>
          </w:p>
          <w:p>
            <w:pPr>
              <w:spacing w:after="0" w:line="240" w:lineRule="auto"/>
            </w:pPr>
            <w:r>
              <w:rPr>
                <w:rFonts w:ascii="Consolas" w:hAnsi="Consolas" w:eastAsia="Consolas" w:cs="Consolas"/>
                <w:sz w:val="18"/>
                <w:szCs w:val="18"/>
              </w:rPr>
              <w:t xml:space="preserve">  const sebonFee = calculateSebonFee(saleAmount);</w:t>
            </w:r>
          </w:p>
          <w:p>
            <w:pPr>
              <w:spacing w:after="0" w:line="240" w:lineRule="auto"/>
            </w:pPr>
            <w:r>
              <w:rPr>
                <w:rFonts w:ascii="Consolas" w:hAnsi="Consolas" w:eastAsia="Consolas" w:cs="Consolas"/>
                <w:sz w:val="18"/>
                <w:szCs w:val="18"/>
              </w:rPr>
              <w:t xml:space="preserve">  const dpCharge = 25; // Fixed Rs. 25 per sell transaction</w:t>
            </w:r>
          </w:p>
          <w:p>
            <w:pPr>
              <w:spacing w:after="0" w:line="240" w:lineRule="auto"/>
            </w:pPr>
            <w:r>
              <w:rPr>
                <w:rFonts w:ascii="Consolas" w:hAnsi="Consolas" w:eastAsia="Consolas" w:cs="Consolas"/>
                <w:sz w:val="18"/>
                <w:szCs w:val="18"/>
              </w:rPr>
              <w:t xml:space="preserve">  const profit = saleAmount - purchaseCost;</w:t>
            </w:r>
          </w:p>
          <w:p>
            <w:pPr>
              <w:spacing w:after="0" w:line="240" w:lineRule="auto"/>
            </w:pPr>
            <w:r>
              <w:rPr>
                <w:rFonts w:ascii="Consolas" w:hAnsi="Consolas" w:eastAsia="Consolas" w:cs="Consolas"/>
                <w:sz w:val="18"/>
                <w:szCs w:val="18"/>
              </w:rPr>
              <w:t xml:space="preserve">  const capitalGainsTax = calculateCapitalGainsTax(profit, purchaseDate, saleDate);</w:t>
            </w:r>
          </w:p>
          <w:p>
            <w:pPr>
              <w:spacing w:after="0" w:line="240" w:lineRule="auto"/>
            </w:pPr>
            <w:r>
              <w:rPr>
                <w:rFonts w:ascii="Consolas" w:hAnsi="Consolas" w:eastAsia="Consolas" w:cs="Consolas"/>
                <w:sz w:val="18"/>
                <w:szCs w:val="18"/>
              </w:rPr>
              <w:t xml:space="preserve">  const totalCost = brokerCommission + sebonFee + dpCharge + capitalGainsTax;</w:t>
            </w:r>
          </w:p>
          <w:p>
            <w:pPr>
              <w:spacing w:after="0" w:line="240" w:lineRule="auto"/>
            </w:pPr>
            <w:r>
              <w:rPr>
                <w:rFonts w:ascii="Consolas" w:hAnsi="Consolas" w:eastAsia="Consolas" w:cs="Consolas"/>
                <w:sz w:val="18"/>
                <w:szCs w:val="18"/>
              </w:rPr>
              <w:t xml:space="preserve">  return { transactionAmount: saleAmount, brokerCommission, sebonFee,</w:t>
            </w:r>
          </w:p>
          <w:p>
            <w:pPr>
              <w:spacing w:after="0" w:line="240" w:lineRule="auto"/>
            </w:pPr>
            <w:r>
              <w:rPr>
                <w:rFonts w:ascii="Consolas" w:hAnsi="Consolas" w:eastAsia="Consolas" w:cs="Consolas"/>
                <w:sz w:val="18"/>
                <w:szCs w:val="18"/>
              </w:rPr>
              <w:t xml:space="preserve">           dpCharge, capitalGainsTax, totalCost,</w:t>
            </w:r>
          </w:p>
          <w:p>
            <w:pPr>
              <w:spacing w:after="0" w:line="240" w:lineRule="auto"/>
            </w:pPr>
            <w:r>
              <w:rPr>
                <w:rFonts w:ascii="Consolas" w:hAnsi="Consolas" w:eastAsia="Consolas" w:cs="Consolas"/>
                <w:sz w:val="18"/>
                <w:szCs w:val="18"/>
              </w:rPr>
              <w:t xml:space="preserve">           finalAmount: saleAmount - totalCost };</w:t>
            </w:r>
          </w:p>
          <w:p>
            <w:pPr>
              <w:spacing w:after="0" w:line="240" w:lineRule="auto"/>
            </w:pPr>
            <w:r>
              <w:rPr>
                <w:rFonts w:ascii="Consolas" w:hAnsi="Consolas" w:eastAsia="Consolas" w:cs="Consolas"/>
                <w:sz w:val="18"/>
                <w:szCs w:val="18"/>
              </w:rPr>
              <w:t>}</w:t>
            </w:r>
          </w:p>
        </w:tc>
      </w:tr>
    </w:tbl>
    <w:p>
      <w:pPr>
        <w:spacing w:after="160" w:line="360" w:lineRule="auto"/>
      </w:pPr>
      <w:r>
        <w:rPr>
          <w:rFonts w:ascii="Times New Roman" w:hAnsi="Times New Roman" w:eastAsia="Times New Roman" w:cs="Times New Roman"/>
          <w:b/>
          <w:bCs/>
          <w:sz w:val="24"/>
          <w:szCs w:val="24"/>
        </w:rPr>
        <w:t>FIFO Portfolio Engine (portfolioService.ts)</w:t>
      </w:r>
    </w:p>
    <w:p>
      <w:pPr>
        <w:spacing w:after="160" w:line="360" w:lineRule="auto"/>
      </w:pPr>
      <w:r>
        <w:rPr>
          <w:rFonts w:ascii="Times New Roman" w:hAnsi="Times New Roman" w:eastAsia="Times New Roman" w:cs="Times New Roman"/>
          <w:sz w:val="24"/>
          <w:szCs w:val="24"/>
        </w:rPr>
        <w:t>The buildPortfolioState() method processes all transactions in chronological ASC order. For each BUY, it updates the running average cost using a weighted average formula. For each SELL, it computes realized P&amp;L against that average cost:</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CCCCCC" w:sz="4" w:space="0"/>
              <w:left w:val="single" w:color="CCCCCC" w:sz="4" w:space="0"/>
              <w:bottom w:val="single" w:color="CCCCCC" w:sz="4" w:space="0"/>
              <w:right w:val="single" w:color="CCCCCC" w:sz="4" w:space="0"/>
            </w:tcBorders>
            <w:shd w:val="clear" w:color="auto" w:fill="F2F2F2"/>
            <w:tcMar>
              <w:top w:w="140" w:type="dxa"/>
              <w:left w:w="200" w:type="dxa"/>
              <w:bottom w:w="140" w:type="dxa"/>
              <w:right w:w="200" w:type="dxa"/>
            </w:tcMar>
          </w:tcPr>
          <w:p>
            <w:pPr>
              <w:spacing w:after="0" w:line="240" w:lineRule="auto"/>
            </w:pPr>
            <w:r>
              <w:rPr>
                <w:rFonts w:ascii="Consolas" w:hAnsi="Consolas" w:eastAsia="Consolas" w:cs="Consolas"/>
                <w:sz w:val="18"/>
                <w:szCs w:val="18"/>
              </w:rPr>
              <w:t>if (tx.type === 'BUY') {</w:t>
            </w:r>
          </w:p>
          <w:p>
            <w:pPr>
              <w:spacing w:after="0" w:line="240" w:lineRule="auto"/>
            </w:pPr>
            <w:r>
              <w:rPr>
                <w:rFonts w:ascii="Consolas" w:hAnsi="Consolas" w:eastAsia="Consolas" w:cs="Consolas"/>
                <w:sz w:val="18"/>
                <w:szCs w:val="18"/>
              </w:rPr>
              <w:t xml:space="preserve">  const newQuantity = position.quantity + tx.quantity;</w:t>
            </w:r>
          </w:p>
          <w:p>
            <w:pPr>
              <w:spacing w:after="0" w:line="240" w:lineRule="auto"/>
            </w:pPr>
            <w:r>
              <w:rPr>
                <w:rFonts w:ascii="Consolas" w:hAnsi="Consolas" w:eastAsia="Consolas" w:cs="Consolas"/>
                <w:sz w:val="18"/>
                <w:szCs w:val="18"/>
              </w:rPr>
              <w:t xml:space="preserve">  const newInvested = position.totalInvested + (tx.quantity * tx.price);</w:t>
            </w:r>
          </w:p>
          <w:p>
            <w:pPr>
              <w:spacing w:after="0" w:line="240" w:lineRule="auto"/>
            </w:pPr>
            <w:r>
              <w:rPr>
                <w:rFonts w:ascii="Consolas" w:hAnsi="Consolas" w:eastAsia="Consolas" w:cs="Consolas"/>
                <w:sz w:val="18"/>
                <w:szCs w:val="18"/>
              </w:rPr>
              <w:t xml:space="preserve">  position.avgBuyPrice = newInvested / newQuantity;  // weighted average</w:t>
            </w:r>
          </w:p>
          <w:p>
            <w:pPr>
              <w:spacing w:after="0" w:line="240" w:lineRule="auto"/>
            </w:pPr>
            <w:r>
              <w:rPr>
                <w:rFonts w:ascii="Consolas" w:hAnsi="Consolas" w:eastAsia="Consolas" w:cs="Consolas"/>
                <w:sz w:val="18"/>
                <w:szCs w:val="18"/>
              </w:rPr>
              <w:t xml:space="preserve">  position.quantity = newQuantity;</w:t>
            </w:r>
          </w:p>
          <w:p>
            <w:pPr>
              <w:spacing w:after="0" w:line="240" w:lineRule="auto"/>
            </w:pPr>
            <w:r>
              <w:rPr>
                <w:rFonts w:ascii="Consolas" w:hAnsi="Consolas" w:eastAsia="Consolas" w:cs="Consolas"/>
                <w:sz w:val="18"/>
                <w:szCs w:val="18"/>
              </w:rPr>
              <w:t xml:space="preserve">  position.totalInvested = newInvested;</w:t>
            </w:r>
          </w:p>
          <w:p>
            <w:pPr>
              <w:spacing w:after="0" w:line="240" w:lineRule="auto"/>
            </w:pPr>
            <w:r>
              <w:rPr>
                <w:rFonts w:ascii="Consolas" w:hAnsi="Consolas" w:eastAsia="Consolas" w:cs="Consolas"/>
                <w:sz w:val="18"/>
                <w:szCs w:val="18"/>
              </w:rPr>
              <w:t>} else { // SELL</w:t>
            </w:r>
          </w:p>
          <w:p>
            <w:pPr>
              <w:spacing w:after="0" w:line="240" w:lineRule="auto"/>
            </w:pPr>
            <w:r>
              <w:rPr>
                <w:rFonts w:ascii="Consolas" w:hAnsi="Consolas" w:eastAsia="Consolas" w:cs="Consolas"/>
                <w:sz w:val="18"/>
                <w:szCs w:val="18"/>
              </w:rPr>
              <w:t xml:space="preserve">  const soldCostBasis = position.avgBuyPrice * tx.quantity;</w:t>
            </w:r>
          </w:p>
          <w:p>
            <w:pPr>
              <w:spacing w:after="0" w:line="240" w:lineRule="auto"/>
            </w:pPr>
            <w:r>
              <w:rPr>
                <w:rFonts w:ascii="Consolas" w:hAnsi="Consolas" w:eastAsia="Consolas" w:cs="Consolas"/>
                <w:sz w:val="18"/>
                <w:szCs w:val="18"/>
              </w:rPr>
              <w:t xml:space="preserve">  const saleAmount = tx.quantity * tx.price;</w:t>
            </w:r>
          </w:p>
          <w:p>
            <w:pPr>
              <w:spacing w:after="0" w:line="240" w:lineRule="auto"/>
            </w:pPr>
            <w:r>
              <w:rPr>
                <w:rFonts w:ascii="Consolas" w:hAnsi="Consolas" w:eastAsia="Consolas" w:cs="Consolas"/>
                <w:sz w:val="18"/>
                <w:szCs w:val="18"/>
              </w:rPr>
              <w:t xml:space="preserve">  const breakdown = calculateSellProceeds(saleAmount, soldCostBasis, purchaseDate, saleDate);</w:t>
            </w:r>
          </w:p>
          <w:p>
            <w:pPr>
              <w:spacing w:after="0" w:line="240" w:lineRule="auto"/>
            </w:pPr>
            <w:r>
              <w:rPr>
                <w:rFonts w:ascii="Consolas" w:hAnsi="Consolas" w:eastAsia="Consolas" w:cs="Consolas"/>
                <w:sz w:val="18"/>
                <w:szCs w:val="18"/>
              </w:rPr>
              <w:t xml:space="preserve">  realizedPL += breakdown.finalAmount - soldCostBasis;</w:t>
            </w:r>
          </w:p>
          <w:p>
            <w:pPr>
              <w:spacing w:after="0" w:line="240" w:lineRule="auto"/>
            </w:pPr>
            <w:r>
              <w:rPr>
                <w:rFonts w:ascii="Consolas" w:hAnsi="Consolas" w:eastAsia="Consolas" w:cs="Consolas"/>
                <w:sz w:val="18"/>
                <w:szCs w:val="18"/>
              </w:rPr>
              <w:t xml:space="preserve">  position.quantity -= tx.quantity;</w:t>
            </w:r>
          </w:p>
          <w:p>
            <w:pPr>
              <w:spacing w:after="0" w:line="240" w:lineRule="auto"/>
            </w:pPr>
            <w:r>
              <w:rPr>
                <w:rFonts w:ascii="Consolas" w:hAnsi="Consolas" w:eastAsia="Consolas" w:cs="Consolas"/>
                <w:sz w:val="18"/>
                <w:szCs w:val="18"/>
              </w:rPr>
              <w:t xml:space="preserve">  position.totalInvested = position.quantity * position.avgBuyPrice;</w:t>
            </w:r>
          </w:p>
          <w:p>
            <w:pPr>
              <w:spacing w:after="0" w:line="240" w:lineRule="auto"/>
            </w:pPr>
            <w:r>
              <w:rPr>
                <w:rFonts w:ascii="Consolas" w:hAnsi="Consolas" w:eastAsia="Consolas" w:cs="Consolas"/>
                <w:sz w:val="18"/>
                <w:szCs w:val="18"/>
              </w:rPr>
              <w:t>}</w:t>
            </w:r>
          </w:p>
        </w:tc>
      </w:tr>
    </w:tbl>
    <w:p>
      <w:pPr>
        <w:spacing w:after="160" w:line="360" w:lineRule="auto"/>
      </w:pPr>
      <w:r>
        <w:rPr>
          <w:rFonts w:ascii="Times New Roman" w:hAnsi="Times New Roman" w:eastAsia="Times New Roman" w:cs="Times New Roman"/>
          <w:b/>
          <w:bCs/>
          <w:sz w:val="24"/>
          <w:szCs w:val="24"/>
        </w:rPr>
        <w:t>Technical Indicators (Frontend — Client-Side)</w:t>
      </w:r>
    </w:p>
    <w:p>
      <w:pPr>
        <w:spacing w:after="160" w:line="360" w:lineRule="auto"/>
      </w:pPr>
      <w:r>
        <w:rPr>
          <w:rFonts w:ascii="Times New Roman" w:hAnsi="Times New Roman" w:eastAsia="Times New Roman" w:cs="Times New Roman"/>
          <w:sz w:val="24"/>
          <w:szCs w:val="24"/>
        </w:rPr>
        <w:t>All four technical indicators are computed entirely in the browser from the raw OHLCV data arrays returned by the API. This removes any server-side computation overhead and allows parameters to be changed and the indicator re-plotted instantly without a new network request.</w:t>
      </w:r>
    </w:p>
    <w:p>
      <w:pPr>
        <w:spacing w:after="160" w:line="360" w:lineRule="auto"/>
      </w:pPr>
      <w:r>
        <w:rPr>
          <w:rFonts w:ascii="Times New Roman" w:hAnsi="Times New Roman" w:eastAsia="Times New Roman" w:cs="Times New Roman"/>
          <w:sz w:val="24"/>
          <w:szCs w:val="24"/>
        </w:rPr>
        <w:t>SMA: Simple rolling average of close prices over period candles. EMA: Exponential moving average using multiplier k = 2 / (period + 1), applied iteratively. RSI: Wilder's smoothing method using rolling average gains and losses over period candles. MACD: Fast EMA (12) minus Slow EMA (26) as the MACD line; Signal line = EMA(9) of MACD line; Histogram = MACD − Signal.</w:t>
      </w:r>
    </w:p>
    <w:p>
      <w:pPr>
        <w:spacing w:after="160" w:line="360" w:lineRule="auto"/>
      </w:pPr>
      <w:r>
        <w:rPr>
          <w:rFonts w:ascii="Times New Roman" w:hAnsi="Times New Roman" w:eastAsia="Times New Roman" w:cs="Times New Roman"/>
          <w:b/>
          <w:bCs/>
          <w:sz w:val="24"/>
          <w:szCs w:val="24"/>
        </w:rPr>
        <w:t>Real-Time Chart Polling</w:t>
      </w:r>
    </w:p>
    <w:p>
      <w:pPr>
        <w:spacing w:after="160" w:line="360" w:lineRule="auto"/>
      </w:pPr>
      <w:r>
        <w:rPr>
          <w:rFonts w:ascii="Times New Roman" w:hAnsi="Times New Roman" w:eastAsia="Times New Roman" w:cs="Times New Roman"/>
          <w:sz w:val="24"/>
          <w:szCs w:val="24"/>
        </w:rPr>
        <w:t>The chart component uses setInterval (5-second interval) to fetch the latest intraday tick from the NEPSE API and calls candleSeriesRef.current.update(latestCandle) — Lightweight Charts' efficient single-candle update method — to extend the current chart without re-rendering the entire dataset.</w:t>
      </w:r>
    </w:p>
    <w:p>
      <w:pPr>
        <w:spacing w:after="160" w:line="360" w:lineRule="auto"/>
      </w:pPr>
      <w:r>
        <w:rPr>
          <w:rFonts w:ascii="Times New Roman" w:hAnsi="Times New Roman" w:eastAsia="Times New Roman" w:cs="Times New Roman"/>
          <w:b/>
          <w:bCs/>
          <w:sz w:val="24"/>
          <w:szCs w:val="24"/>
        </w:rPr>
        <w:t>Nepal Timezone Handling for Intraday</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CCCCCC" w:sz="4" w:space="0"/>
              <w:left w:val="single" w:color="CCCCCC" w:sz="4" w:space="0"/>
              <w:bottom w:val="single" w:color="CCCCCC" w:sz="4" w:space="0"/>
              <w:right w:val="single" w:color="CCCCCC" w:sz="4" w:space="0"/>
            </w:tcBorders>
            <w:shd w:val="clear" w:color="auto" w:fill="F2F2F2"/>
            <w:tcMar>
              <w:top w:w="140" w:type="dxa"/>
              <w:left w:w="200" w:type="dxa"/>
              <w:bottom w:w="140" w:type="dxa"/>
              <w:right w:w="200" w:type="dxa"/>
            </w:tcMar>
          </w:tcPr>
          <w:p>
            <w:pPr>
              <w:spacing w:after="0" w:line="240" w:lineRule="auto"/>
            </w:pPr>
            <w:r>
              <w:rPr>
                <w:rFonts w:ascii="Consolas" w:hAnsi="Consolas" w:eastAsia="Consolas" w:cs="Consolas"/>
                <w:sz w:val="18"/>
                <w:szCs w:val="18"/>
              </w:rPr>
              <w:t>const nepalOffsetMs = (5 * 60 + 45) * 60 * 1000; // UTC+5:45</w:t>
            </w:r>
          </w:p>
          <w:p>
            <w:pPr>
              <w:spacing w:after="0" w:line="240" w:lineRule="auto"/>
            </w:pPr>
            <w:r>
              <w:rPr>
                <w:rFonts w:ascii="Consolas" w:hAnsi="Consolas" w:eastAsia="Consolas" w:cs="Consolas"/>
                <w:sz w:val="18"/>
                <w:szCs w:val="18"/>
              </w:rPr>
              <w:t>const todayDate = new Date(Date.now() + nepalOffsetMs).toISOString().split('T')[0];</w:t>
            </w:r>
          </w:p>
        </w:tc>
      </w:tr>
    </w:tbl>
    <w:p>
      <w:pPr>
        <w:spacing w:after="160" w:line="360" w:lineRule="auto"/>
      </w:pPr>
      <w:r>
        <w:rPr>
          <w:rFonts w:ascii="Times New Roman" w:hAnsi="Times New Roman" w:eastAsia="Times New Roman" w:cs="Times New Roman"/>
          <w:sz w:val="24"/>
          <w:szCs w:val="24"/>
        </w:rPr>
        <w:t>This ensures the live candle constructed from intraday ticks is assigned the correct Nepal Standard Time date, preventing it from appearing on the wrong day in the chart's time axis.</w:t>
      </w:r>
    </w:p>
    <w:p>
      <w:pPr>
        <w:pStyle w:val="3"/>
      </w:pPr>
      <w:r>
        <w:rPr>
          <w:rFonts w:ascii="Times New Roman" w:hAnsi="Times New Roman" w:eastAsia="Times New Roman" w:cs="Times New Roman"/>
        </w:rPr>
        <w:t>5.3 Testing Approach</w:t>
      </w:r>
    </w:p>
    <w:p>
      <w:pPr>
        <w:pStyle w:val="4"/>
      </w:pPr>
      <w:r>
        <w:rPr>
          <w:rFonts w:ascii="Times New Roman" w:hAnsi="Times New Roman" w:eastAsia="Times New Roman" w:cs="Times New Roman"/>
        </w:rPr>
        <w:t>5.3.1 Unit Testing</w:t>
      </w:r>
    </w:p>
    <w:p>
      <w:pPr>
        <w:spacing w:after="160" w:line="360" w:lineRule="auto"/>
      </w:pPr>
      <w:r>
        <w:rPr>
          <w:rFonts w:ascii="Times New Roman" w:hAnsi="Times New Roman" w:eastAsia="Times New Roman" w:cs="Times New Roman"/>
          <w:sz w:val="24"/>
          <w:szCs w:val="24"/>
        </w:rPr>
        <w:t>Unit tests targeted individual isolated functions containing critical business logic. The following functions were tested:</w:t>
      </w:r>
    </w:p>
    <w:p>
      <w:pPr>
        <w:pStyle w:val="16"/>
        <w:numPr>
          <w:ilvl w:val="0"/>
          <w:numId w:val="1"/>
        </w:numPr>
        <w:spacing w:after="120" w:line="360" w:lineRule="auto"/>
      </w:pPr>
      <w:r>
        <w:rPr>
          <w:rFonts w:ascii="Times New Roman" w:hAnsi="Times New Roman" w:eastAsia="Times New Roman" w:cs="Times New Roman"/>
          <w:sz w:val="24"/>
          <w:szCs w:val="24"/>
        </w:rPr>
        <w:t>calculateBrokerCommission(amount) — tested at each tier boundary value (Rs. 50,000; Rs. 50,001; Rs. 5,00,000; Rs. 5,00,001; Rs. 20,00,000) to verify tier switching.</w:t>
      </w:r>
    </w:p>
    <w:p>
      <w:pPr>
        <w:pStyle w:val="16"/>
        <w:numPr>
          <w:ilvl w:val="0"/>
          <w:numId w:val="1"/>
        </w:numPr>
        <w:spacing w:after="120" w:line="360" w:lineRule="auto"/>
      </w:pPr>
      <w:r>
        <w:rPr>
          <w:rFonts w:ascii="Times New Roman" w:hAnsi="Times New Roman" w:eastAsia="Times New Roman" w:cs="Times New Roman"/>
          <w:sz w:val="24"/>
          <w:szCs w:val="24"/>
        </w:rPr>
        <w:t>calculateSebonFee(amount) — verified as exactly 0.015% of any input amount.</w:t>
      </w:r>
    </w:p>
    <w:p>
      <w:pPr>
        <w:pStyle w:val="16"/>
        <w:numPr>
          <w:ilvl w:val="0"/>
          <w:numId w:val="1"/>
        </w:numPr>
        <w:spacing w:after="120" w:line="360" w:lineRule="auto"/>
      </w:pPr>
      <w:r>
        <w:rPr>
          <w:rFonts w:ascii="Times New Roman" w:hAnsi="Times New Roman" w:eastAsia="Times New Roman" w:cs="Times New Roman"/>
          <w:sz w:val="24"/>
          <w:szCs w:val="24"/>
        </w:rPr>
        <w:t>calculateCapitalGainsTax(profit, purchaseDate, saleDate) — tested at 200 days (7.5%), 400 days (5%), and with negative profit (0 tax).</w:t>
      </w:r>
    </w:p>
    <w:p>
      <w:pPr>
        <w:pStyle w:val="16"/>
        <w:numPr>
          <w:ilvl w:val="0"/>
          <w:numId w:val="1"/>
        </w:numPr>
        <w:spacing w:after="120" w:line="360" w:lineRule="auto"/>
      </w:pPr>
      <w:r>
        <w:rPr>
          <w:rFonts w:ascii="Times New Roman" w:hAnsi="Times New Roman" w:eastAsia="Times New Roman" w:cs="Times New Roman"/>
          <w:sz w:val="24"/>
          <w:szCs w:val="24"/>
        </w:rPr>
        <w:t>calculateBuyCost(amount) and calculateSellProceeds(...) — verified that all components sum correctly to the final amount.</w:t>
      </w:r>
    </w:p>
    <w:p>
      <w:pPr>
        <w:pStyle w:val="16"/>
        <w:numPr>
          <w:ilvl w:val="0"/>
          <w:numId w:val="1"/>
        </w:numPr>
        <w:spacing w:after="120" w:line="360" w:lineRule="auto"/>
      </w:pPr>
      <w:r>
        <w:rPr>
          <w:rFonts w:ascii="Times New Roman" w:hAnsi="Times New Roman" w:eastAsia="Times New Roman" w:cs="Times New Roman"/>
          <w:sz w:val="24"/>
          <w:szCs w:val="24"/>
        </w:rPr>
        <w:t>buildPortfolioState(transactions) — tested with multiple BUY + SELL sequences to verify correct average cost basis, realized P&amp;L, and remaining holdings.</w:t>
      </w:r>
    </w:p>
    <w:p>
      <w:pPr>
        <w:pStyle w:val="4"/>
      </w:pPr>
      <w:r>
        <w:rPr>
          <w:rFonts w:ascii="Times New Roman" w:hAnsi="Times New Roman" w:eastAsia="Times New Roman" w:cs="Times New Roman"/>
        </w:rPr>
        <w:t>5.3.2 Integrated Testing</w:t>
      </w:r>
    </w:p>
    <w:p>
      <w:pPr>
        <w:spacing w:after="160" w:line="360" w:lineRule="auto"/>
      </w:pPr>
      <w:r>
        <w:rPr>
          <w:rFonts w:ascii="Times New Roman" w:hAnsi="Times New Roman" w:eastAsia="Times New Roman" w:cs="Times New Roman"/>
          <w:sz w:val="24"/>
          <w:szCs w:val="24"/>
        </w:rPr>
        <w:t>Integration tests verified end-to-end flows through route handlers into the SQLite database. Key scenarios tested:</w:t>
      </w:r>
    </w:p>
    <w:p>
      <w:pPr>
        <w:pStyle w:val="16"/>
        <w:numPr>
          <w:ilvl w:val="0"/>
          <w:numId w:val="1"/>
        </w:numPr>
        <w:spacing w:after="120" w:line="360" w:lineRule="auto"/>
      </w:pPr>
      <w:r>
        <w:rPr>
          <w:rFonts w:ascii="Times New Roman" w:hAnsi="Times New Roman" w:eastAsia="Times New Roman" w:cs="Times New Roman"/>
          <w:sz w:val="24"/>
          <w:szCs w:val="24"/>
        </w:rPr>
        <w:t>Registration → OTP sent → email verification → JWT returned → protected routes accessible.</w:t>
      </w:r>
    </w:p>
    <w:p>
      <w:pPr>
        <w:pStyle w:val="16"/>
        <w:numPr>
          <w:ilvl w:val="0"/>
          <w:numId w:val="1"/>
        </w:numPr>
        <w:spacing w:after="120" w:line="360" w:lineRule="auto"/>
      </w:pPr>
      <w:r>
        <w:rPr>
          <w:rFonts w:ascii="Times New Roman" w:hAnsi="Times New Roman" w:eastAsia="Times New Roman" w:cs="Times New Roman"/>
          <w:sz w:val="24"/>
          <w:szCs w:val="24"/>
        </w:rPr>
        <w:t>Login with correct credentials → JWT returned; login with wrong password → 401.</w:t>
      </w:r>
    </w:p>
    <w:p>
      <w:pPr>
        <w:pStyle w:val="16"/>
        <w:numPr>
          <w:ilvl w:val="0"/>
          <w:numId w:val="1"/>
        </w:numPr>
        <w:spacing w:after="120" w:line="360" w:lineRule="auto"/>
      </w:pPr>
      <w:r>
        <w:rPr>
          <w:rFonts w:ascii="Times New Roman" w:hAnsi="Times New Roman" w:eastAsia="Times New Roman" w:cs="Times New Roman"/>
          <w:sz w:val="24"/>
          <w:szCs w:val="24"/>
        </w:rPr>
        <w:t>Login with unverified account → 403 with requiresVerification: true.</w:t>
      </w:r>
    </w:p>
    <w:p>
      <w:pPr>
        <w:pStyle w:val="16"/>
        <w:numPr>
          <w:ilvl w:val="0"/>
          <w:numId w:val="1"/>
        </w:numPr>
        <w:spacing w:after="120" w:line="360" w:lineRule="auto"/>
      </w:pPr>
      <w:r>
        <w:rPr>
          <w:rFonts w:ascii="Times New Roman" w:hAnsi="Times New Roman" w:eastAsia="Times New Roman" w:cs="Times New Roman"/>
          <w:sz w:val="24"/>
          <w:szCs w:val="24"/>
        </w:rPr>
        <w:t>Add watchlist symbol → 201; add duplicate → 409 Conflict.</w:t>
      </w:r>
    </w:p>
    <w:p>
      <w:pPr>
        <w:pStyle w:val="16"/>
        <w:numPr>
          <w:ilvl w:val="0"/>
          <w:numId w:val="1"/>
        </w:numPr>
        <w:spacing w:after="120" w:line="360" w:lineRule="auto"/>
      </w:pPr>
      <w:r>
        <w:rPr>
          <w:rFonts w:ascii="Times New Roman" w:hAnsi="Times New Roman" w:eastAsia="Times New Roman" w:cs="Times New Roman"/>
          <w:sz w:val="24"/>
          <w:szCs w:val="24"/>
        </w:rPr>
        <w:t>POST trade BUY with sufficient balance → transaction recorded, cashBalance reduced.</w:t>
      </w:r>
    </w:p>
    <w:p>
      <w:pPr>
        <w:pStyle w:val="16"/>
        <w:numPr>
          <w:ilvl w:val="0"/>
          <w:numId w:val="1"/>
        </w:numPr>
        <w:spacing w:after="120" w:line="360" w:lineRule="auto"/>
      </w:pPr>
      <w:r>
        <w:rPr>
          <w:rFonts w:ascii="Times New Roman" w:hAnsi="Times New Roman" w:eastAsia="Times New Roman" w:cs="Times New Roman"/>
          <w:sz w:val="24"/>
          <w:szCs w:val="24"/>
        </w:rPr>
        <w:t>POST trade BUY exceeding balance → 400 Insufficient balance error.</w:t>
      </w:r>
    </w:p>
    <w:p>
      <w:pPr>
        <w:pStyle w:val="16"/>
        <w:numPr>
          <w:ilvl w:val="0"/>
          <w:numId w:val="1"/>
        </w:numPr>
        <w:spacing w:after="120" w:line="360" w:lineRule="auto"/>
      </w:pPr>
      <w:r>
        <w:rPr>
          <w:rFonts w:ascii="Times New Roman" w:hAnsi="Times New Roman" w:eastAsia="Times New Roman" w:cs="Times New Roman"/>
          <w:sz w:val="24"/>
          <w:szCs w:val="24"/>
        </w:rPr>
        <w:t>POST trade SELL without holdings → 400 Insufficient shares error.</w:t>
      </w:r>
    </w:p>
    <w:p>
      <w:pPr>
        <w:pStyle w:val="16"/>
        <w:numPr>
          <w:ilvl w:val="0"/>
          <w:numId w:val="1"/>
        </w:numPr>
        <w:spacing w:after="120" w:line="360" w:lineRule="auto"/>
      </w:pPr>
      <w:r>
        <w:rPr>
          <w:rFonts w:ascii="Times New Roman" w:hAnsi="Times New Roman" w:eastAsia="Times New Roman" w:cs="Times New Roman"/>
          <w:sz w:val="24"/>
          <w:szCs w:val="24"/>
        </w:rPr>
        <w:t>Access protected route without token, or with expired/invalid token → 401.</w:t>
      </w:r>
    </w:p>
    <w:p>
      <w:pPr>
        <w:spacing w:after="120"/>
      </w:pPr>
    </w:p>
    <w:p>
      <w:pPr>
        <w:spacing w:after="160" w:line="360" w:lineRule="auto"/>
      </w:pPr>
      <w:r>
        <w:rPr>
          <w:rFonts w:ascii="Times New Roman" w:hAnsi="Times New Roman" w:eastAsia="Times New Roman" w:cs="Times New Roman"/>
          <w:sz w:val="24"/>
          <w:szCs w:val="24"/>
        </w:rPr>
        <w:t>Tools used: Postman for manual API testing; browser DevTools for frontend request verification.</w:t>
      </w:r>
    </w:p>
    <w:p>
      <w:pPr>
        <w:pStyle w:val="4"/>
      </w:pPr>
      <w:r>
        <w:rPr>
          <w:rFonts w:ascii="Times New Roman" w:hAnsi="Times New Roman" w:eastAsia="Times New Roman" w:cs="Times New Roman"/>
        </w:rPr>
        <w:t>5.3.3 Beta Testing</w:t>
      </w:r>
    </w:p>
    <w:p>
      <w:pPr>
        <w:spacing w:after="160" w:line="360" w:lineRule="auto"/>
      </w:pPr>
      <w:r>
        <w:rPr>
          <w:rFonts w:ascii="Times New Roman" w:hAnsi="Times New Roman" w:eastAsia="Times New Roman" w:cs="Times New Roman"/>
          <w:sz w:val="24"/>
          <w:szCs w:val="24"/>
        </w:rPr>
        <w:t>Beta testing was conducted with a small group of target users familiar with NEPSE investing. Key observations:</w:t>
      </w:r>
    </w:p>
    <w:p>
      <w:pPr>
        <w:pStyle w:val="16"/>
        <w:numPr>
          <w:ilvl w:val="0"/>
          <w:numId w:val="1"/>
        </w:numPr>
        <w:spacing w:after="120" w:line="360" w:lineRule="auto"/>
      </w:pPr>
      <w:r>
        <w:rPr>
          <w:rFonts w:ascii="Times New Roman" w:hAnsi="Times New Roman" w:eastAsia="Times New Roman" w:cs="Times New Roman"/>
          <w:sz w:val="24"/>
          <w:szCs w:val="24"/>
        </w:rPr>
        <w:t>NEPSE Index Discrepancy Found: Beta testers reported that the displayed NEPSE index value did not match the official NEPSE website. Investigation revealed the bug described in Section 5.4.</w:t>
      </w:r>
    </w:p>
    <w:p>
      <w:pPr>
        <w:pStyle w:val="16"/>
        <w:numPr>
          <w:ilvl w:val="0"/>
          <w:numId w:val="1"/>
        </w:numPr>
        <w:spacing w:after="120" w:line="360" w:lineRule="auto"/>
      </w:pPr>
      <w:r>
        <w:rPr>
          <w:rFonts w:ascii="Times New Roman" w:hAnsi="Times New Roman" w:eastAsia="Times New Roman" w:cs="Times New Roman"/>
          <w:sz w:val="24"/>
          <w:szCs w:val="24"/>
        </w:rPr>
        <w:t>Charge Calculations Verified: Beta testers manually computed expected charges for sample transactions and compared with the system output. All calculations matched exactly.</w:t>
      </w:r>
    </w:p>
    <w:p>
      <w:pPr>
        <w:pStyle w:val="16"/>
        <w:numPr>
          <w:ilvl w:val="0"/>
          <w:numId w:val="1"/>
        </w:numPr>
        <w:spacing w:after="120" w:line="360" w:lineRule="auto"/>
      </w:pPr>
      <w:r>
        <w:rPr>
          <w:rFonts w:ascii="Times New Roman" w:hAnsi="Times New Roman" w:eastAsia="Times New Roman" w:cs="Times New Roman"/>
          <w:sz w:val="24"/>
          <w:szCs w:val="24"/>
        </w:rPr>
        <w:t>UI Usability: The watchlist and portfolio pages were navigated without instruction. The trade form was understood by all testers.</w:t>
      </w:r>
    </w:p>
    <w:p>
      <w:pPr>
        <w:pStyle w:val="16"/>
        <w:numPr>
          <w:ilvl w:val="0"/>
          <w:numId w:val="1"/>
        </w:numPr>
        <w:spacing w:after="120" w:line="360" w:lineRule="auto"/>
      </w:pPr>
      <w:r>
        <w:rPr>
          <w:rFonts w:ascii="Times New Roman" w:hAnsi="Times New Roman" w:eastAsia="Times New Roman" w:cs="Times New Roman"/>
          <w:sz w:val="24"/>
          <w:szCs w:val="24"/>
        </w:rPr>
        <w:t>Mobile Compatibility: All pages were verified functional on Android Chrome and iOS Safari.</w:t>
      </w:r>
    </w:p>
    <w:p>
      <w:pPr>
        <w:pStyle w:val="16"/>
        <w:numPr>
          <w:ilvl w:val="0"/>
          <w:numId w:val="1"/>
        </w:numPr>
        <w:spacing w:after="120" w:line="360" w:lineRule="auto"/>
      </w:pPr>
      <w:r>
        <w:rPr>
          <w:rFonts w:ascii="Times New Roman" w:hAnsi="Times New Roman" w:eastAsia="Times New Roman" w:cs="Times New Roman"/>
          <w:sz w:val="24"/>
          <w:szCs w:val="24"/>
        </w:rPr>
        <w:t>Watchlist Real-Time Updates: Confirmed that watchlist prices auto-update every 30 seconds without requiring a page reload.</w:t>
      </w:r>
    </w:p>
    <w:p>
      <w:pPr>
        <w:pStyle w:val="3"/>
      </w:pPr>
      <w:r>
        <w:rPr>
          <w:rFonts w:ascii="Times New Roman" w:hAnsi="Times New Roman" w:eastAsia="Times New Roman" w:cs="Times New Roman"/>
        </w:rPr>
        <w:t>5.4 Modifications and Improvements</w:t>
      </w:r>
    </w:p>
    <w:p>
      <w:pPr>
        <w:spacing w:after="160" w:line="360" w:lineRule="auto"/>
      </w:pPr>
      <w:r>
        <w:rPr>
          <w:rFonts w:ascii="Times New Roman" w:hAnsi="Times New Roman" w:eastAsia="Times New Roman" w:cs="Times New Roman"/>
          <w:sz w:val="24"/>
          <w:szCs w:val="24"/>
        </w:rPr>
        <w:t>The following significant issues were identified and resolved during development and beta testing:</w:t>
      </w:r>
    </w:p>
    <w:p>
      <w:pPr>
        <w:spacing w:after="160" w:line="360" w:lineRule="auto"/>
      </w:pPr>
      <w:r>
        <w:rPr>
          <w:rFonts w:ascii="Times New Roman" w:hAnsi="Times New Roman" w:eastAsia="Times New Roman" w:cs="Times New Roman"/>
          <w:b/>
          <w:bCs/>
          <w:sz w:val="24"/>
          <w:szCs w:val="24"/>
        </w:rPr>
        <w:t>1. NEPSE Index Value Bug (Critical)</w:t>
      </w:r>
    </w:p>
    <w:p>
      <w:pPr>
        <w:spacing w:after="160" w:line="360" w:lineRule="auto"/>
      </w:pPr>
      <w:r>
        <w:rPr>
          <w:rFonts w:ascii="Times New Roman" w:hAnsi="Times New Roman" w:eastAsia="Times New Roman" w:cs="Times New Roman"/>
          <w:sz w:val="24"/>
          <w:szCs w:val="24"/>
        </w:rPr>
        <w:t>The dashboard was displaying the close field from the NEPSE API response (the previous session's closing snapshot) rather than the currentValue field (the live session value). This caused the displayed NEPSE index to be one session behind reality. Corrected in Layout.tsx, Dashboard.tsx, and HeaderNotifications.tsx. The fix: nepseIndex?.currentValue ?? nepseIndex?.close. The backend index cache TTL was simultaneously extended from 5 seconds to 60 seconds to reduce unnecessary API calls while still maintaining a regularly updated display.</w:t>
      </w:r>
    </w:p>
    <w:p>
      <w:pPr>
        <w:spacing w:after="160" w:line="360" w:lineRule="auto"/>
      </w:pPr>
      <w:r>
        <w:rPr>
          <w:rFonts w:ascii="Times New Roman" w:hAnsi="Times New Roman" w:eastAsia="Times New Roman" w:cs="Times New Roman"/>
          <w:b/>
          <w:bCs/>
          <w:sz w:val="24"/>
          <w:szCs w:val="24"/>
        </w:rPr>
        <w:t>2. SMTP IPv4 Failure on Render</w:t>
      </w:r>
    </w:p>
    <w:p>
      <w:pPr>
        <w:spacing w:after="160" w:line="360" w:lineRule="auto"/>
      </w:pPr>
      <w:r>
        <w:rPr>
          <w:rFonts w:ascii="Times New Roman" w:hAnsi="Times New Roman" w:eastAsia="Times New Roman" w:cs="Times New Roman"/>
          <w:sz w:val="24"/>
          <w:szCs w:val="24"/>
        </w:rPr>
        <w:t>Email OTP delivery was failing silently on Render's cloud infrastructure due to IPv6 connectivity issues when reaching Gmail's SMTP servers. Gmail's SMTP resolves to both IPv4 and IPv6 addresses, and Render's infrastructure would attempt the IPv6 connection which then failed with ENETUNREACH. Fixed by forcing family: 4 in the Nodemailer SMTP transport configuration, and implementing automatic retry with port 465 (secure: true) if port 587 fails.</w:t>
      </w:r>
    </w:p>
    <w:p>
      <w:pPr>
        <w:spacing w:after="160" w:line="360" w:lineRule="auto"/>
      </w:pPr>
      <w:r>
        <w:rPr>
          <w:rFonts w:ascii="Times New Roman" w:hAnsi="Times New Roman" w:eastAsia="Times New Roman" w:cs="Times New Roman"/>
          <w:b/>
          <w:bCs/>
          <w:sz w:val="24"/>
          <w:szCs w:val="24"/>
        </w:rPr>
        <w:t>3. Google OAuth Runtime Guard</w:t>
      </w:r>
    </w:p>
    <w:p>
      <w:pPr>
        <w:spacing w:after="160" w:line="360" w:lineRule="auto"/>
      </w:pPr>
      <w:r>
        <w:rPr>
          <w:rFonts w:ascii="Times New Roman" w:hAnsi="Times New Roman" w:eastAsia="Times New Roman" w:cs="Times New Roman"/>
          <w:sz w:val="24"/>
          <w:szCs w:val="24"/>
        </w:rPr>
        <w:t>If GOOGLE_CLIENT_ID or GOOGLE_CLIENT_SECRET environment variables are not configured, the Google login route previously caused Passport.js to crash the request. Fixed by adding a runtime environment variable check at the start of the /api/auth/google route, returning a clear 503 error with message “Google login is not configured. Please contact admin.” instead of crashing.</w:t>
      </w:r>
    </w:p>
    <w:p>
      <w:pPr>
        <w:spacing w:after="160" w:line="360" w:lineRule="auto"/>
      </w:pPr>
      <w:r>
        <w:rPr>
          <w:rFonts w:ascii="Times New Roman" w:hAnsi="Times New Roman" w:eastAsia="Times New Roman" w:cs="Times New Roman"/>
          <w:b/>
          <w:bCs/>
          <w:sz w:val="24"/>
          <w:szCs w:val="24"/>
        </w:rPr>
        <w:t>4. Database Migration System</w:t>
      </w:r>
    </w:p>
    <w:p>
      <w:pPr>
        <w:spacing w:after="160" w:line="360" w:lineRule="auto"/>
      </w:pPr>
      <w:r>
        <w:rPr>
          <w:rFonts w:ascii="Times New Roman" w:hAnsi="Times New Roman" w:eastAsia="Times New Roman" w:cs="Times New Roman"/>
          <w:sz w:val="24"/>
          <w:szCs w:val="24"/>
        </w:rPr>
        <w:t>Early testing revealed that adding new database columns to an existing SQLite database (for deployed instances that already had the old schema) caused errors. Fixed by implementing a migration array in initDb() — each ALTER TABLE ADD COLUMN statement is wrapped in a try/catch that silently ignores “column already exists” errors, allowing safe incremental schema evolution without destroying existing data.</w:t>
      </w:r>
    </w:p>
    <w:p>
      <w:pPr>
        <w:spacing w:after="160" w:line="360" w:lineRule="auto"/>
      </w:pPr>
      <w:r>
        <w:rPr>
          <w:rFonts w:ascii="Times New Roman" w:hAnsi="Times New Roman" w:eastAsia="Times New Roman" w:cs="Times New Roman"/>
          <w:b/>
          <w:bCs/>
          <w:sz w:val="24"/>
          <w:szCs w:val="24"/>
        </w:rPr>
        <w:t>5. “One Day Late” Chart Bug</w:t>
      </w:r>
    </w:p>
    <w:p>
      <w:pPr>
        <w:spacing w:after="160" w:line="360" w:lineRule="auto"/>
      </w:pPr>
      <w:r>
        <w:rPr>
          <w:rFonts w:ascii="Times New Roman" w:hAnsi="Times New Roman" w:eastAsia="Times New Roman" w:cs="Times New Roman"/>
          <w:sz w:val="24"/>
          <w:szCs w:val="24"/>
        </w:rPr>
        <w:t>Historical OHLCV data from the NEPSE API has a publication lag and does not include the current trading day's candle. This caused the chart to appear to end one day behind the current date. Fixed by simultaneously fetching intraday tick data for the current day, constructing a synthetic live candle from those ticks, and merging it with the historical dataset — overwriting any stale last candle or appending a new one for today with the correct Nepal Standard Time date.</w:t>
      </w:r>
    </w:p>
    <w:p>
      <w:pPr>
        <w:pStyle w:val="3"/>
      </w:pPr>
      <w:r>
        <w:rPr>
          <w:rFonts w:ascii="Times New Roman" w:hAnsi="Times New Roman" w:eastAsia="Times New Roman" w:cs="Times New Roman"/>
        </w:rPr>
        <w:t>5.5 Test Cases</w:t>
      </w:r>
    </w:p>
    <w:p>
      <w:pPr>
        <w:spacing w:before="120" w:after="240"/>
        <w:jc w:val="center"/>
      </w:pPr>
      <w:r>
        <w:rPr>
          <w:rFonts w:ascii="Times New Roman" w:hAnsi="Times New Roman" w:eastAsia="Times New Roman" w:cs="Times New Roman"/>
          <w:b/>
          <w:bCs/>
          <w:sz w:val="22"/>
          <w:szCs w:val="22"/>
        </w:rPr>
        <w:t>Table 5.2: Unit Test Cases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31"/>
        <w:gridCol w:w="3028"/>
        <w:gridCol w:w="2169"/>
        <w:gridCol w:w="2434"/>
        <w:gridCol w:w="99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800" w:type="dxa"/>
            <w:tcBorders>
              <w:top w:val="single" w:color="999999" w:sz="2" w:space="0"/>
              <w:left w:val="single" w:color="999999" w:sz="2" w:space="0"/>
              <w:bottom w:val="single" w:color="999999" w:sz="2" w:space="0"/>
              <w:right w:val="single" w:color="999999" w:sz="2" w:space="0"/>
            </w:tcBorders>
            <w:shd w:val="clear" w:color="auto" w:fill="1F3864"/>
            <w:tcMar>
              <w:top w:w="80" w:type="dxa"/>
              <w:left w:w="120" w:type="dxa"/>
              <w:bottom w:w="80" w:type="dxa"/>
              <w:right w:w="120" w:type="dxa"/>
            </w:tcMar>
            <w:vAlign w:val="center"/>
          </w:tcPr>
          <w:p>
            <w:pPr>
              <w:spacing w:after="0"/>
            </w:pPr>
            <w:r>
              <w:rPr>
                <w:rFonts w:ascii="Times New Roman" w:hAnsi="Times New Roman" w:eastAsia="Times New Roman" w:cs="Times New Roman"/>
                <w:b/>
                <w:bCs/>
                <w:color w:val="FFFFFF"/>
                <w:sz w:val="21"/>
                <w:szCs w:val="21"/>
              </w:rPr>
              <w:t>TC ID</w:t>
            </w:r>
          </w:p>
        </w:tc>
        <w:tc>
          <w:tcPr>
            <w:tcW w:w="2360" w:type="dxa"/>
            <w:tcBorders>
              <w:top w:val="single" w:color="999999" w:sz="2" w:space="0"/>
              <w:left w:val="single" w:color="999999" w:sz="2" w:space="0"/>
              <w:bottom w:val="single" w:color="999999" w:sz="2" w:space="0"/>
              <w:right w:val="single" w:color="999999" w:sz="2" w:space="0"/>
            </w:tcBorders>
            <w:shd w:val="clear" w:color="auto" w:fill="1F3864"/>
            <w:tcMar>
              <w:top w:w="80" w:type="dxa"/>
              <w:left w:w="120" w:type="dxa"/>
              <w:bottom w:w="80" w:type="dxa"/>
              <w:right w:w="120" w:type="dxa"/>
            </w:tcMar>
            <w:vAlign w:val="center"/>
          </w:tcPr>
          <w:p>
            <w:pPr>
              <w:spacing w:after="0"/>
            </w:pPr>
            <w:r>
              <w:rPr>
                <w:rFonts w:ascii="Times New Roman" w:hAnsi="Times New Roman" w:eastAsia="Times New Roman" w:cs="Times New Roman"/>
                <w:b/>
                <w:bCs/>
                <w:color w:val="FFFFFF"/>
                <w:sz w:val="21"/>
                <w:szCs w:val="21"/>
              </w:rPr>
              <w:t>Function</w:t>
            </w:r>
          </w:p>
        </w:tc>
        <w:tc>
          <w:tcPr>
            <w:tcW w:w="2360" w:type="dxa"/>
            <w:tcBorders>
              <w:top w:val="single" w:color="999999" w:sz="2" w:space="0"/>
              <w:left w:val="single" w:color="999999" w:sz="2" w:space="0"/>
              <w:bottom w:val="single" w:color="999999" w:sz="2" w:space="0"/>
              <w:right w:val="single" w:color="999999" w:sz="2" w:space="0"/>
            </w:tcBorders>
            <w:shd w:val="clear" w:color="auto" w:fill="1F3864"/>
            <w:tcMar>
              <w:top w:w="80" w:type="dxa"/>
              <w:left w:w="120" w:type="dxa"/>
              <w:bottom w:w="80" w:type="dxa"/>
              <w:right w:w="120" w:type="dxa"/>
            </w:tcMar>
            <w:vAlign w:val="center"/>
          </w:tcPr>
          <w:p>
            <w:pPr>
              <w:spacing w:after="0"/>
            </w:pPr>
            <w:r>
              <w:rPr>
                <w:rFonts w:ascii="Times New Roman" w:hAnsi="Times New Roman" w:eastAsia="Times New Roman" w:cs="Times New Roman"/>
                <w:b/>
                <w:bCs/>
                <w:color w:val="FFFFFF"/>
                <w:sz w:val="21"/>
                <w:szCs w:val="21"/>
              </w:rPr>
              <w:t>Input</w:t>
            </w:r>
          </w:p>
        </w:tc>
        <w:tc>
          <w:tcPr>
            <w:tcW w:w="2840" w:type="dxa"/>
            <w:tcBorders>
              <w:top w:val="single" w:color="999999" w:sz="2" w:space="0"/>
              <w:left w:val="single" w:color="999999" w:sz="2" w:space="0"/>
              <w:bottom w:val="single" w:color="999999" w:sz="2" w:space="0"/>
              <w:right w:val="single" w:color="999999" w:sz="2" w:space="0"/>
            </w:tcBorders>
            <w:shd w:val="clear" w:color="auto" w:fill="1F3864"/>
            <w:tcMar>
              <w:top w:w="80" w:type="dxa"/>
              <w:left w:w="120" w:type="dxa"/>
              <w:bottom w:w="80" w:type="dxa"/>
              <w:right w:w="120" w:type="dxa"/>
            </w:tcMar>
            <w:vAlign w:val="center"/>
          </w:tcPr>
          <w:p>
            <w:pPr>
              <w:spacing w:after="0"/>
            </w:pPr>
            <w:r>
              <w:rPr>
                <w:rFonts w:ascii="Times New Roman" w:hAnsi="Times New Roman" w:eastAsia="Times New Roman" w:cs="Times New Roman"/>
                <w:b/>
                <w:bCs/>
                <w:color w:val="FFFFFF"/>
                <w:sz w:val="21"/>
                <w:szCs w:val="21"/>
              </w:rPr>
              <w:t>Expected Output</w:t>
            </w:r>
          </w:p>
        </w:tc>
        <w:tc>
          <w:tcPr>
            <w:tcW w:w="1000" w:type="dxa"/>
            <w:tcBorders>
              <w:top w:val="single" w:color="999999" w:sz="2" w:space="0"/>
              <w:left w:val="single" w:color="999999" w:sz="2" w:space="0"/>
              <w:bottom w:val="single" w:color="999999" w:sz="2" w:space="0"/>
              <w:right w:val="single" w:color="999999" w:sz="2" w:space="0"/>
            </w:tcBorders>
            <w:shd w:val="clear" w:color="auto" w:fill="1F3864"/>
            <w:tcMar>
              <w:top w:w="80" w:type="dxa"/>
              <w:left w:w="120" w:type="dxa"/>
              <w:bottom w:w="80" w:type="dxa"/>
              <w:right w:w="120" w:type="dxa"/>
            </w:tcMar>
            <w:vAlign w:val="center"/>
          </w:tcPr>
          <w:p>
            <w:pPr>
              <w:spacing w:after="0"/>
            </w:pPr>
            <w:r>
              <w:rPr>
                <w:rFonts w:ascii="Times New Roman" w:hAnsi="Times New Roman" w:eastAsia="Times New Roman" w:cs="Times New Roman"/>
                <w:b/>
                <w:bCs/>
                <w:color w:val="FFFFFF"/>
                <w:sz w:val="21"/>
                <w:szCs w:val="21"/>
              </w:rPr>
              <w:t>Result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UT-01</w:t>
            </w:r>
          </w:p>
        </w:tc>
        <w:tc>
          <w:tcPr>
            <w:tcW w:w="236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calculateBrokerCommission</w:t>
            </w:r>
          </w:p>
        </w:tc>
        <w:tc>
          <w:tcPr>
            <w:tcW w:w="236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Rs. 50,000</w:t>
            </w:r>
          </w:p>
        </w:tc>
        <w:tc>
          <w:tcPr>
            <w:tcW w:w="284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Rs. 180.00 (0.36%)</w:t>
            </w:r>
          </w:p>
        </w:tc>
        <w:tc>
          <w:tcPr>
            <w:tcW w:w="100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Pass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UT-02</w:t>
            </w:r>
          </w:p>
        </w:tc>
        <w:tc>
          <w:tcPr>
            <w:tcW w:w="236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calculateBrokerCommission</w:t>
            </w:r>
          </w:p>
        </w:tc>
        <w:tc>
          <w:tcPr>
            <w:tcW w:w="236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Rs. 50,001</w:t>
            </w:r>
          </w:p>
        </w:tc>
        <w:tc>
          <w:tcPr>
            <w:tcW w:w="284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Rs. 165.00 (0.33%)</w:t>
            </w:r>
          </w:p>
        </w:tc>
        <w:tc>
          <w:tcPr>
            <w:tcW w:w="100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Pass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UT-03</w:t>
            </w:r>
          </w:p>
        </w:tc>
        <w:tc>
          <w:tcPr>
            <w:tcW w:w="236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calculateBrokerCommission</w:t>
            </w:r>
          </w:p>
        </w:tc>
        <w:tc>
          <w:tcPr>
            <w:tcW w:w="236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Rs. 5,00,000</w:t>
            </w:r>
          </w:p>
        </w:tc>
        <w:tc>
          <w:tcPr>
            <w:tcW w:w="284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Rs. 1,650.00 (0.33%)</w:t>
            </w:r>
          </w:p>
        </w:tc>
        <w:tc>
          <w:tcPr>
            <w:tcW w:w="100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Pass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UT-04</w:t>
            </w:r>
          </w:p>
        </w:tc>
        <w:tc>
          <w:tcPr>
            <w:tcW w:w="236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calculateBrokerCommission</w:t>
            </w:r>
          </w:p>
        </w:tc>
        <w:tc>
          <w:tcPr>
            <w:tcW w:w="236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Rs. 5,00,001</w:t>
            </w:r>
          </w:p>
        </w:tc>
        <w:tc>
          <w:tcPr>
            <w:tcW w:w="284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Rs. 1,550.00 (0.31%)</w:t>
            </w:r>
          </w:p>
        </w:tc>
        <w:tc>
          <w:tcPr>
            <w:tcW w:w="100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Pass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UT-05</w:t>
            </w:r>
          </w:p>
        </w:tc>
        <w:tc>
          <w:tcPr>
            <w:tcW w:w="236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calculateSebonFee</w:t>
            </w:r>
          </w:p>
        </w:tc>
        <w:tc>
          <w:tcPr>
            <w:tcW w:w="236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Rs. 1,00,000</w:t>
            </w:r>
          </w:p>
        </w:tc>
        <w:tc>
          <w:tcPr>
            <w:tcW w:w="284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Rs. 15.00 (0.015%)</w:t>
            </w:r>
          </w:p>
        </w:tc>
        <w:tc>
          <w:tcPr>
            <w:tcW w:w="100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Pass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UT-06</w:t>
            </w:r>
          </w:p>
        </w:tc>
        <w:tc>
          <w:tcPr>
            <w:tcW w:w="236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calculateCapitalGainsTax</w:t>
            </w:r>
          </w:p>
        </w:tc>
        <w:tc>
          <w:tcPr>
            <w:tcW w:w="236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profit=10,000; days=200</w:t>
            </w:r>
          </w:p>
        </w:tc>
        <w:tc>
          <w:tcPr>
            <w:tcW w:w="284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Rs. 750.00 (7.5%)</w:t>
            </w:r>
          </w:p>
        </w:tc>
        <w:tc>
          <w:tcPr>
            <w:tcW w:w="100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Pass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UT-07</w:t>
            </w:r>
          </w:p>
        </w:tc>
        <w:tc>
          <w:tcPr>
            <w:tcW w:w="236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calculateCapitalGainsTax</w:t>
            </w:r>
          </w:p>
        </w:tc>
        <w:tc>
          <w:tcPr>
            <w:tcW w:w="236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profit=10,000; days=400</w:t>
            </w:r>
          </w:p>
        </w:tc>
        <w:tc>
          <w:tcPr>
            <w:tcW w:w="284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Rs. 500.00 (5.0%)</w:t>
            </w:r>
          </w:p>
        </w:tc>
        <w:tc>
          <w:tcPr>
            <w:tcW w:w="100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Pass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UT-08</w:t>
            </w:r>
          </w:p>
        </w:tc>
        <w:tc>
          <w:tcPr>
            <w:tcW w:w="236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calculateCapitalGainsTax</w:t>
            </w:r>
          </w:p>
        </w:tc>
        <w:tc>
          <w:tcPr>
            <w:tcW w:w="236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profit=−2,000; days=100</w:t>
            </w:r>
          </w:p>
        </w:tc>
        <w:tc>
          <w:tcPr>
            <w:tcW w:w="284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Rs. 0 (no tax on loss)</w:t>
            </w:r>
          </w:p>
        </w:tc>
        <w:tc>
          <w:tcPr>
            <w:tcW w:w="100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Pass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UT-09</w:t>
            </w:r>
          </w:p>
        </w:tc>
        <w:tc>
          <w:tcPr>
            <w:tcW w:w="236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calculateBuyCost</w:t>
            </w:r>
          </w:p>
        </w:tc>
        <w:tc>
          <w:tcPr>
            <w:tcW w:w="236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Rs. 1,00,000</w:t>
            </w:r>
          </w:p>
        </w:tc>
        <w:tc>
          <w:tcPr>
            <w:tcW w:w="284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finalAmount = Rs. 1,00,345</w:t>
            </w:r>
          </w:p>
        </w:tc>
        <w:tc>
          <w:tcPr>
            <w:tcW w:w="100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Pass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UT-10</w:t>
            </w:r>
          </w:p>
        </w:tc>
        <w:tc>
          <w:tcPr>
            <w:tcW w:w="236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buildPortfolioState</w:t>
            </w:r>
          </w:p>
        </w:tc>
        <w:tc>
          <w:tcPr>
            <w:tcW w:w="236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2× BUY + 1× SELL</w:t>
            </w:r>
          </w:p>
        </w:tc>
        <w:tc>
          <w:tcPr>
            <w:tcW w:w="284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Correct avgBuyPrice, realizedPL</w:t>
            </w:r>
          </w:p>
        </w:tc>
        <w:tc>
          <w:tcPr>
            <w:tcW w:w="100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Pass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UT-11</w:t>
            </w:r>
          </w:p>
        </w:tc>
        <w:tc>
          <w:tcPr>
            <w:tcW w:w="236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buildPortfolioState</w:t>
            </w:r>
          </w:p>
        </w:tc>
        <w:tc>
          <w:tcPr>
            <w:tcW w:w="236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SELL quantity &gt; held</w:t>
            </w:r>
          </w:p>
        </w:tc>
        <w:tc>
          <w:tcPr>
            <w:tcW w:w="284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Throws error</w:t>
            </w:r>
          </w:p>
        </w:tc>
        <w:tc>
          <w:tcPr>
            <w:tcW w:w="100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Pass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UT-12</w:t>
            </w:r>
          </w:p>
        </w:tc>
        <w:tc>
          <w:tcPr>
            <w:tcW w:w="236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buildPortfolioState</w:t>
            </w:r>
          </w:p>
        </w:tc>
        <w:tc>
          <w:tcPr>
            <w:tcW w:w="236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Full sell of all shares</w:t>
            </w:r>
          </w:p>
        </w:tc>
        <w:tc>
          <w:tcPr>
            <w:tcW w:w="284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Holdings map empty</w:t>
            </w:r>
          </w:p>
        </w:tc>
        <w:tc>
          <w:tcPr>
            <w:tcW w:w="100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Pass</w:t>
            </w:r>
          </w:p>
        </w:tc>
      </w:tr>
    </w:tbl>
    <w:p>
      <w:pPr>
        <w:spacing w:after="240"/>
      </w:pPr>
    </w:p>
    <w:p>
      <w:pPr>
        <w:spacing w:before="120" w:after="240"/>
        <w:jc w:val="center"/>
      </w:pPr>
      <w:r>
        <w:rPr>
          <w:rFonts w:ascii="Times New Roman" w:hAnsi="Times New Roman" w:eastAsia="Times New Roman" w:cs="Times New Roman"/>
          <w:b/>
          <w:bCs/>
          <w:sz w:val="22"/>
          <w:szCs w:val="22"/>
        </w:rPr>
        <w:t>Table 5.3: Integration Test Cases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72"/>
        <w:gridCol w:w="2389"/>
        <w:gridCol w:w="1136"/>
        <w:gridCol w:w="1871"/>
        <w:gridCol w:w="2401"/>
        <w:gridCol w:w="99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700" w:type="dxa"/>
            <w:tcBorders>
              <w:top w:val="single" w:color="999999" w:sz="2" w:space="0"/>
              <w:left w:val="single" w:color="999999" w:sz="2" w:space="0"/>
              <w:bottom w:val="single" w:color="999999" w:sz="2" w:space="0"/>
              <w:right w:val="single" w:color="999999" w:sz="2" w:space="0"/>
            </w:tcBorders>
            <w:shd w:val="clear" w:color="auto" w:fill="1F3864"/>
            <w:tcMar>
              <w:top w:w="80" w:type="dxa"/>
              <w:left w:w="120" w:type="dxa"/>
              <w:bottom w:w="80" w:type="dxa"/>
              <w:right w:w="120" w:type="dxa"/>
            </w:tcMar>
            <w:vAlign w:val="center"/>
          </w:tcPr>
          <w:p>
            <w:pPr>
              <w:spacing w:after="0"/>
            </w:pPr>
            <w:r>
              <w:rPr>
                <w:rFonts w:ascii="Times New Roman" w:hAnsi="Times New Roman" w:eastAsia="Times New Roman" w:cs="Times New Roman"/>
                <w:b/>
                <w:bCs/>
                <w:color w:val="FFFFFF"/>
                <w:sz w:val="21"/>
                <w:szCs w:val="21"/>
              </w:rPr>
              <w:t>TC ID</w:t>
            </w:r>
          </w:p>
        </w:tc>
        <w:tc>
          <w:tcPr>
            <w:tcW w:w="1900" w:type="dxa"/>
            <w:tcBorders>
              <w:top w:val="single" w:color="999999" w:sz="2" w:space="0"/>
              <w:left w:val="single" w:color="999999" w:sz="2" w:space="0"/>
              <w:bottom w:val="single" w:color="999999" w:sz="2" w:space="0"/>
              <w:right w:val="single" w:color="999999" w:sz="2" w:space="0"/>
            </w:tcBorders>
            <w:shd w:val="clear" w:color="auto" w:fill="1F3864"/>
            <w:tcMar>
              <w:top w:w="80" w:type="dxa"/>
              <w:left w:w="120" w:type="dxa"/>
              <w:bottom w:w="80" w:type="dxa"/>
              <w:right w:w="120" w:type="dxa"/>
            </w:tcMar>
            <w:vAlign w:val="center"/>
          </w:tcPr>
          <w:p>
            <w:pPr>
              <w:spacing w:after="0"/>
            </w:pPr>
            <w:r>
              <w:rPr>
                <w:rFonts w:ascii="Times New Roman" w:hAnsi="Times New Roman" w:eastAsia="Times New Roman" w:cs="Times New Roman"/>
                <w:b/>
                <w:bCs/>
                <w:color w:val="FFFFFF"/>
                <w:sz w:val="21"/>
                <w:szCs w:val="21"/>
              </w:rPr>
              <w:t>Endpoint</w:t>
            </w:r>
          </w:p>
        </w:tc>
        <w:tc>
          <w:tcPr>
            <w:tcW w:w="800" w:type="dxa"/>
            <w:tcBorders>
              <w:top w:val="single" w:color="999999" w:sz="2" w:space="0"/>
              <w:left w:val="single" w:color="999999" w:sz="2" w:space="0"/>
              <w:bottom w:val="single" w:color="999999" w:sz="2" w:space="0"/>
              <w:right w:val="single" w:color="999999" w:sz="2" w:space="0"/>
            </w:tcBorders>
            <w:shd w:val="clear" w:color="auto" w:fill="1F3864"/>
            <w:tcMar>
              <w:top w:w="80" w:type="dxa"/>
              <w:left w:w="120" w:type="dxa"/>
              <w:bottom w:w="80" w:type="dxa"/>
              <w:right w:w="120" w:type="dxa"/>
            </w:tcMar>
            <w:vAlign w:val="center"/>
          </w:tcPr>
          <w:p>
            <w:pPr>
              <w:spacing w:after="0"/>
            </w:pPr>
            <w:r>
              <w:rPr>
                <w:rFonts w:ascii="Times New Roman" w:hAnsi="Times New Roman" w:eastAsia="Times New Roman" w:cs="Times New Roman"/>
                <w:b/>
                <w:bCs/>
                <w:color w:val="FFFFFF"/>
                <w:sz w:val="21"/>
                <w:szCs w:val="21"/>
              </w:rPr>
              <w:t>Method</w:t>
            </w:r>
          </w:p>
        </w:tc>
        <w:tc>
          <w:tcPr>
            <w:tcW w:w="2160" w:type="dxa"/>
            <w:tcBorders>
              <w:top w:val="single" w:color="999999" w:sz="2" w:space="0"/>
              <w:left w:val="single" w:color="999999" w:sz="2" w:space="0"/>
              <w:bottom w:val="single" w:color="999999" w:sz="2" w:space="0"/>
              <w:right w:val="single" w:color="999999" w:sz="2" w:space="0"/>
            </w:tcBorders>
            <w:shd w:val="clear" w:color="auto" w:fill="1F3864"/>
            <w:tcMar>
              <w:top w:w="80" w:type="dxa"/>
              <w:left w:w="120" w:type="dxa"/>
              <w:bottom w:w="80" w:type="dxa"/>
              <w:right w:w="120" w:type="dxa"/>
            </w:tcMar>
            <w:vAlign w:val="center"/>
          </w:tcPr>
          <w:p>
            <w:pPr>
              <w:spacing w:after="0"/>
            </w:pPr>
            <w:r>
              <w:rPr>
                <w:rFonts w:ascii="Times New Roman" w:hAnsi="Times New Roman" w:eastAsia="Times New Roman" w:cs="Times New Roman"/>
                <w:b/>
                <w:bCs/>
                <w:color w:val="FFFFFF"/>
                <w:sz w:val="21"/>
                <w:szCs w:val="21"/>
              </w:rPr>
              <w:t>Scenario</w:t>
            </w:r>
          </w:p>
        </w:tc>
        <w:tc>
          <w:tcPr>
            <w:tcW w:w="2900" w:type="dxa"/>
            <w:tcBorders>
              <w:top w:val="single" w:color="999999" w:sz="2" w:space="0"/>
              <w:left w:val="single" w:color="999999" w:sz="2" w:space="0"/>
              <w:bottom w:val="single" w:color="999999" w:sz="2" w:space="0"/>
              <w:right w:val="single" w:color="999999" w:sz="2" w:space="0"/>
            </w:tcBorders>
            <w:shd w:val="clear" w:color="auto" w:fill="1F3864"/>
            <w:tcMar>
              <w:top w:w="80" w:type="dxa"/>
              <w:left w:w="120" w:type="dxa"/>
              <w:bottom w:w="80" w:type="dxa"/>
              <w:right w:w="120" w:type="dxa"/>
            </w:tcMar>
            <w:vAlign w:val="center"/>
          </w:tcPr>
          <w:p>
            <w:pPr>
              <w:spacing w:after="0"/>
            </w:pPr>
            <w:r>
              <w:rPr>
                <w:rFonts w:ascii="Times New Roman" w:hAnsi="Times New Roman" w:eastAsia="Times New Roman" w:cs="Times New Roman"/>
                <w:b/>
                <w:bCs/>
                <w:color w:val="FFFFFF"/>
                <w:sz w:val="21"/>
                <w:szCs w:val="21"/>
              </w:rPr>
              <w:t>Expected Response</w:t>
            </w:r>
          </w:p>
        </w:tc>
        <w:tc>
          <w:tcPr>
            <w:tcW w:w="900" w:type="dxa"/>
            <w:tcBorders>
              <w:top w:val="single" w:color="999999" w:sz="2" w:space="0"/>
              <w:left w:val="single" w:color="999999" w:sz="2" w:space="0"/>
              <w:bottom w:val="single" w:color="999999" w:sz="2" w:space="0"/>
              <w:right w:val="single" w:color="999999" w:sz="2" w:space="0"/>
            </w:tcBorders>
            <w:shd w:val="clear" w:color="auto" w:fill="1F3864"/>
            <w:tcMar>
              <w:top w:w="80" w:type="dxa"/>
              <w:left w:w="120" w:type="dxa"/>
              <w:bottom w:w="80" w:type="dxa"/>
              <w:right w:w="120" w:type="dxa"/>
            </w:tcMar>
            <w:vAlign w:val="center"/>
          </w:tcPr>
          <w:p>
            <w:pPr>
              <w:spacing w:after="0"/>
            </w:pPr>
            <w:r>
              <w:rPr>
                <w:rFonts w:ascii="Times New Roman" w:hAnsi="Times New Roman" w:eastAsia="Times New Roman" w:cs="Times New Roman"/>
                <w:b/>
                <w:bCs/>
                <w:color w:val="FFFFFF"/>
                <w:sz w:val="21"/>
                <w:szCs w:val="21"/>
              </w:rPr>
              <w:t>Result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IT-01</w:t>
            </w:r>
          </w:p>
        </w:tc>
        <w:tc>
          <w:tcPr>
            <w:tcW w:w="190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/api/auth/signup/init</w:t>
            </w:r>
          </w:p>
        </w:tc>
        <w:tc>
          <w:tcPr>
            <w:tcW w:w="80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POST</w:t>
            </w:r>
          </w:p>
        </w:tc>
        <w:tc>
          <w:tcPr>
            <w:tcW w:w="216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Valid new user data</w:t>
            </w:r>
          </w:p>
        </w:tc>
        <w:tc>
          <w:tcPr>
            <w:tcW w:w="290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201 {userId, requiresVerification: true}</w:t>
            </w:r>
          </w:p>
        </w:tc>
        <w:tc>
          <w:tcPr>
            <w:tcW w:w="90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Pass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IT-02</w:t>
            </w:r>
          </w:p>
        </w:tc>
        <w:tc>
          <w:tcPr>
            <w:tcW w:w="190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/api/auth/signup/init</w:t>
            </w:r>
          </w:p>
        </w:tc>
        <w:tc>
          <w:tcPr>
            <w:tcW w:w="80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POST</w:t>
            </w:r>
          </w:p>
        </w:tc>
        <w:tc>
          <w:tcPr>
            <w:tcW w:w="216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Already verified email</w:t>
            </w:r>
          </w:p>
        </w:tc>
        <w:tc>
          <w:tcPr>
            <w:tcW w:w="290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409 Conflict</w:t>
            </w:r>
          </w:p>
        </w:tc>
        <w:tc>
          <w:tcPr>
            <w:tcW w:w="90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Pass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IT-03</w:t>
            </w:r>
          </w:p>
        </w:tc>
        <w:tc>
          <w:tcPr>
            <w:tcW w:w="190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/api/auth/verify/email</w:t>
            </w:r>
          </w:p>
        </w:tc>
        <w:tc>
          <w:tcPr>
            <w:tcW w:w="80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POST</w:t>
            </w:r>
          </w:p>
        </w:tc>
        <w:tc>
          <w:tcPr>
            <w:tcW w:w="216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Correct OTP within expiry</w:t>
            </w:r>
          </w:p>
        </w:tc>
        <w:tc>
          <w:tcPr>
            <w:tcW w:w="290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200 {token, user}</w:t>
            </w:r>
          </w:p>
        </w:tc>
        <w:tc>
          <w:tcPr>
            <w:tcW w:w="90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Pass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IT-04</w:t>
            </w:r>
          </w:p>
        </w:tc>
        <w:tc>
          <w:tcPr>
            <w:tcW w:w="190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/api/auth/verify/email</w:t>
            </w:r>
          </w:p>
        </w:tc>
        <w:tc>
          <w:tcPr>
            <w:tcW w:w="80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POST</w:t>
            </w:r>
          </w:p>
        </w:tc>
        <w:tc>
          <w:tcPr>
            <w:tcW w:w="216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Expired OTP</w:t>
            </w:r>
          </w:p>
        </w:tc>
        <w:tc>
          <w:tcPr>
            <w:tcW w:w="290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400 'OTP has expired'</w:t>
            </w:r>
          </w:p>
        </w:tc>
        <w:tc>
          <w:tcPr>
            <w:tcW w:w="90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Pass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IT-05</w:t>
            </w:r>
          </w:p>
        </w:tc>
        <w:tc>
          <w:tcPr>
            <w:tcW w:w="190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/api/auth/verify/email</w:t>
            </w:r>
          </w:p>
        </w:tc>
        <w:tc>
          <w:tcPr>
            <w:tcW w:w="80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POST</w:t>
            </w:r>
          </w:p>
        </w:tc>
        <w:tc>
          <w:tcPr>
            <w:tcW w:w="216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Wrong OTP</w:t>
            </w:r>
          </w:p>
        </w:tc>
        <w:tc>
          <w:tcPr>
            <w:tcW w:w="290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400 'Invalid verification code'</w:t>
            </w:r>
          </w:p>
        </w:tc>
        <w:tc>
          <w:tcPr>
            <w:tcW w:w="90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Pass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IT-06</w:t>
            </w:r>
          </w:p>
        </w:tc>
        <w:tc>
          <w:tcPr>
            <w:tcW w:w="190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/api/auth/login</w:t>
            </w:r>
          </w:p>
        </w:tc>
        <w:tc>
          <w:tcPr>
            <w:tcW w:w="80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POST</w:t>
            </w:r>
          </w:p>
        </w:tc>
        <w:tc>
          <w:tcPr>
            <w:tcW w:w="216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Valid credentials, verified account</w:t>
            </w:r>
          </w:p>
        </w:tc>
        <w:tc>
          <w:tcPr>
            <w:tcW w:w="290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200 {token}</w:t>
            </w:r>
          </w:p>
        </w:tc>
        <w:tc>
          <w:tcPr>
            <w:tcW w:w="90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Pass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IT-07</w:t>
            </w:r>
          </w:p>
        </w:tc>
        <w:tc>
          <w:tcPr>
            <w:tcW w:w="190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/api/auth/login</w:t>
            </w:r>
          </w:p>
        </w:tc>
        <w:tc>
          <w:tcPr>
            <w:tcW w:w="80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POST</w:t>
            </w:r>
          </w:p>
        </w:tc>
        <w:tc>
          <w:tcPr>
            <w:tcW w:w="216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Wrong password</w:t>
            </w:r>
          </w:p>
        </w:tc>
        <w:tc>
          <w:tcPr>
            <w:tcW w:w="290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401 'Invalid email or password'</w:t>
            </w:r>
          </w:p>
        </w:tc>
        <w:tc>
          <w:tcPr>
            <w:tcW w:w="90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Pass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IT-08</w:t>
            </w:r>
          </w:p>
        </w:tc>
        <w:tc>
          <w:tcPr>
            <w:tcW w:w="190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/api/auth/login</w:t>
            </w:r>
          </w:p>
        </w:tc>
        <w:tc>
          <w:tcPr>
            <w:tcW w:w="80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POST</w:t>
            </w:r>
          </w:p>
        </w:tc>
        <w:tc>
          <w:tcPr>
            <w:tcW w:w="216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Unverified account</w:t>
            </w:r>
          </w:p>
        </w:tc>
        <w:tc>
          <w:tcPr>
            <w:tcW w:w="290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403 requiresVerification: true</w:t>
            </w:r>
          </w:p>
        </w:tc>
        <w:tc>
          <w:tcPr>
            <w:tcW w:w="90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Pass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IT-09</w:t>
            </w:r>
          </w:p>
        </w:tc>
        <w:tc>
          <w:tcPr>
            <w:tcW w:w="190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/api/user/watchlist</w:t>
            </w:r>
          </w:p>
        </w:tc>
        <w:tc>
          <w:tcPr>
            <w:tcW w:w="80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POST</w:t>
            </w:r>
          </w:p>
        </w:tc>
        <w:tc>
          <w:tcPr>
            <w:tcW w:w="216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Add new symbol (authenticated)</w:t>
            </w:r>
          </w:p>
        </w:tc>
        <w:tc>
          <w:tcPr>
            <w:tcW w:w="290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201 {id, symbol}</w:t>
            </w:r>
          </w:p>
        </w:tc>
        <w:tc>
          <w:tcPr>
            <w:tcW w:w="90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Pass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IT-10</w:t>
            </w:r>
          </w:p>
        </w:tc>
        <w:tc>
          <w:tcPr>
            <w:tcW w:w="190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/api/user/watchlist</w:t>
            </w:r>
          </w:p>
        </w:tc>
        <w:tc>
          <w:tcPr>
            <w:tcW w:w="80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POST</w:t>
            </w:r>
          </w:p>
        </w:tc>
        <w:tc>
          <w:tcPr>
            <w:tcW w:w="216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Add duplicate symbol</w:t>
            </w:r>
          </w:p>
        </w:tc>
        <w:tc>
          <w:tcPr>
            <w:tcW w:w="290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409 Conflict</w:t>
            </w:r>
          </w:p>
        </w:tc>
        <w:tc>
          <w:tcPr>
            <w:tcW w:w="90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Pass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IT-11</w:t>
            </w:r>
          </w:p>
        </w:tc>
        <w:tc>
          <w:tcPr>
            <w:tcW w:w="190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/api/user/trade</w:t>
            </w:r>
          </w:p>
        </w:tc>
        <w:tc>
          <w:tcPr>
            <w:tcW w:w="80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POST</w:t>
            </w:r>
          </w:p>
        </w:tc>
        <w:tc>
          <w:tcPr>
            <w:tcW w:w="216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BUY with sufficient balance</w:t>
            </w:r>
          </w:p>
        </w:tc>
        <w:tc>
          <w:tcPr>
            <w:tcW w:w="290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201 {transaction, tradeQuote}</w:t>
            </w:r>
          </w:p>
        </w:tc>
        <w:tc>
          <w:tcPr>
            <w:tcW w:w="90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Pass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IT-12</w:t>
            </w:r>
          </w:p>
        </w:tc>
        <w:tc>
          <w:tcPr>
            <w:tcW w:w="190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/api/user/trade</w:t>
            </w:r>
          </w:p>
        </w:tc>
        <w:tc>
          <w:tcPr>
            <w:tcW w:w="80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POST</w:t>
            </w:r>
          </w:p>
        </w:tc>
        <w:tc>
          <w:tcPr>
            <w:tcW w:w="216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BUY exceeding cash balance</w:t>
            </w:r>
          </w:p>
        </w:tc>
        <w:tc>
          <w:tcPr>
            <w:tcW w:w="290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400 'Insufficient balance'</w:t>
            </w:r>
          </w:p>
        </w:tc>
        <w:tc>
          <w:tcPr>
            <w:tcW w:w="90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Pass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IT-13</w:t>
            </w:r>
          </w:p>
        </w:tc>
        <w:tc>
          <w:tcPr>
            <w:tcW w:w="190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/api/user/trade</w:t>
            </w:r>
          </w:p>
        </w:tc>
        <w:tc>
          <w:tcPr>
            <w:tcW w:w="80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POST</w:t>
            </w:r>
          </w:p>
        </w:tc>
        <w:tc>
          <w:tcPr>
            <w:tcW w:w="216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SELL without any holdings</w:t>
            </w:r>
          </w:p>
        </w:tc>
        <w:tc>
          <w:tcPr>
            <w:tcW w:w="290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400 'Insufficient shares'</w:t>
            </w:r>
          </w:p>
        </w:tc>
        <w:tc>
          <w:tcPr>
            <w:tcW w:w="90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Pass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IT-14</w:t>
            </w:r>
          </w:p>
        </w:tc>
        <w:tc>
          <w:tcPr>
            <w:tcW w:w="190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/api/nepse/index</w:t>
            </w:r>
          </w:p>
        </w:tc>
        <w:tc>
          <w:tcPr>
            <w:tcW w:w="80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GET</w:t>
            </w:r>
          </w:p>
        </w:tc>
        <w:tc>
          <w:tcPr>
            <w:tcW w:w="216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No parameters</w:t>
            </w:r>
          </w:p>
        </w:tc>
        <w:tc>
          <w:tcPr>
            <w:tcW w:w="290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200 [{index, currentValue, change}]</w:t>
            </w:r>
          </w:p>
        </w:tc>
        <w:tc>
          <w:tcPr>
            <w:tcW w:w="90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Pass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IT-15</w:t>
            </w:r>
          </w:p>
        </w:tc>
        <w:tc>
          <w:tcPr>
            <w:tcW w:w="190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Any protected route</w:t>
            </w:r>
          </w:p>
        </w:tc>
        <w:tc>
          <w:tcPr>
            <w:tcW w:w="80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GET</w:t>
            </w:r>
          </w:p>
        </w:tc>
        <w:tc>
          <w:tcPr>
            <w:tcW w:w="216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No Authorization header</w:t>
            </w:r>
          </w:p>
        </w:tc>
        <w:tc>
          <w:tcPr>
            <w:tcW w:w="290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401 'No token provided'</w:t>
            </w:r>
          </w:p>
        </w:tc>
        <w:tc>
          <w:tcPr>
            <w:tcW w:w="90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Pass</w:t>
            </w:r>
          </w:p>
        </w:tc>
      </w:tr>
    </w:tbl>
    <w:p>
      <w:r>
        <w:br w:type="page"/>
      </w:r>
    </w:p>
    <w:p>
      <w:pPr>
        <w:pStyle w:val="2"/>
      </w:pPr>
      <w:r>
        <w:rPr>
          <w:rFonts w:ascii="Times New Roman" w:hAnsi="Times New Roman" w:eastAsia="Times New Roman" w:cs="Times New Roman"/>
        </w:rPr>
        <w:t>CHAPTER 6: RESULTS AND DISCUSSION</w:t>
      </w:r>
    </w:p>
    <w:p>
      <w:pPr>
        <w:pStyle w:val="3"/>
      </w:pPr>
      <w:r>
        <w:rPr>
          <w:rFonts w:ascii="Times New Roman" w:hAnsi="Times New Roman" w:eastAsia="Times New Roman" w:cs="Times New Roman"/>
        </w:rPr>
        <w:t>6.1 Test Reports</w:t>
      </w:r>
    </w:p>
    <w:p>
      <w:pPr>
        <w:spacing w:after="160" w:line="360" w:lineRule="auto"/>
      </w:pPr>
      <w:r>
        <w:rPr>
          <w:rFonts w:ascii="Times New Roman" w:hAnsi="Times New Roman" w:eastAsia="Times New Roman" w:cs="Times New Roman"/>
          <w:sz w:val="24"/>
          <w:szCs w:val="24"/>
        </w:rPr>
        <w:t>All unit and integration test cases were executed and all passed. Beta testing with target users passed with one issue identified and subsequently resolved.</w:t>
      </w:r>
    </w:p>
    <w:p>
      <w:pPr>
        <w:spacing w:before="120" w:after="240"/>
        <w:jc w:val="center"/>
      </w:pPr>
      <w:r>
        <w:rPr>
          <w:rFonts w:ascii="Times New Roman" w:hAnsi="Times New Roman" w:eastAsia="Times New Roman" w:cs="Times New Roman"/>
          <w:b/>
          <w:bCs/>
          <w:sz w:val="22"/>
          <w:szCs w:val="22"/>
        </w:rPr>
        <w:t>Table 6.1: Test Report Summary</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760"/>
        <w:gridCol w:w="1700"/>
        <w:gridCol w:w="1700"/>
        <w:gridCol w:w="1500"/>
        <w:gridCol w:w="17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760" w:type="dxa"/>
            <w:tcBorders>
              <w:top w:val="single" w:color="999999" w:sz="2" w:space="0"/>
              <w:left w:val="single" w:color="999999" w:sz="2" w:space="0"/>
              <w:bottom w:val="single" w:color="999999" w:sz="2" w:space="0"/>
              <w:right w:val="single" w:color="999999" w:sz="2" w:space="0"/>
            </w:tcBorders>
            <w:shd w:val="clear" w:color="auto" w:fill="1F3864"/>
            <w:tcMar>
              <w:top w:w="80" w:type="dxa"/>
              <w:left w:w="120" w:type="dxa"/>
              <w:bottom w:w="80" w:type="dxa"/>
              <w:right w:w="120" w:type="dxa"/>
            </w:tcMar>
            <w:vAlign w:val="center"/>
          </w:tcPr>
          <w:p>
            <w:pPr>
              <w:spacing w:after="0"/>
            </w:pPr>
            <w:r>
              <w:rPr>
                <w:rFonts w:ascii="Times New Roman" w:hAnsi="Times New Roman" w:eastAsia="Times New Roman" w:cs="Times New Roman"/>
                <w:b/>
                <w:bCs/>
                <w:color w:val="FFFFFF"/>
                <w:sz w:val="21"/>
                <w:szCs w:val="21"/>
              </w:rPr>
              <w:t>Test Category</w:t>
            </w:r>
          </w:p>
        </w:tc>
        <w:tc>
          <w:tcPr>
            <w:tcW w:w="1700" w:type="dxa"/>
            <w:tcBorders>
              <w:top w:val="single" w:color="999999" w:sz="2" w:space="0"/>
              <w:left w:val="single" w:color="999999" w:sz="2" w:space="0"/>
              <w:bottom w:val="single" w:color="999999" w:sz="2" w:space="0"/>
              <w:right w:val="single" w:color="999999" w:sz="2" w:space="0"/>
            </w:tcBorders>
            <w:shd w:val="clear" w:color="auto" w:fill="1F3864"/>
            <w:tcMar>
              <w:top w:w="80" w:type="dxa"/>
              <w:left w:w="120" w:type="dxa"/>
              <w:bottom w:w="80" w:type="dxa"/>
              <w:right w:w="120" w:type="dxa"/>
            </w:tcMar>
            <w:vAlign w:val="center"/>
          </w:tcPr>
          <w:p>
            <w:pPr>
              <w:spacing w:after="0"/>
            </w:pPr>
            <w:r>
              <w:rPr>
                <w:rFonts w:ascii="Times New Roman" w:hAnsi="Times New Roman" w:eastAsia="Times New Roman" w:cs="Times New Roman"/>
                <w:b/>
                <w:bCs/>
                <w:color w:val="FFFFFF"/>
                <w:sz w:val="21"/>
                <w:szCs w:val="21"/>
              </w:rPr>
              <w:t>Total Cases</w:t>
            </w:r>
          </w:p>
        </w:tc>
        <w:tc>
          <w:tcPr>
            <w:tcW w:w="1700" w:type="dxa"/>
            <w:tcBorders>
              <w:top w:val="single" w:color="999999" w:sz="2" w:space="0"/>
              <w:left w:val="single" w:color="999999" w:sz="2" w:space="0"/>
              <w:bottom w:val="single" w:color="999999" w:sz="2" w:space="0"/>
              <w:right w:val="single" w:color="999999" w:sz="2" w:space="0"/>
            </w:tcBorders>
            <w:shd w:val="clear" w:color="auto" w:fill="1F3864"/>
            <w:tcMar>
              <w:top w:w="80" w:type="dxa"/>
              <w:left w:w="120" w:type="dxa"/>
              <w:bottom w:w="80" w:type="dxa"/>
              <w:right w:w="120" w:type="dxa"/>
            </w:tcMar>
            <w:vAlign w:val="center"/>
          </w:tcPr>
          <w:p>
            <w:pPr>
              <w:spacing w:after="0"/>
            </w:pPr>
            <w:r>
              <w:rPr>
                <w:rFonts w:ascii="Times New Roman" w:hAnsi="Times New Roman" w:eastAsia="Times New Roman" w:cs="Times New Roman"/>
                <w:b/>
                <w:bCs/>
                <w:color w:val="FFFFFF"/>
                <w:sz w:val="21"/>
                <w:szCs w:val="21"/>
              </w:rPr>
              <w:t>Passed</w:t>
            </w:r>
          </w:p>
        </w:tc>
        <w:tc>
          <w:tcPr>
            <w:tcW w:w="1500" w:type="dxa"/>
            <w:tcBorders>
              <w:top w:val="single" w:color="999999" w:sz="2" w:space="0"/>
              <w:left w:val="single" w:color="999999" w:sz="2" w:space="0"/>
              <w:bottom w:val="single" w:color="999999" w:sz="2" w:space="0"/>
              <w:right w:val="single" w:color="999999" w:sz="2" w:space="0"/>
            </w:tcBorders>
            <w:shd w:val="clear" w:color="auto" w:fill="1F3864"/>
            <w:tcMar>
              <w:top w:w="80" w:type="dxa"/>
              <w:left w:w="120" w:type="dxa"/>
              <w:bottom w:w="80" w:type="dxa"/>
              <w:right w:w="120" w:type="dxa"/>
            </w:tcMar>
            <w:vAlign w:val="center"/>
          </w:tcPr>
          <w:p>
            <w:pPr>
              <w:spacing w:after="0"/>
            </w:pPr>
            <w:r>
              <w:rPr>
                <w:rFonts w:ascii="Times New Roman" w:hAnsi="Times New Roman" w:eastAsia="Times New Roman" w:cs="Times New Roman"/>
                <w:b/>
                <w:bCs/>
                <w:color w:val="FFFFFF"/>
                <w:sz w:val="21"/>
                <w:szCs w:val="21"/>
              </w:rPr>
              <w:t>Failed</w:t>
            </w:r>
          </w:p>
        </w:tc>
        <w:tc>
          <w:tcPr>
            <w:tcW w:w="1700" w:type="dxa"/>
            <w:tcBorders>
              <w:top w:val="single" w:color="999999" w:sz="2" w:space="0"/>
              <w:left w:val="single" w:color="999999" w:sz="2" w:space="0"/>
              <w:bottom w:val="single" w:color="999999" w:sz="2" w:space="0"/>
              <w:right w:val="single" w:color="999999" w:sz="2" w:space="0"/>
            </w:tcBorders>
            <w:shd w:val="clear" w:color="auto" w:fill="1F3864"/>
            <w:tcMar>
              <w:top w:w="80" w:type="dxa"/>
              <w:left w:w="120" w:type="dxa"/>
              <w:bottom w:w="80" w:type="dxa"/>
              <w:right w:w="120" w:type="dxa"/>
            </w:tcMar>
            <w:vAlign w:val="center"/>
          </w:tcPr>
          <w:p>
            <w:pPr>
              <w:spacing w:after="0"/>
            </w:pPr>
            <w:r>
              <w:rPr>
                <w:rFonts w:ascii="Times New Roman" w:hAnsi="Times New Roman" w:eastAsia="Times New Roman" w:cs="Times New Roman"/>
                <w:b/>
                <w:bCs/>
                <w:color w:val="FFFFFF"/>
                <w:sz w:val="21"/>
                <w:szCs w:val="21"/>
              </w:rPr>
              <w:t>Pass Rate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6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Unit Tests</w:t>
            </w:r>
          </w:p>
        </w:tc>
        <w:tc>
          <w:tcPr>
            <w:tcW w:w="170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12</w:t>
            </w:r>
          </w:p>
        </w:tc>
        <w:tc>
          <w:tcPr>
            <w:tcW w:w="170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12</w:t>
            </w:r>
          </w:p>
        </w:tc>
        <w:tc>
          <w:tcPr>
            <w:tcW w:w="150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0</w:t>
            </w:r>
          </w:p>
        </w:tc>
        <w:tc>
          <w:tcPr>
            <w:tcW w:w="170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100%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6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Integration Tests</w:t>
            </w:r>
          </w:p>
        </w:tc>
        <w:tc>
          <w:tcPr>
            <w:tcW w:w="170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15</w:t>
            </w:r>
          </w:p>
        </w:tc>
        <w:tc>
          <w:tcPr>
            <w:tcW w:w="170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15</w:t>
            </w:r>
          </w:p>
        </w:tc>
        <w:tc>
          <w:tcPr>
            <w:tcW w:w="150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0</w:t>
            </w:r>
          </w:p>
        </w:tc>
        <w:tc>
          <w:tcPr>
            <w:tcW w:w="1700" w:type="dxa"/>
            <w:tcBorders>
              <w:top w:val="single" w:color="999999" w:sz="2" w:space="0"/>
              <w:left w:val="single" w:color="999999" w:sz="2" w:space="0"/>
              <w:bottom w:val="single" w:color="999999" w:sz="2" w:space="0"/>
              <w:right w:val="single" w:color="999999" w:sz="2" w:space="0"/>
            </w:tcBorders>
            <w:shd w:val="clear" w:color="auto" w:fill="F4F7FB"/>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100%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6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Beta User Tests</w:t>
            </w:r>
          </w:p>
        </w:tc>
        <w:tc>
          <w:tcPr>
            <w:tcW w:w="170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12</w:t>
            </w:r>
          </w:p>
        </w:tc>
        <w:tc>
          <w:tcPr>
            <w:tcW w:w="170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11</w:t>
            </w:r>
          </w:p>
        </w:tc>
        <w:tc>
          <w:tcPr>
            <w:tcW w:w="150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1*</w:t>
            </w:r>
          </w:p>
        </w:tc>
        <w:tc>
          <w:tcPr>
            <w:tcW w:w="1700" w:type="dxa"/>
            <w:tcBorders>
              <w:top w:val="single" w:color="999999" w:sz="2" w:space="0"/>
              <w:left w:val="single" w:color="999999" w:sz="2" w:space="0"/>
              <w:bottom w:val="single" w:color="999999" w:sz="2" w:space="0"/>
              <w:right w:val="single" w:color="999999" w:sz="2" w:space="0"/>
            </w:tcBorders>
            <w:shd w:val="clear" w:color="auto" w:fill="FFFFFF"/>
            <w:tcMar>
              <w:top w:w="70" w:type="dxa"/>
              <w:left w:w="120" w:type="dxa"/>
              <w:bottom w:w="70" w:type="dxa"/>
              <w:right w:w="120" w:type="dxa"/>
            </w:tcMar>
            <w:vAlign w:val="center"/>
          </w:tcPr>
          <w:p>
            <w:pPr>
              <w:spacing w:after="0"/>
            </w:pPr>
            <w:r>
              <w:rPr>
                <w:rFonts w:ascii="Times New Roman" w:hAnsi="Times New Roman" w:eastAsia="Times New Roman" w:cs="Times New Roman"/>
                <w:sz w:val="20"/>
                <w:szCs w:val="20"/>
              </w:rPr>
              <w:t>91.6%</w:t>
            </w:r>
          </w:p>
        </w:tc>
      </w:tr>
    </w:tbl>
    <w:p>
      <w:pPr>
        <w:spacing w:after="120"/>
      </w:pPr>
    </w:p>
    <w:p>
      <w:pPr>
        <w:spacing w:after="160" w:line="360" w:lineRule="auto"/>
      </w:pPr>
      <w:r>
        <w:rPr>
          <w:rFonts w:ascii="Times New Roman" w:hAnsi="Times New Roman" w:eastAsia="Times New Roman" w:cs="Times New Roman"/>
          <w:sz w:val="20"/>
          <w:szCs w:val="20"/>
        </w:rPr>
        <w:t>*One beta failure: NEPSE index displayed previous close instead of live value — resolved with the bug fix documented in Section 5.4.</w:t>
      </w:r>
    </w:p>
    <w:p>
      <w:pPr>
        <w:spacing w:after="240"/>
      </w:pPr>
    </w:p>
    <w:p>
      <w:pPr>
        <w:spacing w:after="160" w:line="360" w:lineRule="auto"/>
      </w:pPr>
      <w:r>
        <w:rPr>
          <w:rFonts w:ascii="Times New Roman" w:hAnsi="Times New Roman" w:eastAsia="Times New Roman" w:cs="Times New Roman"/>
          <w:b/>
          <w:bCs/>
          <w:sz w:val="24"/>
          <w:szCs w:val="24"/>
        </w:rPr>
        <w:t>Key observations from testing:</w:t>
      </w:r>
    </w:p>
    <w:p>
      <w:pPr>
        <w:pStyle w:val="16"/>
        <w:numPr>
          <w:ilvl w:val="0"/>
          <w:numId w:val="1"/>
        </w:numPr>
        <w:spacing w:after="120" w:line="360" w:lineRule="auto"/>
      </w:pPr>
      <w:r>
        <w:rPr>
          <w:rFonts w:ascii="Times New Roman" w:hAnsi="Times New Roman" w:eastAsia="Times New Roman" w:cs="Times New Roman"/>
          <w:b/>
          <w:bCs/>
          <w:sz w:val="24"/>
          <w:szCs w:val="24"/>
        </w:rPr>
        <w:t xml:space="preserve">Charge accuracy: </w:t>
      </w:r>
      <w:r>
        <w:rPr>
          <w:rFonts w:ascii="Times New Roman" w:hAnsi="Times New Roman" w:eastAsia="Times New Roman" w:cs="Times New Roman"/>
          <w:sz w:val="24"/>
          <w:szCs w:val="24"/>
        </w:rPr>
        <w:t>All broker commission, SEBON fee, DP charge, and CGT calculations matched manual computations using official SEBON formulas within floating-point precision (less than Rs. 0.01 variance for any input).</w:t>
      </w:r>
    </w:p>
    <w:p>
      <w:pPr>
        <w:pStyle w:val="16"/>
        <w:numPr>
          <w:ilvl w:val="0"/>
          <w:numId w:val="1"/>
        </w:numPr>
        <w:spacing w:after="120" w:line="360" w:lineRule="auto"/>
      </w:pPr>
      <w:r>
        <w:rPr>
          <w:rFonts w:ascii="Times New Roman" w:hAnsi="Times New Roman" w:eastAsia="Times New Roman" w:cs="Times New Roman"/>
          <w:b/>
          <w:bCs/>
          <w:sz w:val="24"/>
          <w:szCs w:val="24"/>
        </w:rPr>
        <w:t xml:space="preserve">Authentication security: </w:t>
      </w:r>
      <w:r>
        <w:rPr>
          <w:rFonts w:ascii="Times New Roman" w:hAnsi="Times New Roman" w:eastAsia="Times New Roman" w:cs="Times New Roman"/>
          <w:sz w:val="24"/>
          <w:szCs w:val="24"/>
        </w:rPr>
        <w:t>OTP expiry enforcement correctly rejected codes older than 10 minutes. Bcrypt password hashing with cost factor 12 ensures passwords cannot be reversed from the stored hash.</w:t>
      </w:r>
    </w:p>
    <w:p>
      <w:pPr>
        <w:pStyle w:val="16"/>
        <w:numPr>
          <w:ilvl w:val="0"/>
          <w:numId w:val="1"/>
        </w:numPr>
        <w:spacing w:after="120" w:line="360" w:lineRule="auto"/>
      </w:pPr>
      <w:r>
        <w:rPr>
          <w:rFonts w:ascii="Times New Roman" w:hAnsi="Times New Roman" w:eastAsia="Times New Roman" w:cs="Times New Roman"/>
          <w:b/>
          <w:bCs/>
          <w:sz w:val="24"/>
          <w:szCs w:val="24"/>
        </w:rPr>
        <w:t xml:space="preserve">Portfolio consistency: </w:t>
      </w:r>
      <w:r>
        <w:rPr>
          <w:rFonts w:ascii="Times New Roman" w:hAnsi="Times New Roman" w:eastAsia="Times New Roman" w:cs="Times New Roman"/>
          <w:sz w:val="24"/>
          <w:szCs w:val="24"/>
        </w:rPr>
        <w:t>The FIFO portfolio engine correctly handles full position liquidation (entry removed from holdings), partial sells (quantity decremented, average price preserved), and sequences of multiple buys at different prices followed by partial sells.</w:t>
      </w:r>
    </w:p>
    <w:p>
      <w:pPr>
        <w:pStyle w:val="16"/>
        <w:numPr>
          <w:ilvl w:val="0"/>
          <w:numId w:val="1"/>
        </w:numPr>
        <w:spacing w:after="120" w:line="360" w:lineRule="auto"/>
      </w:pPr>
      <w:r>
        <w:rPr>
          <w:rFonts w:ascii="Times New Roman" w:hAnsi="Times New Roman" w:eastAsia="Times New Roman" w:cs="Times New Roman"/>
          <w:b/>
          <w:bCs/>
          <w:sz w:val="24"/>
          <w:szCs w:val="24"/>
        </w:rPr>
        <w:t xml:space="preserve">NEPSE data reliability: </w:t>
      </w:r>
      <w:r>
        <w:rPr>
          <w:rFonts w:ascii="Times New Roman" w:hAnsi="Times New Roman" w:eastAsia="Times New Roman" w:cs="Times New Roman"/>
          <w:sz w:val="24"/>
          <w:szCs w:val="24"/>
        </w:rPr>
        <w:t>API caching reduced external NEPSE API call frequency by approximately 95% under typical usage, significantly reducing the risk of rate limiting and improving response times.</w:t>
      </w:r>
    </w:p>
    <w:p>
      <w:pPr>
        <w:pStyle w:val="16"/>
        <w:numPr>
          <w:ilvl w:val="0"/>
          <w:numId w:val="1"/>
        </w:numPr>
        <w:spacing w:after="120" w:line="360" w:lineRule="auto"/>
      </w:pPr>
      <w:r>
        <w:rPr>
          <w:rFonts w:ascii="Times New Roman" w:hAnsi="Times New Roman" w:eastAsia="Times New Roman" w:cs="Times New Roman"/>
          <w:b/>
          <w:bCs/>
          <w:sz w:val="24"/>
          <w:szCs w:val="24"/>
        </w:rPr>
        <w:t xml:space="preserve">Chart correctness: </w:t>
      </w:r>
      <w:r>
        <w:rPr>
          <w:rFonts w:ascii="Times New Roman" w:hAnsi="Times New Roman" w:eastAsia="Times New Roman" w:cs="Times New Roman"/>
          <w:sz w:val="24"/>
          <w:szCs w:val="24"/>
        </w:rPr>
        <w:t>The intraday live candle merge correctly applied the Nepal Standard Time offset (UTC+5:45), ensuring today's candle is placed on the correct date in the chart time axis.</w:t>
      </w:r>
    </w:p>
    <w:p>
      <w:pPr>
        <w:pStyle w:val="16"/>
        <w:numPr>
          <w:ilvl w:val="0"/>
          <w:numId w:val="1"/>
        </w:numPr>
        <w:spacing w:after="120" w:line="360" w:lineRule="auto"/>
      </w:pPr>
      <w:r>
        <w:rPr>
          <w:rFonts w:ascii="Times New Roman" w:hAnsi="Times New Roman" w:eastAsia="Times New Roman" w:cs="Times New Roman"/>
          <w:b/>
          <w:bCs/>
          <w:sz w:val="24"/>
          <w:szCs w:val="24"/>
        </w:rPr>
        <w:t xml:space="preserve">Performance: </w:t>
      </w:r>
      <w:r>
        <w:rPr>
          <w:rFonts w:ascii="Times New Roman" w:hAnsi="Times New Roman" w:eastAsia="Times New Roman" w:cs="Times New Roman"/>
          <w:sz w:val="24"/>
          <w:szCs w:val="24"/>
        </w:rPr>
        <w:t>Average API response time observed during testing was under 200 ms for cached NEPSE data endpoints and under 500 ms for database-backed user endpoints — well within the 3–5 second NFR target.</w:t>
      </w:r>
    </w:p>
    <w:p>
      <w:pPr>
        <w:pStyle w:val="16"/>
        <w:numPr>
          <w:ilvl w:val="0"/>
          <w:numId w:val="1"/>
        </w:numPr>
        <w:spacing w:after="120" w:line="360" w:lineRule="auto"/>
      </w:pPr>
      <w:r>
        <w:rPr>
          <w:rFonts w:ascii="Times New Roman" w:hAnsi="Times New Roman" w:eastAsia="Times New Roman" w:cs="Times New Roman"/>
          <w:b/>
          <w:bCs/>
          <w:sz w:val="24"/>
          <w:szCs w:val="24"/>
        </w:rPr>
        <w:t xml:space="preserve">Responsiveness: </w:t>
      </w:r>
      <w:r>
        <w:rPr>
          <w:rFonts w:ascii="Times New Roman" w:hAnsi="Times New Roman" w:eastAsia="Times New Roman" w:cs="Times New Roman"/>
          <w:sz w:val="24"/>
          <w:szCs w:val="24"/>
        </w:rPr>
        <w:t>All pages (Dashboard, Chart, Market Watch, Portfolio, Watchlist) rendered correctly and were fully usable on both desktop (1920×1080) and mobile (375×812, iPhone SE viewport) screens.</w:t>
      </w:r>
    </w:p>
    <w:p>
      <w:pPr>
        <w:pStyle w:val="3"/>
      </w:pPr>
      <w:r>
        <w:rPr>
          <w:rFonts w:ascii="Times New Roman" w:hAnsi="Times New Roman" w:eastAsia="Times New Roman" w:cs="Times New Roman"/>
        </w:rPr>
        <w:t>6.2 User Documentation</w:t>
      </w:r>
    </w:p>
    <w:p>
      <w:pPr>
        <w:pStyle w:val="4"/>
      </w:pPr>
      <w:r>
        <w:rPr>
          <w:rFonts w:ascii="Times New Roman" w:hAnsi="Times New Roman" w:eastAsia="Times New Roman" w:cs="Times New Roman"/>
        </w:rPr>
        <w:t>Getting Started</w:t>
      </w:r>
    </w:p>
    <w:p>
      <w:pPr>
        <w:spacing w:after="160" w:line="360" w:lineRule="auto"/>
      </w:pPr>
      <w:r>
        <w:rPr>
          <w:rFonts w:ascii="Times New Roman" w:hAnsi="Times New Roman" w:eastAsia="Times New Roman" w:cs="Times New Roman"/>
          <w:b/>
          <w:bCs/>
          <w:sz w:val="24"/>
          <w:szCs w:val="24"/>
        </w:rPr>
        <w:t>Registration</w:t>
      </w:r>
    </w:p>
    <w:p>
      <w:pPr>
        <w:pStyle w:val="16"/>
        <w:numPr>
          <w:ilvl w:val="0"/>
          <w:numId w:val="2"/>
        </w:numPr>
        <w:spacing w:after="120" w:line="360" w:lineRule="auto"/>
      </w:pPr>
      <w:r>
        <w:rPr>
          <w:rFonts w:ascii="Times New Roman" w:hAnsi="Times New Roman" w:eastAsia="Times New Roman" w:cs="Times New Roman"/>
          <w:sz w:val="24"/>
          <w:szCs w:val="24"/>
        </w:rPr>
        <w:t>Open https://nepse-pro.vercel.app in any modern browser.</w:t>
      </w:r>
    </w:p>
    <w:p>
      <w:pPr>
        <w:pStyle w:val="16"/>
        <w:numPr>
          <w:ilvl w:val="0"/>
          <w:numId w:val="2"/>
        </w:numPr>
        <w:spacing w:after="120" w:line="360" w:lineRule="auto"/>
      </w:pPr>
      <w:r>
        <w:rPr>
          <w:rFonts w:ascii="Times New Roman" w:hAnsi="Times New Roman" w:eastAsia="Times New Roman" w:cs="Times New Roman"/>
          <w:sz w:val="24"/>
          <w:szCs w:val="24"/>
        </w:rPr>
        <w:t>Click Sign Up on the login page.</w:t>
      </w:r>
    </w:p>
    <w:p>
      <w:pPr>
        <w:pStyle w:val="16"/>
        <w:numPr>
          <w:ilvl w:val="0"/>
          <w:numId w:val="2"/>
        </w:numPr>
        <w:spacing w:after="120" w:line="360" w:lineRule="auto"/>
      </w:pPr>
      <w:r>
        <w:rPr>
          <w:rFonts w:ascii="Times New Roman" w:hAnsi="Times New Roman" w:eastAsia="Times New Roman" w:cs="Times New Roman"/>
          <w:sz w:val="24"/>
          <w:szCs w:val="24"/>
        </w:rPr>
        <w:t>Enter your full name, email address, password (minimum 6 characters), and mobile number.</w:t>
      </w:r>
    </w:p>
    <w:p>
      <w:pPr>
        <w:pStyle w:val="16"/>
        <w:numPr>
          <w:ilvl w:val="0"/>
          <w:numId w:val="2"/>
        </w:numPr>
        <w:spacing w:after="120" w:line="360" w:lineRule="auto"/>
      </w:pPr>
      <w:r>
        <w:rPr>
          <w:rFonts w:ascii="Times New Roman" w:hAnsi="Times New Roman" w:eastAsia="Times New Roman" w:cs="Times New Roman"/>
          <w:sz w:val="24"/>
          <w:szCs w:val="24"/>
        </w:rPr>
        <w:t>Click Create Account — a 6-digit verification code will be sent to your email.</w:t>
      </w:r>
    </w:p>
    <w:p>
      <w:pPr>
        <w:pStyle w:val="16"/>
        <w:numPr>
          <w:ilvl w:val="0"/>
          <w:numId w:val="2"/>
        </w:numPr>
        <w:spacing w:after="120" w:line="360" w:lineRule="auto"/>
      </w:pPr>
      <w:r>
        <w:rPr>
          <w:rFonts w:ascii="Times New Roman" w:hAnsi="Times New Roman" w:eastAsia="Times New Roman" w:cs="Times New Roman"/>
          <w:sz w:val="24"/>
          <w:szCs w:val="24"/>
        </w:rPr>
        <w:t>Enter the verification code on the next screen. Your account will be activated immediately.</w:t>
      </w:r>
    </w:p>
    <w:p>
      <w:pPr>
        <w:pStyle w:val="16"/>
        <w:numPr>
          <w:ilvl w:val="0"/>
          <w:numId w:val="2"/>
        </w:numPr>
        <w:spacing w:after="120" w:line="360" w:lineRule="auto"/>
      </w:pPr>
      <w:r>
        <w:rPr>
          <w:rFonts w:ascii="Times New Roman" w:hAnsi="Times New Roman" w:eastAsia="Times New Roman" w:cs="Times New Roman"/>
          <w:sz w:val="24"/>
          <w:szCs w:val="24"/>
        </w:rPr>
        <w:t>Alternatively, click Continue with Google on the login page for one-click sign-in using your Google account.</w:t>
      </w:r>
    </w:p>
    <w:p>
      <w:pPr>
        <w:spacing w:after="160"/>
      </w:pPr>
    </w:p>
    <w:p>
      <w:pPr>
        <w:spacing w:after="160" w:line="360" w:lineRule="auto"/>
      </w:pPr>
      <w:r>
        <w:rPr>
          <w:rFonts w:ascii="Times New Roman" w:hAnsi="Times New Roman" w:eastAsia="Times New Roman" w:cs="Times New Roman"/>
          <w:b/>
          <w:bCs/>
          <w:sz w:val="24"/>
          <w:szCs w:val="24"/>
        </w:rPr>
        <w:t>Login</w:t>
      </w:r>
    </w:p>
    <w:p>
      <w:pPr>
        <w:pStyle w:val="16"/>
        <w:numPr>
          <w:ilvl w:val="0"/>
          <w:numId w:val="2"/>
        </w:numPr>
        <w:spacing w:after="120" w:line="360" w:lineRule="auto"/>
      </w:pPr>
      <w:r>
        <w:rPr>
          <w:rFonts w:ascii="Times New Roman" w:hAnsi="Times New Roman" w:eastAsia="Times New Roman" w:cs="Times New Roman"/>
          <w:sz w:val="24"/>
          <w:szCs w:val="24"/>
        </w:rPr>
        <w:t>Enter your registered email and password and click Login.</w:t>
      </w:r>
    </w:p>
    <w:p>
      <w:pPr>
        <w:pStyle w:val="16"/>
        <w:numPr>
          <w:ilvl w:val="0"/>
          <w:numId w:val="2"/>
        </w:numPr>
        <w:spacing w:after="120" w:line="360" w:lineRule="auto"/>
      </w:pPr>
      <w:r>
        <w:rPr>
          <w:rFonts w:ascii="Times New Roman" w:hAnsi="Times New Roman" w:eastAsia="Times New Roman" w:cs="Times New Roman"/>
          <w:sz w:val="24"/>
          <w:szCs w:val="24"/>
        </w:rPr>
        <w:t>Or click Continue with Google for Google SSO login.</w:t>
      </w:r>
    </w:p>
    <w:p>
      <w:pPr>
        <w:pStyle w:val="16"/>
        <w:numPr>
          <w:ilvl w:val="0"/>
          <w:numId w:val="2"/>
        </w:numPr>
        <w:spacing w:after="120" w:line="360" w:lineRule="auto"/>
      </w:pPr>
      <w:r>
        <w:rPr>
          <w:rFonts w:ascii="Times New Roman" w:hAnsi="Times New Roman" w:eastAsia="Times New Roman" w:cs="Times New Roman"/>
          <w:sz w:val="24"/>
          <w:szCs w:val="24"/>
        </w:rPr>
        <w:t>On successful login, you will be redirected to the Dashboard.</w:t>
      </w:r>
    </w:p>
    <w:p>
      <w:pPr>
        <w:pStyle w:val="4"/>
      </w:pPr>
      <w:r>
        <w:rPr>
          <w:rFonts w:ascii="Times New Roman" w:hAnsi="Times New Roman" w:eastAsia="Times New Roman" w:cs="Times New Roman"/>
        </w:rPr>
        <w:t>Dashboard</w:t>
      </w:r>
    </w:p>
    <w:p>
      <w:pPr>
        <w:spacing w:after="160" w:line="360" w:lineRule="auto"/>
      </w:pPr>
      <w:r>
        <w:rPr>
          <w:rFonts w:ascii="Times New Roman" w:hAnsi="Times New Roman" w:eastAsia="Times New Roman" w:cs="Times New Roman"/>
          <w:sz w:val="24"/>
          <w:szCs w:val="24"/>
        </w:rPr>
        <w:t>The Dashboard is your market overview home screen. It displays:</w:t>
      </w:r>
    </w:p>
    <w:p>
      <w:pPr>
        <w:pStyle w:val="16"/>
        <w:numPr>
          <w:ilvl w:val="0"/>
          <w:numId w:val="1"/>
        </w:numPr>
        <w:spacing w:after="120" w:line="360" w:lineRule="auto"/>
      </w:pPr>
      <w:r>
        <w:rPr>
          <w:rFonts w:ascii="Times New Roman" w:hAnsi="Times New Roman" w:eastAsia="Times New Roman" w:cs="Times New Roman"/>
          <w:b/>
          <w:bCs/>
          <w:sz w:val="24"/>
          <w:szCs w:val="24"/>
        </w:rPr>
        <w:t xml:space="preserve">NEPSE Index card: </w:t>
      </w:r>
      <w:r>
        <w:rPr>
          <w:rFonts w:ascii="Times New Roman" w:hAnsi="Times New Roman" w:eastAsia="Times New Roman" w:cs="Times New Roman"/>
          <w:sz w:val="24"/>
          <w:szCs w:val="24"/>
        </w:rPr>
        <w:t>Live index value, point change, and percentage change since the previous session.</w:t>
      </w:r>
    </w:p>
    <w:p>
      <w:pPr>
        <w:pStyle w:val="16"/>
        <w:numPr>
          <w:ilvl w:val="0"/>
          <w:numId w:val="1"/>
        </w:numPr>
        <w:spacing w:after="120" w:line="360" w:lineRule="auto"/>
      </w:pPr>
      <w:r>
        <w:rPr>
          <w:rFonts w:ascii="Times New Roman" w:hAnsi="Times New Roman" w:eastAsia="Times New Roman" w:cs="Times New Roman"/>
          <w:b/>
          <w:bCs/>
          <w:sz w:val="24"/>
          <w:szCs w:val="24"/>
        </w:rPr>
        <w:t xml:space="preserve">Market Summary cards: </w:t>
      </w:r>
      <w:r>
        <w:rPr>
          <w:rFonts w:ascii="Times New Roman" w:hAnsi="Times New Roman" w:eastAsia="Times New Roman" w:cs="Times New Roman"/>
          <w:sz w:val="24"/>
          <w:szCs w:val="24"/>
        </w:rPr>
        <w:t>Total market turnover (in crores), market capitalization (in trillions), total traded shares, and total transaction count.</w:t>
      </w:r>
    </w:p>
    <w:p>
      <w:pPr>
        <w:pStyle w:val="16"/>
        <w:numPr>
          <w:ilvl w:val="0"/>
          <w:numId w:val="1"/>
        </w:numPr>
        <w:spacing w:after="120" w:line="360" w:lineRule="auto"/>
      </w:pPr>
      <w:r>
        <w:rPr>
          <w:rFonts w:ascii="Times New Roman" w:hAnsi="Times New Roman" w:eastAsia="Times New Roman" w:cs="Times New Roman"/>
          <w:b/>
          <w:bCs/>
          <w:sz w:val="24"/>
          <w:szCs w:val="24"/>
        </w:rPr>
        <w:t xml:space="preserve">Top Gainers / Top Losers panels: </w:t>
      </w:r>
      <w:r>
        <w:rPr>
          <w:rFonts w:ascii="Times New Roman" w:hAnsi="Times New Roman" w:eastAsia="Times New Roman" w:cs="Times New Roman"/>
          <w:sz w:val="24"/>
          <w:szCs w:val="24"/>
        </w:rPr>
        <w:t>The top 6 securities by percentage price increase or decrease today.</w:t>
      </w:r>
    </w:p>
    <w:p>
      <w:pPr>
        <w:pStyle w:val="16"/>
        <w:numPr>
          <w:ilvl w:val="0"/>
          <w:numId w:val="1"/>
        </w:numPr>
        <w:spacing w:after="120" w:line="360" w:lineRule="auto"/>
      </w:pPr>
      <w:r>
        <w:rPr>
          <w:rFonts w:ascii="Times New Roman" w:hAnsi="Times New Roman" w:eastAsia="Times New Roman" w:cs="Times New Roman"/>
          <w:b/>
          <w:bCs/>
          <w:sz w:val="24"/>
          <w:szCs w:val="24"/>
        </w:rPr>
        <w:t xml:space="preserve">Live Market Watch table: </w:t>
      </w:r>
      <w:r>
        <w:rPr>
          <w:rFonts w:ascii="Times New Roman" w:hAnsi="Times New Roman" w:eastAsia="Times New Roman" w:cs="Times New Roman"/>
          <w:sz w:val="24"/>
          <w:szCs w:val="24"/>
        </w:rPr>
        <w:t>A scrollable table of all actively traded securities showing symbol, LTP, price change, percentage change, high, low, and volume.</w:t>
      </w:r>
    </w:p>
    <w:p>
      <w:pPr>
        <w:spacing w:after="120"/>
      </w:pPr>
    </w:p>
    <w:p>
      <w:pPr>
        <w:spacing w:after="160" w:line="360" w:lineRule="auto"/>
      </w:pPr>
      <w:r>
        <w:rPr>
          <w:rFonts w:ascii="Times New Roman" w:hAnsi="Times New Roman" w:eastAsia="Times New Roman" w:cs="Times New Roman"/>
          <w:sz w:val="24"/>
          <w:szCs w:val="24"/>
        </w:rPr>
        <w:t>Click any stock symbol in any table or panel to navigate directly to its chart.</w:t>
      </w:r>
    </w:p>
    <w:p>
      <w:pPr>
        <w:pStyle w:val="4"/>
      </w:pPr>
      <w:r>
        <w:rPr>
          <w:rFonts w:ascii="Times New Roman" w:hAnsi="Times New Roman" w:eastAsia="Times New Roman" w:cs="Times New Roman"/>
        </w:rPr>
        <w:t>Chart Page</w:t>
      </w:r>
    </w:p>
    <w:p>
      <w:pPr>
        <w:pStyle w:val="16"/>
        <w:numPr>
          <w:ilvl w:val="0"/>
          <w:numId w:val="2"/>
        </w:numPr>
        <w:spacing w:after="120" w:line="360" w:lineRule="auto"/>
      </w:pPr>
      <w:r>
        <w:rPr>
          <w:rFonts w:ascii="Times New Roman" w:hAnsi="Times New Roman" w:eastAsia="Times New Roman" w:cs="Times New Roman"/>
          <w:sz w:val="24"/>
          <w:szCs w:val="24"/>
        </w:rPr>
        <w:t>Click Chart in the left sidebar, or click any stock symbol from the Dashboard or Market Watch.</w:t>
      </w:r>
    </w:p>
    <w:p>
      <w:pPr>
        <w:pStyle w:val="16"/>
        <w:numPr>
          <w:ilvl w:val="0"/>
          <w:numId w:val="2"/>
        </w:numPr>
        <w:spacing w:after="120" w:line="360" w:lineRule="auto"/>
      </w:pPr>
      <w:r>
        <w:rPr>
          <w:rFonts w:ascii="Times New Roman" w:hAnsi="Times New Roman" w:eastAsia="Times New Roman" w:cs="Times New Roman"/>
          <w:sz w:val="24"/>
          <w:szCs w:val="24"/>
        </w:rPr>
        <w:t>Use the symbol selector button (top-left, shows current symbol and dropdown arrow) to search for and switch to any NEPSE-listed security.</w:t>
      </w:r>
    </w:p>
    <w:p>
      <w:pPr>
        <w:pStyle w:val="16"/>
        <w:numPr>
          <w:ilvl w:val="0"/>
          <w:numId w:val="2"/>
        </w:numPr>
        <w:spacing w:after="120" w:line="360" w:lineRule="auto"/>
      </w:pPr>
      <w:r>
        <w:rPr>
          <w:rFonts w:ascii="Times New Roman" w:hAnsi="Times New Roman" w:eastAsia="Times New Roman" w:cs="Times New Roman"/>
          <w:sz w:val="24"/>
          <w:szCs w:val="24"/>
        </w:rPr>
        <w:t>Select a timeframe from the toolbar: 1m, 5m, 15m, 1h, 4h, 1D, 1W, or 1M.</w:t>
      </w:r>
    </w:p>
    <w:p>
      <w:pPr>
        <w:pStyle w:val="16"/>
        <w:numPr>
          <w:ilvl w:val="0"/>
          <w:numId w:val="2"/>
        </w:numPr>
        <w:spacing w:after="120" w:line="360" w:lineRule="auto"/>
      </w:pPr>
      <w:r>
        <w:rPr>
          <w:rFonts w:ascii="Times New Roman" w:hAnsi="Times New Roman" w:eastAsia="Times New Roman" w:cs="Times New Roman"/>
          <w:sz w:val="24"/>
          <w:szCs w:val="24"/>
        </w:rPr>
        <w:t>Click Indicators to add a technical indicator overlay: SMA (default period 9, yellow), EMA (default period 21, pink), RSI (default period 14, sub-panel), MACD (MACD + Signal + Histogram, sub-panel).</w:t>
      </w:r>
    </w:p>
    <w:p>
      <w:pPr>
        <w:pStyle w:val="16"/>
        <w:numPr>
          <w:ilvl w:val="0"/>
          <w:numId w:val="2"/>
        </w:numPr>
        <w:spacing w:after="120" w:line="360" w:lineRule="auto"/>
      </w:pPr>
      <w:r>
        <w:rPr>
          <w:rFonts w:ascii="Times New Roman" w:hAnsi="Times New Roman" w:eastAsia="Times New Roman" w:cs="Times New Roman"/>
          <w:sz w:val="24"/>
          <w:szCs w:val="24"/>
        </w:rPr>
        <w:t>Hover over any candle to see its OHLC values in the legend at the top of the chart.</w:t>
      </w:r>
    </w:p>
    <w:p>
      <w:pPr>
        <w:pStyle w:val="16"/>
        <w:numPr>
          <w:ilvl w:val="0"/>
          <w:numId w:val="2"/>
        </w:numPr>
        <w:spacing w:after="120" w:line="360" w:lineRule="auto"/>
      </w:pPr>
      <w:r>
        <w:rPr>
          <w:rFonts w:ascii="Times New Roman" w:hAnsi="Times New Roman" w:eastAsia="Times New Roman" w:cs="Times New Roman"/>
          <w:sz w:val="24"/>
          <w:szCs w:val="24"/>
        </w:rPr>
        <w:t>Click any active indicator badge (shown over the chart) to edit its parameters (period, color) or remove it.</w:t>
      </w:r>
    </w:p>
    <w:p>
      <w:pPr>
        <w:pStyle w:val="16"/>
        <w:numPr>
          <w:ilvl w:val="0"/>
          <w:numId w:val="2"/>
        </w:numPr>
        <w:spacing w:after="120" w:line="360" w:lineRule="auto"/>
      </w:pPr>
      <w:r>
        <w:rPr>
          <w:rFonts w:ascii="Times New Roman" w:hAnsi="Times New Roman" w:eastAsia="Times New Roman" w:cs="Times New Roman"/>
          <w:sz w:val="24"/>
          <w:szCs w:val="24"/>
        </w:rPr>
        <w:t>Use the drawing tools in the left toolbar to add trendlines, horizontal lines, or vertical lines.</w:t>
      </w:r>
    </w:p>
    <w:p>
      <w:pPr>
        <w:pStyle w:val="4"/>
      </w:pPr>
      <w:r>
        <w:rPr>
          <w:rFonts w:ascii="Times New Roman" w:hAnsi="Times New Roman" w:eastAsia="Times New Roman" w:cs="Times New Roman"/>
        </w:rPr>
        <w:t>Market Watch</w:t>
      </w:r>
    </w:p>
    <w:p>
      <w:pPr>
        <w:pStyle w:val="16"/>
        <w:numPr>
          <w:ilvl w:val="0"/>
          <w:numId w:val="2"/>
        </w:numPr>
        <w:spacing w:after="120" w:line="360" w:lineRule="auto"/>
      </w:pPr>
      <w:r>
        <w:rPr>
          <w:rFonts w:ascii="Times New Roman" w:hAnsi="Times New Roman" w:eastAsia="Times New Roman" w:cs="Times New Roman"/>
          <w:sz w:val="24"/>
          <w:szCs w:val="24"/>
        </w:rPr>
        <w:t>Click Market Watch in the sidebar to see all currently traded NEPSE scrips.</w:t>
      </w:r>
    </w:p>
    <w:p>
      <w:pPr>
        <w:pStyle w:val="16"/>
        <w:numPr>
          <w:ilvl w:val="0"/>
          <w:numId w:val="2"/>
        </w:numPr>
        <w:spacing w:after="120" w:line="360" w:lineRule="auto"/>
      </w:pPr>
      <w:r>
        <w:rPr>
          <w:rFonts w:ascii="Times New Roman" w:hAnsi="Times New Roman" w:eastAsia="Times New Roman" w:cs="Times New Roman"/>
          <w:sz w:val="24"/>
          <w:szCs w:val="24"/>
        </w:rPr>
        <w:t>Use the search bar to filter by symbol name or company name.</w:t>
      </w:r>
    </w:p>
    <w:p>
      <w:pPr>
        <w:pStyle w:val="16"/>
        <w:numPr>
          <w:ilvl w:val="0"/>
          <w:numId w:val="2"/>
        </w:numPr>
        <w:spacing w:after="120" w:line="360" w:lineRule="auto"/>
      </w:pPr>
      <w:r>
        <w:rPr>
          <w:rFonts w:ascii="Times New Roman" w:hAnsi="Times New Roman" w:eastAsia="Times New Roman" w:cs="Times New Roman"/>
          <w:sz w:val="24"/>
          <w:szCs w:val="24"/>
        </w:rPr>
        <w:t>Click any column header (Symbol, LTP, % Chg, Qty) to sort the table ascending or descending.</w:t>
      </w:r>
    </w:p>
    <w:p>
      <w:pPr>
        <w:pStyle w:val="16"/>
        <w:numPr>
          <w:ilvl w:val="0"/>
          <w:numId w:val="2"/>
        </w:numPr>
        <w:spacing w:after="120" w:line="360" w:lineRule="auto"/>
      </w:pPr>
      <w:r>
        <w:rPr>
          <w:rFonts w:ascii="Times New Roman" w:hAnsi="Times New Roman" w:eastAsia="Times New Roman" w:cs="Times New Roman"/>
          <w:sz w:val="24"/>
          <w:szCs w:val="24"/>
        </w:rPr>
        <w:t>Click any symbol to go to its chart.</w:t>
      </w:r>
    </w:p>
    <w:p>
      <w:pPr>
        <w:pStyle w:val="4"/>
      </w:pPr>
      <w:r>
        <w:rPr>
          <w:rFonts w:ascii="Times New Roman" w:hAnsi="Times New Roman" w:eastAsia="Times New Roman" w:cs="Times New Roman"/>
        </w:rPr>
        <w:t>Watchlist</w:t>
      </w:r>
    </w:p>
    <w:p>
      <w:pPr>
        <w:pStyle w:val="16"/>
        <w:numPr>
          <w:ilvl w:val="0"/>
          <w:numId w:val="2"/>
        </w:numPr>
        <w:spacing w:after="120" w:line="360" w:lineRule="auto"/>
      </w:pPr>
      <w:r>
        <w:rPr>
          <w:rFonts w:ascii="Times New Roman" w:hAnsi="Times New Roman" w:eastAsia="Times New Roman" w:cs="Times New Roman"/>
          <w:sz w:val="24"/>
          <w:szCs w:val="24"/>
        </w:rPr>
        <w:t>Click Watchlist in the sidebar.</w:t>
      </w:r>
    </w:p>
    <w:p>
      <w:pPr>
        <w:pStyle w:val="16"/>
        <w:numPr>
          <w:ilvl w:val="0"/>
          <w:numId w:val="2"/>
        </w:numPr>
        <w:spacing w:after="120" w:line="360" w:lineRule="auto"/>
      </w:pPr>
      <w:r>
        <w:rPr>
          <w:rFonts w:ascii="Times New Roman" w:hAnsi="Times New Roman" w:eastAsia="Times New Roman" w:cs="Times New Roman"/>
          <w:sz w:val="24"/>
          <w:szCs w:val="24"/>
        </w:rPr>
        <w:t>Use the “Add stock to watchlist...” search bar at the top to find and add any NEPSE security. Type a symbol or company name and click the result.</w:t>
      </w:r>
    </w:p>
    <w:p>
      <w:pPr>
        <w:pStyle w:val="16"/>
        <w:numPr>
          <w:ilvl w:val="0"/>
          <w:numId w:val="2"/>
        </w:numPr>
        <w:spacing w:after="120" w:line="360" w:lineRule="auto"/>
      </w:pPr>
      <w:r>
        <w:rPr>
          <w:rFonts w:ascii="Times New Roman" w:hAnsi="Times New Roman" w:eastAsia="Times New Roman" w:cs="Times New Roman"/>
          <w:sz w:val="24"/>
          <w:szCs w:val="24"/>
        </w:rPr>
        <w:t>Each watchlist card shows the stock symbol, its current Last Traded Price, and percentage change. Prices auto-refresh every 30 seconds.</w:t>
      </w:r>
    </w:p>
    <w:p>
      <w:pPr>
        <w:pStyle w:val="16"/>
        <w:numPr>
          <w:ilvl w:val="0"/>
          <w:numId w:val="2"/>
        </w:numPr>
        <w:spacing w:after="120" w:line="360" w:lineRule="auto"/>
      </w:pPr>
      <w:r>
        <w:rPr>
          <w:rFonts w:ascii="Times New Roman" w:hAnsi="Times New Roman" w:eastAsia="Times New Roman" w:cs="Times New Roman"/>
          <w:sz w:val="24"/>
          <w:szCs w:val="24"/>
        </w:rPr>
        <w:t>Click the trash icon on any card to remove it from your watchlist.</w:t>
      </w:r>
    </w:p>
    <w:p>
      <w:pPr>
        <w:pStyle w:val="16"/>
        <w:numPr>
          <w:ilvl w:val="0"/>
          <w:numId w:val="2"/>
        </w:numPr>
        <w:spacing w:after="120" w:line="360" w:lineRule="auto"/>
      </w:pPr>
      <w:r>
        <w:rPr>
          <w:rFonts w:ascii="Times New Roman" w:hAnsi="Times New Roman" w:eastAsia="Times New Roman" w:cs="Times New Roman"/>
          <w:sz w:val="24"/>
          <w:szCs w:val="24"/>
        </w:rPr>
        <w:t>Click a stock symbol card to navigate to its chart.</w:t>
      </w:r>
    </w:p>
    <w:p>
      <w:pPr>
        <w:pStyle w:val="4"/>
      </w:pPr>
      <w:r>
        <w:rPr>
          <w:rFonts w:ascii="Times New Roman" w:hAnsi="Times New Roman" w:eastAsia="Times New Roman" w:cs="Times New Roman"/>
        </w:rPr>
        <w:t>Portfolio</w:t>
      </w:r>
    </w:p>
    <w:p>
      <w:pPr>
        <w:pStyle w:val="16"/>
        <w:numPr>
          <w:ilvl w:val="0"/>
          <w:numId w:val="2"/>
        </w:numPr>
        <w:spacing w:after="120" w:line="360" w:lineRule="auto"/>
      </w:pPr>
      <w:r>
        <w:rPr>
          <w:rFonts w:ascii="Times New Roman" w:hAnsi="Times New Roman" w:eastAsia="Times New Roman" w:cs="Times New Roman"/>
          <w:sz w:val="24"/>
          <w:szCs w:val="24"/>
        </w:rPr>
        <w:t>Click Portfolio in the sidebar.</w:t>
      </w:r>
    </w:p>
    <w:p>
      <w:pPr>
        <w:pStyle w:val="16"/>
        <w:numPr>
          <w:ilvl w:val="0"/>
          <w:numId w:val="2"/>
        </w:numPr>
        <w:spacing w:after="120" w:line="360" w:lineRule="auto"/>
      </w:pPr>
      <w:r>
        <w:rPr>
          <w:rFonts w:ascii="Times New Roman" w:hAnsi="Times New Roman" w:eastAsia="Times New Roman" w:cs="Times New Roman"/>
          <w:sz w:val="24"/>
          <w:szCs w:val="24"/>
        </w:rPr>
        <w:t>Your current virtual cash balance is displayed at the top.</w:t>
      </w:r>
    </w:p>
    <w:p>
      <w:pPr>
        <w:pStyle w:val="16"/>
        <w:numPr>
          <w:ilvl w:val="0"/>
          <w:numId w:val="2"/>
        </w:numPr>
        <w:spacing w:after="120" w:line="360" w:lineRule="auto"/>
      </w:pPr>
      <w:r>
        <w:rPr>
          <w:rFonts w:ascii="Times New Roman" w:hAnsi="Times New Roman" w:eastAsia="Times New Roman" w:cs="Times New Roman"/>
          <w:sz w:val="24"/>
          <w:szCs w:val="24"/>
        </w:rPr>
        <w:t>Use the stock search bar to find a security. Click a result to open the Trade Form.</w:t>
      </w:r>
    </w:p>
    <w:p>
      <w:pPr>
        <w:pStyle w:val="16"/>
        <w:numPr>
          <w:ilvl w:val="0"/>
          <w:numId w:val="2"/>
        </w:numPr>
        <w:spacing w:after="120" w:line="360" w:lineRule="auto"/>
      </w:pPr>
      <w:r>
        <w:rPr>
          <w:rFonts w:ascii="Times New Roman" w:hAnsi="Times New Roman" w:eastAsia="Times New Roman" w:cs="Times New Roman"/>
          <w:sz w:val="24"/>
          <w:szCs w:val="24"/>
        </w:rPr>
        <w:t>In the Trade Form: enter the quantity of shares and the price per share, then select BUY or SELL.</w:t>
      </w:r>
    </w:p>
    <w:p>
      <w:pPr>
        <w:pStyle w:val="16"/>
        <w:numPr>
          <w:ilvl w:val="0"/>
          <w:numId w:val="2"/>
        </w:numPr>
        <w:spacing w:after="120" w:line="360" w:lineRule="auto"/>
      </w:pPr>
      <w:r>
        <w:rPr>
          <w:rFonts w:ascii="Times New Roman" w:hAnsi="Times New Roman" w:eastAsia="Times New Roman" w:cs="Times New Roman"/>
          <w:sz w:val="24"/>
          <w:szCs w:val="24"/>
        </w:rPr>
        <w:t>Before confirming, the system shows a full charge breakdown: broker commission, SEBON fee, DP charge (on sells), and capital gains tax (on profitable sells).</w:t>
      </w:r>
    </w:p>
    <w:p>
      <w:pPr>
        <w:pStyle w:val="16"/>
        <w:numPr>
          <w:ilvl w:val="0"/>
          <w:numId w:val="2"/>
        </w:numPr>
        <w:spacing w:after="120" w:line="360" w:lineRule="auto"/>
      </w:pPr>
      <w:r>
        <w:rPr>
          <w:rFonts w:ascii="Times New Roman" w:hAnsi="Times New Roman" w:eastAsia="Times New Roman" w:cs="Times New Roman"/>
          <w:sz w:val="24"/>
          <w:szCs w:val="24"/>
        </w:rPr>
        <w:t>Click Execute Trade to confirm. Your cash balance and holdings update immediately.</w:t>
      </w:r>
    </w:p>
    <w:p>
      <w:pPr>
        <w:pStyle w:val="16"/>
        <w:numPr>
          <w:ilvl w:val="0"/>
          <w:numId w:val="2"/>
        </w:numPr>
        <w:spacing w:after="120" w:line="360" w:lineRule="auto"/>
      </w:pPr>
      <w:r>
        <w:rPr>
          <w:rFonts w:ascii="Times New Roman" w:hAnsi="Times New Roman" w:eastAsia="Times New Roman" w:cs="Times New Roman"/>
          <w:sz w:val="24"/>
          <w:szCs w:val="24"/>
        </w:rPr>
        <w:t>The Holdings table shows your current positions: symbol, quantity, average buy price, and total invested.</w:t>
      </w:r>
    </w:p>
    <w:p>
      <w:pPr>
        <w:pStyle w:val="16"/>
        <w:numPr>
          <w:ilvl w:val="0"/>
          <w:numId w:val="2"/>
        </w:numPr>
        <w:spacing w:after="120" w:line="360" w:lineRule="auto"/>
      </w:pPr>
      <w:r>
        <w:rPr>
          <w:rFonts w:ascii="Times New Roman" w:hAnsi="Times New Roman" w:eastAsia="Times New Roman" w:cs="Times New Roman"/>
          <w:sz w:val="24"/>
          <w:szCs w:val="24"/>
        </w:rPr>
        <w:t>The Transaction History section shows all your past buy and sell transactions in chronological order.</w:t>
      </w:r>
    </w:p>
    <w:p>
      <w:pPr>
        <w:pStyle w:val="4"/>
      </w:pPr>
      <w:r>
        <w:rPr>
          <w:rFonts w:ascii="Times New Roman" w:hAnsi="Times New Roman" w:eastAsia="Times New Roman" w:cs="Times New Roman"/>
        </w:rPr>
        <w:t>Profile</w:t>
      </w:r>
    </w:p>
    <w:p>
      <w:pPr>
        <w:pStyle w:val="16"/>
        <w:numPr>
          <w:ilvl w:val="0"/>
          <w:numId w:val="2"/>
        </w:numPr>
        <w:spacing w:after="120" w:line="360" w:lineRule="auto"/>
      </w:pPr>
      <w:r>
        <w:rPr>
          <w:rFonts w:ascii="Times New Roman" w:hAnsi="Times New Roman" w:eastAsia="Times New Roman" w:cs="Times New Roman"/>
          <w:sz w:val="24"/>
          <w:szCs w:val="24"/>
        </w:rPr>
        <w:t>Click Profile in the sidebar.</w:t>
      </w:r>
    </w:p>
    <w:p>
      <w:pPr>
        <w:pStyle w:val="16"/>
        <w:numPr>
          <w:ilvl w:val="0"/>
          <w:numId w:val="2"/>
        </w:numPr>
        <w:spacing w:after="120" w:line="360" w:lineRule="auto"/>
      </w:pPr>
      <w:r>
        <w:rPr>
          <w:rFonts w:ascii="Times New Roman" w:hAnsi="Times New Roman" w:eastAsia="Times New Roman" w:cs="Times New Roman"/>
          <w:sz w:val="24"/>
          <w:szCs w:val="24"/>
        </w:rPr>
        <w:t>Edit your name, email address, mobile number, and bio, then click Save Changes.</w:t>
      </w:r>
    </w:p>
    <w:p>
      <w:pPr>
        <w:pStyle w:val="16"/>
        <w:numPr>
          <w:ilvl w:val="0"/>
          <w:numId w:val="2"/>
        </w:numPr>
        <w:spacing w:after="120" w:line="360" w:lineRule="auto"/>
      </w:pPr>
      <w:r>
        <w:rPr>
          <w:rFonts w:ascii="Times New Roman" w:hAnsi="Times New Roman" w:eastAsia="Times New Roman" w:cs="Times New Roman"/>
          <w:sz w:val="24"/>
          <w:szCs w:val="24"/>
        </w:rPr>
        <w:t>To change your password, fill in Current Password and New Password (minimum 6 characters) and click Update Password.</w:t>
      </w:r>
    </w:p>
    <w:p>
      <w:pPr>
        <w:pStyle w:val="16"/>
        <w:numPr>
          <w:ilvl w:val="0"/>
          <w:numId w:val="2"/>
        </w:numPr>
        <w:spacing w:after="120" w:line="360" w:lineRule="auto"/>
      </w:pPr>
      <w:r>
        <w:rPr>
          <w:rFonts w:ascii="Times New Roman" w:hAnsi="Times New Roman" w:eastAsia="Times New Roman" w:cs="Times New Roman"/>
          <w:sz w:val="24"/>
          <w:szCs w:val="24"/>
        </w:rPr>
        <w:t>Click Logout in the sidebar to end your session.</w:t>
      </w:r>
    </w:p>
    <w:p>
      <w:r>
        <w:br w:type="page"/>
      </w:r>
    </w:p>
    <w:p>
      <w:pPr>
        <w:pStyle w:val="2"/>
      </w:pPr>
      <w:r>
        <w:rPr>
          <w:rFonts w:ascii="Times New Roman" w:hAnsi="Times New Roman" w:eastAsia="Times New Roman" w:cs="Times New Roman"/>
        </w:rPr>
        <w:t>CHAPTER 7: CONCLUSIONS</w:t>
      </w:r>
    </w:p>
    <w:p>
      <w:pPr>
        <w:pStyle w:val="3"/>
      </w:pPr>
      <w:r>
        <w:rPr>
          <w:rFonts w:ascii="Times New Roman" w:hAnsi="Times New Roman" w:eastAsia="Times New Roman" w:cs="Times New Roman"/>
        </w:rPr>
        <w:t>7.1 Conclusion</w:t>
      </w:r>
    </w:p>
    <w:p>
      <w:pPr>
        <w:spacing w:after="160" w:line="360" w:lineRule="auto"/>
      </w:pPr>
      <w:r>
        <w:rPr>
          <w:rFonts w:ascii="Times New Roman" w:hAnsi="Times New Roman" w:eastAsia="Times New Roman" w:cs="Times New Roman"/>
          <w:sz w:val="24"/>
          <w:szCs w:val="24"/>
        </w:rPr>
        <w:t>NEPSE Pro successfully fulfills all stated objectives as a unified, full-stack web application for Nepal Stock Exchange market analysis and portfolio simulation. The application integrates live NEPSE market data, professional-grade interactive candlestick charting with multiple technical indicators, a personalized watchlist, and a portfolio simulator with Nepal-accurate transaction charge calculations — all in a single, publicly deployed web platform.</w:t>
      </w:r>
    </w:p>
    <w:p>
      <w:pPr>
        <w:spacing w:after="160" w:line="360" w:lineRule="auto"/>
      </w:pPr>
      <w:r>
        <w:rPr>
          <w:rFonts w:ascii="Times New Roman" w:hAnsi="Times New Roman" w:eastAsia="Times New Roman" w:cs="Times New Roman"/>
          <w:sz w:val="24"/>
          <w:szCs w:val="24"/>
        </w:rPr>
        <w:t>The project demonstrates that it is feasible to build a professional-grade, domain-specific financial tool for an emerging market like Nepal using entirely free and open-source technologies — React, Express.js, TypeScript, SQLite, Tailwind CSS, and the open-source NEPSE API library — without any licensing cost.</w:t>
      </w:r>
    </w:p>
    <w:p>
      <w:pPr>
        <w:spacing w:after="160" w:line="360" w:lineRule="auto"/>
      </w:pPr>
      <w:r>
        <w:rPr>
          <w:rFonts w:ascii="Times New Roman" w:hAnsi="Times New Roman" w:eastAsia="Times New Roman" w:cs="Times New Roman"/>
          <w:sz w:val="24"/>
          <w:szCs w:val="24"/>
        </w:rPr>
        <w:t>The charge calculation engine — implementing the exact SEBON 5-tier brokerage commission structure, SEBON regulatory fee, DP charge, and capital gains tax with correct holding-period distinction — provides genuine, quantifiable value to Nepali investors beyond what any existing free platform offers. By making these costs explicit and transparent in a trade preview before execution, the system educates users about the true cost and net return of every NEPSE transaction.</w:t>
      </w:r>
    </w:p>
    <w:p>
      <w:pPr>
        <w:spacing w:after="160" w:line="360" w:lineRule="auto"/>
      </w:pPr>
      <w:r>
        <w:rPr>
          <w:rFonts w:ascii="Times New Roman" w:hAnsi="Times New Roman" w:eastAsia="Times New Roman" w:cs="Times New Roman"/>
          <w:sz w:val="24"/>
          <w:szCs w:val="24"/>
        </w:rPr>
        <w:t>The successful deployment on Vercel and Render, and the bug identification and resolution through beta testing, confirm that the system is production-ready and publicly accessible.</w:t>
      </w:r>
    </w:p>
    <w:p>
      <w:pPr>
        <w:pStyle w:val="4"/>
      </w:pPr>
      <w:r>
        <w:rPr>
          <w:rFonts w:ascii="Times New Roman" w:hAnsi="Times New Roman" w:eastAsia="Times New Roman" w:cs="Times New Roman"/>
        </w:rPr>
        <w:t>7.1.1 Significance of the System</w:t>
      </w:r>
    </w:p>
    <w:p>
      <w:pPr>
        <w:pStyle w:val="16"/>
        <w:numPr>
          <w:ilvl w:val="0"/>
          <w:numId w:val="1"/>
        </w:numPr>
        <w:spacing w:after="120" w:line="360" w:lineRule="auto"/>
      </w:pPr>
      <w:r>
        <w:rPr>
          <w:rFonts w:ascii="Times New Roman" w:hAnsi="Times New Roman" w:eastAsia="Times New Roman" w:cs="Times New Roman"/>
          <w:b/>
          <w:bCs/>
          <w:sz w:val="24"/>
          <w:szCs w:val="24"/>
        </w:rPr>
        <w:t xml:space="preserve">Financial Literacy: </w:t>
      </w:r>
      <w:r>
        <w:rPr>
          <w:rFonts w:ascii="Times New Roman" w:hAnsi="Times New Roman" w:eastAsia="Times New Roman" w:cs="Times New Roman"/>
          <w:sz w:val="24"/>
          <w:szCs w:val="24"/>
        </w:rPr>
        <w:t>Enables Nepali investors to practice trading strategy and understand the real cost of transactions — brokerage, regulatory fees, and capital gains tax — without risking real money, using a virtual cash balance.</w:t>
      </w:r>
    </w:p>
    <w:p>
      <w:pPr>
        <w:pStyle w:val="16"/>
        <w:numPr>
          <w:ilvl w:val="0"/>
          <w:numId w:val="1"/>
        </w:numPr>
        <w:spacing w:after="120" w:line="360" w:lineRule="auto"/>
      </w:pPr>
      <w:r>
        <w:rPr>
          <w:rFonts w:ascii="Times New Roman" w:hAnsi="Times New Roman" w:eastAsia="Times New Roman" w:cs="Times New Roman"/>
          <w:b/>
          <w:bCs/>
          <w:sz w:val="24"/>
          <w:szCs w:val="24"/>
        </w:rPr>
        <w:t xml:space="preserve">Market Accessibility: </w:t>
      </w:r>
      <w:r>
        <w:rPr>
          <w:rFonts w:ascii="Times New Roman" w:hAnsi="Times New Roman" w:eastAsia="Times New Roman" w:cs="Times New Roman"/>
          <w:sz w:val="24"/>
          <w:szCs w:val="24"/>
        </w:rPr>
        <w:t>Democratizes access to professional candlestick charting tools (previously available for NEPSE data only through expensive global platforms) for Nepali retail investors at zero cost.</w:t>
      </w:r>
    </w:p>
    <w:p>
      <w:pPr>
        <w:pStyle w:val="16"/>
        <w:numPr>
          <w:ilvl w:val="0"/>
          <w:numId w:val="1"/>
        </w:numPr>
        <w:spacing w:after="120" w:line="360" w:lineRule="auto"/>
      </w:pPr>
      <w:r>
        <w:rPr>
          <w:rFonts w:ascii="Times New Roman" w:hAnsi="Times New Roman" w:eastAsia="Times New Roman" w:cs="Times New Roman"/>
          <w:b/>
          <w:bCs/>
          <w:sz w:val="24"/>
          <w:szCs w:val="24"/>
        </w:rPr>
        <w:t xml:space="preserve">Regulatory Compliance Awareness: </w:t>
      </w:r>
      <w:r>
        <w:rPr>
          <w:rFonts w:ascii="Times New Roman" w:hAnsi="Times New Roman" w:eastAsia="Times New Roman" w:cs="Times New Roman"/>
          <w:sz w:val="24"/>
          <w:szCs w:val="24"/>
        </w:rPr>
        <w:t>By calculating and displaying SEBON fees, broker commissions, DP charges, and CGT explicitly for every simulated trade, the system educates users about their legal tax and fee obligations.</w:t>
      </w:r>
    </w:p>
    <w:p>
      <w:pPr>
        <w:pStyle w:val="16"/>
        <w:numPr>
          <w:ilvl w:val="0"/>
          <w:numId w:val="1"/>
        </w:numPr>
        <w:spacing w:after="120" w:line="360" w:lineRule="auto"/>
      </w:pPr>
      <w:r>
        <w:rPr>
          <w:rFonts w:ascii="Times New Roman" w:hAnsi="Times New Roman" w:eastAsia="Times New Roman" w:cs="Times New Roman"/>
          <w:b/>
          <w:bCs/>
          <w:sz w:val="24"/>
          <w:szCs w:val="24"/>
        </w:rPr>
        <w:t xml:space="preserve">Technical Foundation: </w:t>
      </w:r>
      <w:r>
        <w:rPr>
          <w:rFonts w:ascii="Times New Roman" w:hAnsi="Times New Roman" w:eastAsia="Times New Roman" w:cs="Times New Roman"/>
          <w:sz w:val="24"/>
          <w:szCs w:val="24"/>
        </w:rPr>
        <w:t>Provides a complete, open-source full-stack reference implementation for other developers building NEPSE-related tools in Nepal, covering API integration, charge calculation, FIFO portfolio logic, and dual authentication.</w:t>
      </w:r>
    </w:p>
    <w:p>
      <w:pPr>
        <w:pStyle w:val="16"/>
        <w:numPr>
          <w:ilvl w:val="0"/>
          <w:numId w:val="1"/>
        </w:numPr>
        <w:spacing w:after="120" w:line="360" w:lineRule="auto"/>
      </w:pPr>
      <w:r>
        <w:rPr>
          <w:rFonts w:ascii="Times New Roman" w:hAnsi="Times New Roman" w:eastAsia="Times New Roman" w:cs="Times New Roman"/>
          <w:b/>
          <w:bCs/>
          <w:sz w:val="24"/>
          <w:szCs w:val="24"/>
        </w:rPr>
        <w:t xml:space="preserve">Academic Achievement: </w:t>
      </w:r>
      <w:r>
        <w:rPr>
          <w:rFonts w:ascii="Times New Roman" w:hAnsi="Times New Roman" w:eastAsia="Times New Roman" w:cs="Times New Roman"/>
          <w:sz w:val="24"/>
          <w:szCs w:val="24"/>
        </w:rPr>
        <w:t>The project covers full-stack web development, database design, REST API design, OAuth integration, financial algorithm implementation, and cloud deployment — representing a comprehensive demonstration of BCA-level computer application skills.</w:t>
      </w:r>
    </w:p>
    <w:p>
      <w:pPr>
        <w:pStyle w:val="3"/>
      </w:pPr>
      <w:r>
        <w:rPr>
          <w:rFonts w:ascii="Times New Roman" w:hAnsi="Times New Roman" w:eastAsia="Times New Roman" w:cs="Times New Roman"/>
        </w:rPr>
        <w:t>7.2 Limitations of the System</w:t>
      </w:r>
    </w:p>
    <w:p>
      <w:pPr>
        <w:pStyle w:val="16"/>
        <w:numPr>
          <w:ilvl w:val="0"/>
          <w:numId w:val="2"/>
        </w:numPr>
        <w:spacing w:after="120" w:line="360" w:lineRule="auto"/>
      </w:pPr>
      <w:r>
        <w:rPr>
          <w:rFonts w:ascii="Times New Roman" w:hAnsi="Times New Roman" w:eastAsia="Times New Roman" w:cs="Times New Roman"/>
          <w:b/>
          <w:bCs/>
          <w:sz w:val="24"/>
          <w:szCs w:val="24"/>
        </w:rPr>
        <w:t xml:space="preserve">No Real Trade Execution: </w:t>
      </w:r>
      <w:r>
        <w:rPr>
          <w:rFonts w:ascii="Times New Roman" w:hAnsi="Times New Roman" w:eastAsia="Times New Roman" w:cs="Times New Roman"/>
          <w:sz w:val="24"/>
          <w:szCs w:val="24"/>
        </w:rPr>
        <w:t>NEPSE Pro is a simulation platform only. Users cannot place actual buy or sell orders through any licensed NEPSE broker or TMS. Real trades must still be placed through an authorized brokerage.</w:t>
      </w:r>
    </w:p>
    <w:p>
      <w:pPr>
        <w:pStyle w:val="16"/>
        <w:numPr>
          <w:ilvl w:val="0"/>
          <w:numId w:val="2"/>
        </w:numPr>
        <w:spacing w:after="120" w:line="360" w:lineRule="auto"/>
      </w:pPr>
      <w:r>
        <w:rPr>
          <w:rFonts w:ascii="Times New Roman" w:hAnsi="Times New Roman" w:eastAsia="Times New Roman" w:cs="Times New Roman"/>
          <w:b/>
          <w:bCs/>
          <w:sz w:val="24"/>
          <w:szCs w:val="24"/>
        </w:rPr>
        <w:t xml:space="preserve">Third-Party NEPSE API Dependency: </w:t>
      </w:r>
      <w:r>
        <w:rPr>
          <w:rFonts w:ascii="Times New Roman" w:hAnsi="Times New Roman" w:eastAsia="Times New Roman" w:cs="Times New Roman"/>
          <w:sz w:val="24"/>
          <w:szCs w:val="24"/>
        </w:rPr>
        <w:t>All market data depends entirely on the @rumess/nepse-api library, which is an unofficial, community-maintained wrapper. If the upstream data source changes its structure, rate-limits access, or becomes unavailable, NEPSE Pro's market data display will be affected.</w:t>
      </w:r>
    </w:p>
    <w:p>
      <w:pPr>
        <w:pStyle w:val="16"/>
        <w:numPr>
          <w:ilvl w:val="0"/>
          <w:numId w:val="2"/>
        </w:numPr>
        <w:spacing w:after="120" w:line="360" w:lineRule="auto"/>
      </w:pPr>
      <w:r>
        <w:rPr>
          <w:rFonts w:ascii="Times New Roman" w:hAnsi="Times New Roman" w:eastAsia="Times New Roman" w:cs="Times New Roman"/>
          <w:b/>
          <w:bCs/>
          <w:sz w:val="24"/>
          <w:szCs w:val="24"/>
        </w:rPr>
        <w:t xml:space="preserve">SQLite Scalability: </w:t>
      </w:r>
      <w:r>
        <w:rPr>
          <w:rFonts w:ascii="Times New Roman" w:hAnsi="Times New Roman" w:eastAsia="Times New Roman" w:cs="Times New Roman"/>
          <w:sz w:val="24"/>
          <w:szCs w:val="24"/>
        </w:rPr>
        <w:t>SQLite is appropriate for a single-server deployment with a moderate number of concurrent users. It does not support horizontal scaling or high-concurrency simultaneous write operations required for a large production user base.</w:t>
      </w:r>
    </w:p>
    <w:p>
      <w:pPr>
        <w:pStyle w:val="16"/>
        <w:numPr>
          <w:ilvl w:val="0"/>
          <w:numId w:val="2"/>
        </w:numPr>
        <w:spacing w:after="120" w:line="360" w:lineRule="auto"/>
      </w:pPr>
      <w:r>
        <w:rPr>
          <w:rFonts w:ascii="Times New Roman" w:hAnsi="Times New Roman" w:eastAsia="Times New Roman" w:cs="Times New Roman"/>
          <w:b/>
          <w:bCs/>
          <w:sz w:val="24"/>
          <w:szCs w:val="24"/>
        </w:rPr>
        <w:t xml:space="preserve">No WebSocket Real-Time Push: </w:t>
      </w:r>
      <w:r>
        <w:rPr>
          <w:rFonts w:ascii="Times New Roman" w:hAnsi="Times New Roman" w:eastAsia="Times New Roman" w:cs="Times New Roman"/>
          <w:sz w:val="24"/>
          <w:szCs w:val="24"/>
        </w:rPr>
        <w:t>The current implementation uses polling (5-second interval for chart updates, 30-second interval for watchlist prices). A true WebSocket-based real-time data push would reduce latency and eliminate unnecessary polling calls when data has not changed.</w:t>
      </w:r>
    </w:p>
    <w:p>
      <w:pPr>
        <w:pStyle w:val="16"/>
        <w:numPr>
          <w:ilvl w:val="0"/>
          <w:numId w:val="2"/>
        </w:numPr>
        <w:spacing w:after="120" w:line="360" w:lineRule="auto"/>
      </w:pPr>
      <w:r>
        <w:rPr>
          <w:rFonts w:ascii="Times New Roman" w:hAnsi="Times New Roman" w:eastAsia="Times New Roman" w:cs="Times New Roman"/>
          <w:b/>
          <w:bCs/>
          <w:sz w:val="24"/>
          <w:szCs w:val="24"/>
        </w:rPr>
        <w:t xml:space="preserve">In-Memory Cache Volatility: </w:t>
      </w:r>
      <w:r>
        <w:rPr>
          <w:rFonts w:ascii="Times New Roman" w:hAnsi="Times New Roman" w:eastAsia="Times New Roman" w:cs="Times New Roman"/>
          <w:sz w:val="24"/>
          <w:szCs w:val="24"/>
        </w:rPr>
        <w:t>The API response cache is held in the Node.js process memory. A server restart (common on Render's free tier due to sleep/wake cycles) clears all cached data, causing a brief period where all requests hit the external NEPSE API until the cache is repopulated.</w:t>
      </w:r>
    </w:p>
    <w:p>
      <w:pPr>
        <w:pStyle w:val="16"/>
        <w:numPr>
          <w:ilvl w:val="0"/>
          <w:numId w:val="2"/>
        </w:numPr>
        <w:spacing w:after="120" w:line="360" w:lineRule="auto"/>
      </w:pPr>
      <w:r>
        <w:rPr>
          <w:rFonts w:ascii="Times New Roman" w:hAnsi="Times New Roman" w:eastAsia="Times New Roman" w:cs="Times New Roman"/>
          <w:b/>
          <w:bCs/>
          <w:sz w:val="24"/>
          <w:szCs w:val="24"/>
        </w:rPr>
        <w:t xml:space="preserve">No Fundamental Analysis Data: </w:t>
      </w:r>
      <w:r>
        <w:rPr>
          <w:rFonts w:ascii="Times New Roman" w:hAnsi="Times New Roman" w:eastAsia="Times New Roman" w:cs="Times New Roman"/>
          <w:sz w:val="24"/>
          <w:szCs w:val="24"/>
        </w:rPr>
        <w:t>The platform provides only technical/price data. Company fundamentals (EPS, P/E ratio, book value, annual dividend, promoter holding percentage) are not currently integrated.</w:t>
      </w:r>
    </w:p>
    <w:p>
      <w:pPr>
        <w:pStyle w:val="16"/>
        <w:numPr>
          <w:ilvl w:val="0"/>
          <w:numId w:val="2"/>
        </w:numPr>
        <w:spacing w:after="120" w:line="360" w:lineRule="auto"/>
      </w:pPr>
      <w:r>
        <w:rPr>
          <w:rFonts w:ascii="Times New Roman" w:hAnsi="Times New Roman" w:eastAsia="Times New Roman" w:cs="Times New Roman"/>
          <w:b/>
          <w:bCs/>
          <w:sz w:val="24"/>
          <w:szCs w:val="24"/>
        </w:rPr>
        <w:t xml:space="preserve">No Price Alerts: </w:t>
      </w:r>
      <w:r>
        <w:rPr>
          <w:rFonts w:ascii="Times New Roman" w:hAnsi="Times New Roman" w:eastAsia="Times New Roman" w:cs="Times New Roman"/>
          <w:sz w:val="24"/>
          <w:szCs w:val="24"/>
        </w:rPr>
        <w:t>The watchlist tracks live prices but does not support configurable price alert thresholds or push notifications when a target price is reached.</w:t>
      </w:r>
    </w:p>
    <w:p>
      <w:pPr>
        <w:pStyle w:val="16"/>
        <w:numPr>
          <w:ilvl w:val="0"/>
          <w:numId w:val="2"/>
        </w:numPr>
        <w:spacing w:after="120" w:line="360" w:lineRule="auto"/>
      </w:pPr>
      <w:r>
        <w:rPr>
          <w:rFonts w:ascii="Times New Roman" w:hAnsi="Times New Roman" w:eastAsia="Times New Roman" w:cs="Times New Roman"/>
          <w:b/>
          <w:bCs/>
          <w:sz w:val="24"/>
          <w:szCs w:val="24"/>
        </w:rPr>
        <w:t xml:space="preserve">Limited Historical Depth: </w:t>
      </w:r>
      <w:r>
        <w:rPr>
          <w:rFonts w:ascii="Times New Roman" w:hAnsi="Times New Roman" w:eastAsia="Times New Roman" w:cs="Times New Roman"/>
          <w:sz w:val="24"/>
          <w:szCs w:val="24"/>
        </w:rPr>
        <w:t>The depth of historical OHLCV data available depends on what the NEPSE API source exposes. Very long-term historical analysis (5+ years) may not be available for all securities.</w:t>
      </w:r>
    </w:p>
    <w:p>
      <w:pPr>
        <w:pStyle w:val="3"/>
      </w:pPr>
      <w:r>
        <w:rPr>
          <w:rFonts w:ascii="Times New Roman" w:hAnsi="Times New Roman" w:eastAsia="Times New Roman" w:cs="Times New Roman"/>
        </w:rPr>
        <w:t>7.3 Future Scope of the Project</w:t>
      </w:r>
    </w:p>
    <w:p>
      <w:pPr>
        <w:spacing w:after="160" w:line="360" w:lineRule="auto"/>
      </w:pPr>
      <w:r>
        <w:rPr>
          <w:rFonts w:ascii="Times New Roman" w:hAnsi="Times New Roman" w:eastAsia="Times New Roman" w:cs="Times New Roman"/>
          <w:sz w:val="24"/>
          <w:szCs w:val="24"/>
        </w:rPr>
        <w:t>The following enhancements are identified as high-value directions for future development:</w:t>
      </w:r>
    </w:p>
    <w:p>
      <w:pPr>
        <w:pStyle w:val="16"/>
        <w:numPr>
          <w:ilvl w:val="0"/>
          <w:numId w:val="2"/>
        </w:numPr>
        <w:spacing w:after="120" w:line="360" w:lineRule="auto"/>
      </w:pPr>
      <w:r>
        <w:rPr>
          <w:rFonts w:ascii="Times New Roman" w:hAnsi="Times New Roman" w:eastAsia="Times New Roman" w:cs="Times New Roman"/>
          <w:b/>
          <w:bCs/>
          <w:sz w:val="24"/>
          <w:szCs w:val="24"/>
        </w:rPr>
        <w:t xml:space="preserve">WebSocket Real-Time Data Feed: </w:t>
      </w:r>
      <w:r>
        <w:rPr>
          <w:rFonts w:ascii="Times New Roman" w:hAnsi="Times New Roman" w:eastAsia="Times New Roman" w:cs="Times New Roman"/>
          <w:sz w:val="24"/>
          <w:szCs w:val="24"/>
        </w:rPr>
        <w:t>Replace the current polling mechanism with a WebSocket server (using socket.io or native WebSockets) to push live NEPSE index and price updates to all connected clients simultaneously, reducing latency and server load.</w:t>
      </w:r>
    </w:p>
    <w:p>
      <w:pPr>
        <w:pStyle w:val="16"/>
        <w:numPr>
          <w:ilvl w:val="0"/>
          <w:numId w:val="2"/>
        </w:numPr>
        <w:spacing w:after="120" w:line="360" w:lineRule="auto"/>
      </w:pPr>
      <w:r>
        <w:rPr>
          <w:rFonts w:ascii="Times New Roman" w:hAnsi="Times New Roman" w:eastAsia="Times New Roman" w:cs="Times New Roman"/>
          <w:b/>
          <w:bCs/>
          <w:sz w:val="24"/>
          <w:szCs w:val="24"/>
        </w:rPr>
        <w:t xml:space="preserve">Price Alert System: </w:t>
      </w:r>
      <w:r>
        <w:rPr>
          <w:rFonts w:ascii="Times New Roman" w:hAnsi="Times New Roman" w:eastAsia="Times New Roman" w:cs="Times New Roman"/>
          <w:sz w:val="24"/>
          <w:szCs w:val="24"/>
        </w:rPr>
        <w:t>Allow users to set a target price threshold for any watchlist security and receive a notification (email or browser push notification via the Web Push API) when the stock crosses that price.</w:t>
      </w:r>
    </w:p>
    <w:p>
      <w:pPr>
        <w:pStyle w:val="16"/>
        <w:numPr>
          <w:ilvl w:val="0"/>
          <w:numId w:val="2"/>
        </w:numPr>
        <w:spacing w:after="120" w:line="360" w:lineRule="auto"/>
      </w:pPr>
      <w:r>
        <w:rPr>
          <w:rFonts w:ascii="Times New Roman" w:hAnsi="Times New Roman" w:eastAsia="Times New Roman" w:cs="Times New Roman"/>
          <w:b/>
          <w:bCs/>
          <w:sz w:val="24"/>
          <w:szCs w:val="24"/>
        </w:rPr>
        <w:t xml:space="preserve">Company Fundamental Data Integration: </w:t>
      </w:r>
      <w:r>
        <w:rPr>
          <w:rFonts w:ascii="Times New Roman" w:hAnsi="Times New Roman" w:eastAsia="Times New Roman" w:cs="Times New Roman"/>
          <w:sz w:val="24"/>
          <w:szCs w:val="24"/>
        </w:rPr>
        <w:t>Integrate financial data from NEPSE/SEBON public disclosures (EPS, P/E ratio, book value, dividend history, quarterly reports) to support fundamental analysis alongside the existing technical analysis tools.</w:t>
      </w:r>
    </w:p>
    <w:p>
      <w:pPr>
        <w:pStyle w:val="16"/>
        <w:numPr>
          <w:ilvl w:val="0"/>
          <w:numId w:val="2"/>
        </w:numPr>
        <w:spacing w:after="120" w:line="360" w:lineRule="auto"/>
      </w:pPr>
      <w:r>
        <w:rPr>
          <w:rFonts w:ascii="Times New Roman" w:hAnsi="Times New Roman" w:eastAsia="Times New Roman" w:cs="Times New Roman"/>
          <w:b/>
          <w:bCs/>
          <w:sz w:val="24"/>
          <w:szCs w:val="24"/>
        </w:rPr>
        <w:t xml:space="preserve">Advanced Portfolio Analytics: </w:t>
      </w:r>
      <w:r>
        <w:rPr>
          <w:rFonts w:ascii="Times New Roman" w:hAnsi="Times New Roman" w:eastAsia="Times New Roman" w:cs="Times New Roman"/>
          <w:sz w:val="24"/>
          <w:szCs w:val="24"/>
        </w:rPr>
        <w:t>Add metrics such as sector allocation breakdown, overall portfolio beta against the NEPSE index, Sharpe ratio, maximum drawdown, and comparison of portfolio return versus the NEPSE index return over the same holding period.</w:t>
      </w:r>
    </w:p>
    <w:p>
      <w:pPr>
        <w:pStyle w:val="16"/>
        <w:numPr>
          <w:ilvl w:val="0"/>
          <w:numId w:val="2"/>
        </w:numPr>
        <w:spacing w:after="120" w:line="360" w:lineRule="auto"/>
      </w:pPr>
      <w:r>
        <w:rPr>
          <w:rFonts w:ascii="Times New Roman" w:hAnsi="Times New Roman" w:eastAsia="Times New Roman" w:cs="Times New Roman"/>
          <w:b/>
          <w:bCs/>
          <w:sz w:val="24"/>
          <w:szCs w:val="24"/>
        </w:rPr>
        <w:t xml:space="preserve">Real Portfolio Import: </w:t>
      </w:r>
      <w:r>
        <w:rPr>
          <w:rFonts w:ascii="Times New Roman" w:hAnsi="Times New Roman" w:eastAsia="Times New Roman" w:cs="Times New Roman"/>
          <w:sz w:val="24"/>
          <w:szCs w:val="24"/>
        </w:rPr>
        <w:t>Allow users to import their actual NEPSE transaction history from a broker TMS or CSV file, enabling them to track their real portfolio alongside the virtual simulation.</w:t>
      </w:r>
    </w:p>
    <w:p>
      <w:pPr>
        <w:pStyle w:val="16"/>
        <w:numPr>
          <w:ilvl w:val="0"/>
          <w:numId w:val="2"/>
        </w:numPr>
        <w:spacing w:after="120" w:line="360" w:lineRule="auto"/>
      </w:pPr>
      <w:r>
        <w:rPr>
          <w:rFonts w:ascii="Times New Roman" w:hAnsi="Times New Roman" w:eastAsia="Times New Roman" w:cs="Times New Roman"/>
          <w:b/>
          <w:bCs/>
          <w:sz w:val="24"/>
          <w:szCs w:val="24"/>
        </w:rPr>
        <w:t xml:space="preserve">News and Announcements Feed: </w:t>
      </w:r>
      <w:r>
        <w:rPr>
          <w:rFonts w:ascii="Times New Roman" w:hAnsi="Times New Roman" w:eastAsia="Times New Roman" w:cs="Times New Roman"/>
          <w:sz w:val="24"/>
          <w:szCs w:val="24"/>
        </w:rPr>
        <w:t>Integrate a NEPSE-related news feed, company announcements, AGM notices, and SEBON circulars from public sources directly into the dashboard.</w:t>
      </w:r>
    </w:p>
    <w:p>
      <w:pPr>
        <w:pStyle w:val="16"/>
        <w:numPr>
          <w:ilvl w:val="0"/>
          <w:numId w:val="2"/>
        </w:numPr>
        <w:spacing w:after="120" w:line="360" w:lineRule="auto"/>
      </w:pPr>
      <w:r>
        <w:rPr>
          <w:rFonts w:ascii="Times New Roman" w:hAnsi="Times New Roman" w:eastAsia="Times New Roman" w:cs="Times New Roman"/>
          <w:b/>
          <w:bCs/>
          <w:sz w:val="24"/>
          <w:szCs w:val="24"/>
        </w:rPr>
        <w:t xml:space="preserve">PostgreSQL Migration: </w:t>
      </w:r>
      <w:r>
        <w:rPr>
          <w:rFonts w:ascii="Times New Roman" w:hAnsi="Times New Roman" w:eastAsia="Times New Roman" w:cs="Times New Roman"/>
          <w:sz w:val="24"/>
          <w:szCs w:val="24"/>
        </w:rPr>
        <w:t>Migrate from SQLite to PostgreSQL to support horizontal scaling, concurrent write operations, and production-grade reliability for a larger user base.</w:t>
      </w:r>
    </w:p>
    <w:p>
      <w:pPr>
        <w:pStyle w:val="16"/>
        <w:numPr>
          <w:ilvl w:val="0"/>
          <w:numId w:val="2"/>
        </w:numPr>
        <w:spacing w:after="120" w:line="360" w:lineRule="auto"/>
      </w:pPr>
      <w:r>
        <w:rPr>
          <w:rFonts w:ascii="Times New Roman" w:hAnsi="Times New Roman" w:eastAsia="Times New Roman" w:cs="Times New Roman"/>
          <w:b/>
          <w:bCs/>
          <w:sz w:val="24"/>
          <w:szCs w:val="24"/>
        </w:rPr>
        <w:t xml:space="preserve">Mobile Native Application: </w:t>
      </w:r>
      <w:r>
        <w:rPr>
          <w:rFonts w:ascii="Times New Roman" w:hAnsi="Times New Roman" w:eastAsia="Times New Roman" w:cs="Times New Roman"/>
          <w:sz w:val="24"/>
          <w:szCs w:val="24"/>
        </w:rPr>
        <w:t>Develop a React Native (Expo) mobile application sharing the same Express.js backend API, providing a native iOS and Android experience with push notifications.</w:t>
      </w:r>
    </w:p>
    <w:p>
      <w:pPr>
        <w:pStyle w:val="16"/>
        <w:numPr>
          <w:ilvl w:val="0"/>
          <w:numId w:val="2"/>
        </w:numPr>
        <w:spacing w:after="120" w:line="360" w:lineRule="auto"/>
      </w:pPr>
      <w:r>
        <w:rPr>
          <w:rFonts w:ascii="Times New Roman" w:hAnsi="Times New Roman" w:eastAsia="Times New Roman" w:cs="Times New Roman"/>
          <w:b/>
          <w:bCs/>
          <w:sz w:val="24"/>
          <w:szCs w:val="24"/>
        </w:rPr>
        <w:t xml:space="preserve">Paper Trading Competitions: </w:t>
      </w:r>
      <w:r>
        <w:rPr>
          <w:rFonts w:ascii="Times New Roman" w:hAnsi="Times New Roman" w:eastAsia="Times New Roman" w:cs="Times New Roman"/>
          <w:sz w:val="24"/>
          <w:szCs w:val="24"/>
        </w:rPr>
        <w:t>Implement a leaderboard-based paper trading competition feature where multiple users compete with the same starting virtual balance over a defined period (e.g., one month), ranked by final portfolio return.</w:t>
      </w:r>
    </w:p>
    <w:p>
      <w:pPr>
        <w:pStyle w:val="16"/>
        <w:numPr>
          <w:ilvl w:val="0"/>
          <w:numId w:val="2"/>
        </w:numPr>
        <w:spacing w:after="120" w:line="360" w:lineRule="auto"/>
      </w:pPr>
      <w:r>
        <w:rPr>
          <w:rFonts w:ascii="Times New Roman" w:hAnsi="Times New Roman" w:eastAsia="Times New Roman" w:cs="Times New Roman"/>
          <w:b/>
          <w:bCs/>
          <w:sz w:val="24"/>
          <w:szCs w:val="24"/>
        </w:rPr>
        <w:t xml:space="preserve">AI-Powered Market Insights: </w:t>
      </w:r>
      <w:r>
        <w:rPr>
          <w:rFonts w:ascii="Times New Roman" w:hAnsi="Times New Roman" w:eastAsia="Times New Roman" w:cs="Times New Roman"/>
          <w:sz w:val="24"/>
          <w:szCs w:val="24"/>
        </w:rPr>
        <w:t>Leverage the Google Gemini API (the @google/generative-ai SDK is already installed in the backend) to provide natural language summaries of individual stock performance, plain-English explanations of technical indicator signals, and AI-generated market commentary for the NEPSE index.</w:t>
      </w:r>
    </w:p>
    <w:p>
      <w:pPr>
        <w:pStyle w:val="2"/>
      </w:pPr>
      <w:r>
        <w:rPr>
          <w:rFonts w:ascii="Times New Roman" w:hAnsi="Times New Roman" w:eastAsia="Times New Roman" w:cs="Times New Roman"/>
        </w:rPr>
        <w:t>REFERENCES</w:t>
      </w:r>
    </w:p>
    <w:p>
      <w:pPr>
        <w:spacing w:after="200" w:line="360" w:lineRule="auto"/>
        <w:ind w:left="360" w:hanging="360"/>
      </w:pPr>
      <w:r>
        <w:rPr>
          <w:rFonts w:ascii="Times New Roman" w:hAnsi="Times New Roman" w:eastAsia="Times New Roman" w:cs="Times New Roman"/>
          <w:sz w:val="24"/>
          <w:szCs w:val="24"/>
        </w:rPr>
        <w:t>[1] Nepal Stock Exchange (NEPSE), “Official NEPSE Website,” [Online]. Available: https://nepalstock.com. [Accessed: May–June 2025].</w:t>
      </w:r>
    </w:p>
    <w:p>
      <w:pPr>
        <w:spacing w:after="200" w:line="360" w:lineRule="auto"/>
        <w:ind w:left="360" w:hanging="360"/>
      </w:pPr>
      <w:r>
        <w:rPr>
          <w:rFonts w:ascii="Times New Roman" w:hAnsi="Times New Roman" w:eastAsia="Times New Roman" w:cs="Times New Roman"/>
          <w:sz w:val="24"/>
          <w:szCs w:val="24"/>
        </w:rPr>
        <w:t>[2] R. Magar, “NEPSE API,” GitHub Repository, 2023. [Online]. Available: https://github.com/rumess/nepse-api. [Accessed: May–June 2025].</w:t>
      </w:r>
    </w:p>
    <w:p>
      <w:pPr>
        <w:spacing w:after="200" w:line="360" w:lineRule="auto"/>
        <w:ind w:left="360" w:hanging="360"/>
      </w:pPr>
      <w:r>
        <w:rPr>
          <w:rFonts w:ascii="Times New Roman" w:hAnsi="Times New Roman" w:eastAsia="Times New Roman" w:cs="Times New Roman"/>
          <w:sz w:val="24"/>
          <w:szCs w:val="24"/>
        </w:rPr>
        <w:t>[3] Meta Platforms, Inc., “React – The Library for Web and Native User Interfaces,” [Online]. Available: https://react.dev. [Accessed: May 2025].</w:t>
      </w:r>
    </w:p>
    <w:p>
      <w:pPr>
        <w:spacing w:after="200" w:line="360" w:lineRule="auto"/>
        <w:ind w:left="360" w:hanging="360"/>
      </w:pPr>
      <w:r>
        <w:rPr>
          <w:rFonts w:ascii="Times New Roman" w:hAnsi="Times New Roman" w:eastAsia="Times New Roman" w:cs="Times New Roman"/>
          <w:sz w:val="24"/>
          <w:szCs w:val="24"/>
        </w:rPr>
        <w:t>[4] OpenJS Foundation, “Express – Fast, Unopinionated, Minimalist Web Framework for Node.js,” [Online]. Available: https://expressjs.com. [Accessed: May 2025].</w:t>
      </w:r>
    </w:p>
    <w:p>
      <w:pPr>
        <w:spacing w:after="200" w:line="360" w:lineRule="auto"/>
        <w:ind w:left="360" w:hanging="360"/>
      </w:pPr>
      <w:r>
        <w:rPr>
          <w:rFonts w:ascii="Times New Roman" w:hAnsi="Times New Roman" w:eastAsia="Times New Roman" w:cs="Times New Roman"/>
          <w:sz w:val="24"/>
          <w:szCs w:val="24"/>
        </w:rPr>
        <w:t>[5] Tailwind Labs, Inc., “Tailwind CSS – A Utility-First CSS Framework,” [Online]. Available: https://tailwindcss.com. [Accessed: May 2025].</w:t>
      </w:r>
    </w:p>
    <w:p>
      <w:pPr>
        <w:spacing w:after="200" w:line="360" w:lineRule="auto"/>
        <w:ind w:left="360" w:hanging="360"/>
      </w:pPr>
      <w:r>
        <w:rPr>
          <w:rFonts w:ascii="Times New Roman" w:hAnsi="Times New Roman" w:eastAsia="Times New Roman" w:cs="Times New Roman"/>
          <w:sz w:val="24"/>
          <w:szCs w:val="24"/>
        </w:rPr>
        <w:t>[6] TradingView, Inc., “Lightweight Charts Documentation,” [Online]. Available: https://tradingview.github.io/lightweight-charts/. [Accessed: May 2025].</w:t>
      </w:r>
    </w:p>
    <w:p>
      <w:pPr>
        <w:spacing w:after="200" w:line="360" w:lineRule="auto"/>
        <w:ind w:left="360" w:hanging="360"/>
      </w:pPr>
      <w:r>
        <w:rPr>
          <w:rFonts w:ascii="Times New Roman" w:hAnsi="Times New Roman" w:eastAsia="Times New Roman" w:cs="Times New Roman"/>
          <w:sz w:val="24"/>
          <w:szCs w:val="24"/>
        </w:rPr>
        <w:t>[7] Auth0 by Okta, “JSON Web Token (JWT) Introduction,” [Online]. Available: https://jwt.io/introduction. [Accessed: May 2025].</w:t>
      </w:r>
    </w:p>
    <w:p>
      <w:pPr>
        <w:spacing w:after="200" w:line="360" w:lineRule="auto"/>
        <w:ind w:left="360" w:hanging="360"/>
      </w:pPr>
      <w:r>
        <w:rPr>
          <w:rFonts w:ascii="Times New Roman" w:hAnsi="Times New Roman" w:eastAsia="Times New Roman" w:cs="Times New Roman"/>
          <w:sz w:val="24"/>
          <w:szCs w:val="24"/>
        </w:rPr>
        <w:t>[8] Vercel, Inc., “Vercel – Develop, Preview, Ship,” [Online]. Available: https://vercel.com. [Accessed: May 2025].</w:t>
      </w:r>
    </w:p>
    <w:p>
      <w:pPr>
        <w:spacing w:after="200" w:line="360" w:lineRule="auto"/>
        <w:ind w:left="360" w:hanging="360"/>
      </w:pPr>
      <w:r>
        <w:rPr>
          <w:rFonts w:ascii="Times New Roman" w:hAnsi="Times New Roman" w:eastAsia="Times New Roman" w:cs="Times New Roman"/>
          <w:sz w:val="24"/>
          <w:szCs w:val="24"/>
        </w:rPr>
        <w:t>[9] Nodemailer, “Nodemailer – Node.js Email Sending Library,” [Online]. Available: https://nodemailer.com. [Accessed: May 2025].</w:t>
      </w:r>
    </w:p>
    <w:p>
      <w:pPr>
        <w:spacing w:after="200" w:line="360" w:lineRule="auto"/>
        <w:ind w:left="360" w:hanging="360"/>
      </w:pPr>
      <w:r>
        <w:rPr>
          <w:rFonts w:ascii="Times New Roman" w:hAnsi="Times New Roman" w:eastAsia="Times New Roman" w:cs="Times New Roman"/>
          <w:sz w:val="24"/>
          <w:szCs w:val="24"/>
        </w:rPr>
        <w:t>[10] I. Sommerville, Software Engineering, 10th ed. Pearson, 2015.</w:t>
      </w:r>
    </w:p>
    <w:p>
      <w:pPr>
        <w:spacing w:after="200" w:line="360" w:lineRule="auto"/>
        <w:ind w:left="360" w:hanging="360"/>
      </w:pPr>
      <w:r>
        <w:rPr>
          <w:rFonts w:ascii="Times New Roman" w:hAnsi="Times New Roman" w:eastAsia="Times New Roman" w:cs="Times New Roman"/>
          <w:sz w:val="24"/>
          <w:szCs w:val="24"/>
        </w:rPr>
        <w:t>[11] Figma, Inc., “Figma – The Collaborative Interface Design Tool,” [Online]. Available: https://www.figma.com. [Accessed: May 2025].</w:t>
      </w:r>
    </w:p>
    <w:p>
      <w:pPr>
        <w:spacing w:after="200" w:line="360" w:lineRule="auto"/>
        <w:ind w:left="360" w:hanging="360"/>
      </w:pPr>
      <w:r>
        <w:rPr>
          <w:rFonts w:ascii="Times New Roman" w:hAnsi="Times New Roman" w:eastAsia="Times New Roman" w:cs="Times New Roman"/>
          <w:sz w:val="24"/>
          <w:szCs w:val="24"/>
        </w:rPr>
        <w:t>[12] S. Almarri and P. Gardiner, “Portfolio management framework for public sector projects using a strategic approach,” Procedia – Social and Behavioral Sciences, vol. 119, pp. 229–236, 2014. doi: 10.1016/j.sbspro.2014.03.027.</w:t>
      </w:r>
    </w:p>
    <w:p>
      <w:pPr>
        <w:spacing w:after="200" w:line="360" w:lineRule="auto"/>
        <w:ind w:left="360" w:hanging="360"/>
      </w:pPr>
      <w:r>
        <w:rPr>
          <w:rFonts w:ascii="Times New Roman" w:hAnsi="Times New Roman" w:eastAsia="Times New Roman" w:cs="Times New Roman"/>
          <w:sz w:val="24"/>
          <w:szCs w:val="24"/>
        </w:rPr>
        <w:t>[13] H. R. Varian, “Big data: New tricks for econometrics,” Journal of Economic Perspectives, vol. 28, no. 2, pp. 3–28, 2014. doi: 10.1257/jep.28.2.3.</w:t>
      </w:r>
    </w:p>
    <w:p>
      <w:pPr>
        <w:spacing w:after="200" w:line="360" w:lineRule="auto"/>
        <w:ind w:left="360" w:hanging="360"/>
      </w:pPr>
      <w:r>
        <w:rPr>
          <w:rFonts w:ascii="Times New Roman" w:hAnsi="Times New Roman" w:eastAsia="Times New Roman" w:cs="Times New Roman"/>
          <w:sz w:val="24"/>
          <w:szCs w:val="24"/>
        </w:rPr>
        <w:t>[14] Mero Lagani, “Merolagani Official Website,” [Online]. Available: https://www.merolagani.com. [Accessed: May 2025].</w:t>
      </w:r>
    </w:p>
    <w:p>
      <w:pPr>
        <w:spacing w:after="200" w:line="360" w:lineRule="auto"/>
        <w:ind w:left="360" w:hanging="360"/>
      </w:pPr>
      <w:r>
        <w:rPr>
          <w:rFonts w:ascii="Times New Roman" w:hAnsi="Times New Roman" w:eastAsia="Times New Roman" w:cs="Times New Roman"/>
          <w:sz w:val="24"/>
          <w:szCs w:val="24"/>
        </w:rPr>
        <w:t>[15] ShareSansar, “ShareSansar Official Website,” [Online]. Available: https://www.sharesansar.com. [Accessed: May 2025].</w:t>
      </w:r>
    </w:p>
    <w:sectPr>
      <w:headerReference r:id="rId3" w:type="default"/>
      <w:footerReference r:id="rId4" w:type="default"/>
      <w:pgSz w:w="12240" w:h="15840"/>
      <w:pgMar w:top="1440" w:right="1440" w:bottom="1440" w:left="1440" w:header="708" w:footer="708" w:gutter="0"/>
      <w:pgNumType w:fmt="decimal" w:start="1"/>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DejaVu Sans"/>
    <w:panose1 w:val="00000000000000000000"/>
    <w:charset w:val="86"/>
    <w:family w:val="auto"/>
    <w:pitch w:val="default"/>
    <w:sig w:usb0="00000000" w:usb1="00000000" w:usb2="00000000" w:usb3="00000000" w:csb0="00000000"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ejaVu Sans">
    <w:panose1 w:val="020B0603030804020204"/>
    <w:charset w:val="00"/>
    <w:family w:val="auto"/>
    <w:pitch w:val="default"/>
    <w:sig w:usb0="E7006EFF" w:usb1="D200FDFF" w:usb2="0A246029" w:usb3="0400200C" w:csb0="600001FF" w:csb1="DFFF0000"/>
  </w:font>
  <w:font w:name="Droid Sans Fallback">
    <w:panose1 w:val="020B0502000000000001"/>
    <w:charset w:val="86"/>
    <w:family w:val="auto"/>
    <w:pitch w:val="default"/>
    <w:sig w:usb0="910002FF" w:usb1="2BDFFCFB" w:usb2="00000036" w:usb3="00000000" w:csb0="203F01FF" w:csb1="D7FF0000"/>
  </w:font>
  <w:font w:name="Arial">
    <w:altName w:val="DejaVu Sans"/>
    <w:panose1 w:val="020B0604020202020204"/>
    <w:charset w:val="00"/>
    <w:family w:val="swiss"/>
    <w:pitch w:val="default"/>
    <w:sig w:usb0="20007A87" w:usb1="80000000" w:usb2="00000008" w:usb3="00000000" w:csb0="000001FF" w:csb1="00000000"/>
  </w:font>
  <w:font w:name="黑体">
    <w:altName w:val="Droid Sans Fallback"/>
    <w:panose1 w:val="02010600030101010101"/>
    <w:charset w:val="00"/>
    <w:family w:val="auto"/>
    <w:pitch w:val="default"/>
    <w:sig w:usb0="00000001" w:usb1="080E0000" w:usb2="00000010" w:usb3="00000000" w:csb0="00040000" w:csb1="00000000"/>
  </w:font>
  <w:font w:name="Courier New">
    <w:altName w:val="DejaVu Sans"/>
    <w:panose1 w:val="02070309020205020404"/>
    <w:charset w:val="00"/>
    <w:family w:val="modern"/>
    <w:pitch w:val="default"/>
    <w:sig w:usb0="20007A87" w:usb1="80000000" w:usb2="00000008" w:usb3="00000000" w:csb0="000001FF" w:csb1="00000000"/>
  </w:font>
  <w:font w:name="Wingdings">
    <w:altName w:val="C059"/>
    <w:panose1 w:val="05000000000000000000"/>
    <w:charset w:val="00"/>
    <w:family w:val="auto"/>
    <w:pitch w:val="default"/>
    <w:sig w:usb0="00000000" w:usb1="10000000" w:usb2="00000000" w:usb3="00000000" w:csb0="80000000" w:csb1="00000000"/>
  </w:font>
  <w:font w:name="C059">
    <w:panose1 w:val="00000500000000000000"/>
    <w:charset w:val="00"/>
    <w:family w:val="auto"/>
    <w:pitch w:val="default"/>
    <w:sig w:usb0="00000287" w:usb1="00000800" w:usb2="00000000" w:usb3="00000000" w:csb0="6000009F" w:csb1="00000000"/>
  </w:font>
  <w:font w:name="Calibri">
    <w:altName w:val="DejaVu Sans"/>
    <w:panose1 w:val="020F0502020204030204"/>
    <w:charset w:val="00"/>
    <w:family w:val="swiss"/>
    <w:pitch w:val="default"/>
    <w:sig w:usb0="00000000" w:usb1="00000000" w:usb2="00000001" w:usb3="00000000" w:csb0="0000019F" w:csb1="00000000"/>
  </w:font>
  <w:font w:name="SimSun">
    <w:altName w:val="Droid Sans Fallback"/>
    <w:panose1 w:val="02010600030101010101"/>
    <w:charset w:val="86"/>
    <w:family w:val="auto"/>
    <w:pitch w:val="default"/>
    <w:sig w:usb0="00000000" w:usb1="00000000" w:usb2="00000016" w:usb3="00000000" w:csb0="00040001" w:csb1="00000000"/>
  </w:font>
  <w:font w:name="Consolas">
    <w:altName w:val="C059"/>
    <w:panose1 w:val="00000000000000000000"/>
    <w:charset w:val="00"/>
    <w:family w:val="auto"/>
    <w:pitch w:val="default"/>
    <w:sig w:usb0="00000000" w:usb1="00000000" w:usb2="00000000" w:usb3="00000000" w:csb0="00000000" w:csb1="00000000"/>
  </w:font>
  <w:font w:name="Noto Sans Symbols2">
    <w:panose1 w:val="020B0502040504020204"/>
    <w:charset w:val="00"/>
    <w:family w:val="auto"/>
    <w:pitch w:val="default"/>
    <w:sig w:usb0="80000003" w:usb1="0200E3E4" w:usb2="00040020" w:usb3="0580A048"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center"/>
    </w:pPr>
    <w:r>
      <w:rPr>
        <w:rFonts w:ascii="Times New Roman" w:hAnsi="Times New Roman" w:eastAsia="Times New Roman" w:cs="Times New Roman"/>
        <w:sz w:val="18"/>
        <w:szCs w:val="18"/>
      </w:rPr>
      <w:t xml:space="preserve">Page </w:t>
    </w:r>
    <w:r>
      <w:rPr>
        <w:rFonts w:ascii="Times New Roman" w:hAnsi="Times New Roman" w:eastAsia="Times New Roman" w:cs="Times New Roman"/>
        <w:sz w:val="18"/>
        <w:szCs w:val="18"/>
      </w:rPr>
      <w:fldChar w:fldCharType="begin"/>
    </w:r>
    <w:r>
      <w:rPr>
        <w:rFonts w:ascii="Times New Roman" w:hAnsi="Times New Roman" w:eastAsia="Times New Roman" w:cs="Times New Roman"/>
        <w:sz w:val="18"/>
        <w:szCs w:val="18"/>
      </w:rPr>
      <w:instrText xml:space="preserve">PAGE</w:instrText>
    </w:r>
    <w:r>
      <w:rPr>
        <w:rFonts w:ascii="Times New Roman" w:hAnsi="Times New Roman" w:eastAsia="Times New Roman" w:cs="Times New Roman"/>
        <w:sz w:val="18"/>
        <w:szCs w:val="18"/>
      </w:rPr>
      <w:fldChar w:fldCharType="separate"/>
    </w:r>
    <w:r>
      <w:rPr>
        <w:rFonts w:ascii="Times New Roman" w:hAnsi="Times New Roman" w:eastAsia="Times New Roman" w:cs="Times New Roman"/>
        <w:sz w:val="18"/>
        <w:szCs w:val="18"/>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bottom w:val="single" w:color="999999" w:sz="4" w:space="4"/>
      </w:pBdr>
      <w:jc w:val="right"/>
    </w:pPr>
    <w:r>
      <w:rPr>
        <w:rFonts w:ascii="Times New Roman" w:hAnsi="Times New Roman" w:eastAsia="Times New Roman" w:cs="Times New Roman"/>
        <w:i/>
        <w:iCs/>
        <w:color w:val="555555"/>
        <w:sz w:val="18"/>
        <w:szCs w:val="18"/>
      </w:rPr>
      <w:t>NEPSE Pro –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FBEA6BA"/>
    <w:multiLevelType w:val="singleLevel"/>
    <w:tmpl w:val="DFBEA6BA"/>
    <w:lvl w:ilvl="0" w:tentative="0">
      <w:start w:val="1"/>
      <w:numFmt w:val="decimal"/>
      <w:lvlText w:val="%1."/>
      <w:lvlJc w:val="left"/>
      <w:pPr>
        <w:ind w:left="720" w:hanging="360"/>
      </w:pPr>
    </w:lvl>
  </w:abstractNum>
  <w:abstractNum w:abstractNumId="1">
    <w:nsid w:val="57E601BE"/>
    <w:multiLevelType w:val="singleLevel"/>
    <w:tmpl w:val="57E601BE"/>
    <w:lvl w:ilvl="0" w:tentative="0">
      <w:start w:val="1"/>
      <w:numFmt w:val="bullet"/>
      <w:lvlText w:val="•"/>
      <w:lvlJc w:val="left"/>
      <w:pPr>
        <w:ind w:left="72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compatSetting w:name="compatibilityMode" w:uri="http://schemas.microsoft.com/office/word" w:val="15"/>
  </w:compat>
  <w:rsids>
    <w:rsidRoot w:val="00000000"/>
    <w:rsid w:val="4FFF2DE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rPr>
  </w:style>
  <w:style w:type="paragraph" w:styleId="2">
    <w:name w:val="heading 1"/>
    <w:next w:val="1"/>
    <w:qFormat/>
    <w:uiPriority w:val="0"/>
    <w:pPr>
      <w:spacing w:before="360" w:after="240"/>
      <w:outlineLvl w:val="0"/>
    </w:pPr>
    <w:rPr>
      <w:rFonts w:ascii="Times New Roman" w:hAnsi="Times New Roman" w:eastAsia="Times New Roman" w:cs="Times New Roman"/>
      <w:b/>
      <w:bCs/>
      <w:sz w:val="32"/>
      <w:szCs w:val="32"/>
    </w:rPr>
  </w:style>
  <w:style w:type="paragraph" w:styleId="3">
    <w:name w:val="heading 2"/>
    <w:next w:val="1"/>
    <w:qFormat/>
    <w:uiPriority w:val="0"/>
    <w:pPr>
      <w:spacing w:before="280" w:after="200"/>
      <w:outlineLvl w:val="1"/>
    </w:pPr>
    <w:rPr>
      <w:rFonts w:ascii="Times New Roman" w:hAnsi="Times New Roman" w:eastAsia="Times New Roman" w:cs="Times New Roman"/>
      <w:b/>
      <w:bCs/>
      <w:sz w:val="28"/>
      <w:szCs w:val="28"/>
    </w:rPr>
  </w:style>
  <w:style w:type="paragraph" w:styleId="4">
    <w:name w:val="heading 3"/>
    <w:next w:val="1"/>
    <w:qFormat/>
    <w:uiPriority w:val="0"/>
    <w:pPr>
      <w:spacing w:before="220" w:after="160"/>
      <w:outlineLvl w:val="2"/>
    </w:pPr>
    <w:rPr>
      <w:rFonts w:ascii="Times New Roman" w:hAnsi="Times New Roman" w:eastAsia="Times New Roman" w:cs="Times New Roman"/>
      <w:b/>
      <w:bCs/>
      <w:sz w:val="24"/>
      <w:szCs w:val="24"/>
    </w:rPr>
  </w:style>
  <w:style w:type="paragraph" w:styleId="5">
    <w:name w:val="heading 4"/>
    <w:next w:val="1"/>
    <w:qFormat/>
    <w:uiPriority w:val="0"/>
    <w:rPr>
      <w:rFonts w:ascii="Times New Roman" w:hAnsi="Times New Roman" w:eastAsia="Times New Roman" w:cs="Times New Roman"/>
      <w:i/>
      <w:iCs/>
      <w:color w:val="2E74B5"/>
      <w:sz w:val="24"/>
      <w:szCs w:val="24"/>
    </w:rPr>
  </w:style>
  <w:style w:type="paragraph" w:styleId="6">
    <w:name w:val="heading 5"/>
    <w:next w:val="1"/>
    <w:qFormat/>
    <w:uiPriority w:val="0"/>
    <w:rPr>
      <w:rFonts w:ascii="Times New Roman" w:hAnsi="Times New Roman" w:eastAsia="Times New Roman" w:cs="Times New Roman"/>
      <w:color w:val="2E74B5"/>
      <w:sz w:val="24"/>
      <w:szCs w:val="24"/>
    </w:rPr>
  </w:style>
  <w:style w:type="paragraph" w:styleId="7">
    <w:name w:val="heading 6"/>
    <w:next w:val="1"/>
    <w:qFormat/>
    <w:uiPriority w:val="0"/>
    <w:rPr>
      <w:rFonts w:ascii="Times New Roman" w:hAnsi="Times New Roman" w:eastAsia="Times New Roman" w:cs="Times New Roman"/>
      <w:color w:val="1F4D78"/>
      <w:sz w:val="24"/>
      <w:szCs w:val="24"/>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uiPriority w:val="99"/>
    <w:pPr>
      <w:spacing w:after="0" w:line="240" w:lineRule="auto"/>
    </w:pPr>
    <w:rPr>
      <w:rFonts w:ascii="Times New Roman" w:hAnsi="Times New Roman" w:eastAsia="Times New Roman" w:cs="Times New Roman"/>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uiPriority w:val="99"/>
    <w:pPr>
      <w:spacing w:after="0" w:line="240" w:lineRule="auto"/>
    </w:pPr>
    <w:rPr>
      <w:rFonts w:ascii="Times New Roman" w:hAnsi="Times New Roman" w:eastAsia="Times New Roman" w:cs="Times New Roman"/>
      <w:sz w:val="20"/>
      <w:szCs w:val="20"/>
    </w:rPr>
  </w:style>
  <w:style w:type="character" w:styleId="14">
    <w:name w:val="Hyperlink"/>
    <w:unhideWhenUsed/>
    <w:qFormat/>
    <w:uiPriority w:val="99"/>
    <w:rPr>
      <w:color w:val="0563C1"/>
      <w:u w:val="single"/>
    </w:rPr>
  </w:style>
  <w:style w:type="paragraph" w:styleId="15">
    <w:name w:val="Title"/>
    <w:qFormat/>
    <w:uiPriority w:val="0"/>
    <w:rPr>
      <w:rFonts w:ascii="Times New Roman" w:hAnsi="Times New Roman" w:eastAsia="Times New Roman" w:cs="Times New Roman"/>
      <w:sz w:val="56"/>
      <w:szCs w:val="56"/>
    </w:rPr>
  </w:style>
  <w:style w:type="paragraph" w:styleId="16">
    <w:name w:val="List Paragraph"/>
    <w:qFormat/>
    <w:uiPriority w:val="0"/>
    <w:rPr>
      <w:rFonts w:ascii="Times New Roman" w:hAnsi="Times New Roman" w:eastAsia="Times New Roman" w:cs="Times New Roman"/>
      <w:sz w:val="24"/>
      <w:szCs w:val="24"/>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otalTime>55</TotalTime>
  <ScaleCrop>false</ScaleCrop>
  <LinksUpToDate>false</LinksUpToDate>
  <Application>WPS Office_11.1.0.11723_F1E327BC-269C-435d-A152-05C5408002CA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1900-01-00T00:00:00Z</dcterms:created>
  <dc:creator>Un-named</dc:creator>
  <cp:lastModifiedBy>mrrv</cp:lastModifiedBy>
  <dcterms:modified xsi:type="dcterms:W3CDTF">2026-07-07T07:59:06Z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