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b4ab52063f98cabbdde8f3639b67edbf80219d"/>
    <w:p>
      <w:pPr>
        <w:pStyle w:val="Heading1"/>
      </w:pPr>
      <w:r>
        <w:rPr>
          <w:rFonts w:hint="eastAsia"/>
        </w:rPr>
        <w:t xml:space="preserve">势函数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arctan</m:t>
        </m:r>
        <m:f>
          <m:fPr>
            <m:type m:val="bar"/>
          </m:fPr>
          <m:num>
            <m:r>
              <m:t>b</m:t>
            </m:r>
            <m:r>
              <m:t>y</m:t>
            </m:r>
          </m:num>
          <m:den>
            <m:r>
              <m:t>a</m:t>
            </m:r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的完整推导</w:t>
      </w:r>
    </w:p>
    <w:bookmarkStart w:id="9" w:name="问题回顾例1-5"/>
    <w:p>
      <w:pPr>
        <w:pStyle w:val="Heading2"/>
      </w:pPr>
      <w:r>
        <w:rPr>
          <w:rFonts w:hint="eastAsia"/>
        </w:rPr>
        <w:t xml:space="preserve">问题回顾（例1-5）</w:t>
      </w:r>
    </w:p>
    <w:p>
      <w:pPr>
        <w:pStyle w:val="FirstParagraph"/>
      </w:pPr>
      <w:r>
        <w:rPr>
          <w:rFonts w:hint="eastAsia"/>
        </w:rPr>
        <w:t xml:space="preserve">向量场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y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t> </m:t>
        </m:r>
        <m:r>
          <m:rPr>
            <m:sty m:val="bi"/>
          </m:rPr>
          <m:t>i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t> </m:t>
        </m:r>
        <m:r>
          <m:rPr>
            <m:sty m:val="bi"/>
          </m:rPr>
          <m:t>j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上是保守场。</w:t>
      </w:r>
    </w:p>
    <w:p>
      <w:pPr>
        <w:pStyle w:val="BodyText"/>
      </w:pPr>
      <w:r>
        <w:rPr>
          <w:rFonts w:hint="eastAsia"/>
        </w:rPr>
        <w:t xml:space="preserve">求势函数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rPr>
            <m:sty m:val="p"/>
          </m:rPr>
          <m:t>∇</m:t>
        </m:r>
        <m:r>
          <m:t>φ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核心方法沿折线积分"/>
    <w:p>
      <w:pPr>
        <w:pStyle w:val="Heading2"/>
      </w:pPr>
      <w:r>
        <w:rPr>
          <w:rFonts w:hint="eastAsia"/>
        </w:rPr>
        <w:t xml:space="preserve">核心方法：沿折线积分</w:t>
      </w:r>
    </w:p>
    <w:p>
      <w:pPr>
        <w:pStyle w:val="FirstParagraph"/>
      </w:pPr>
      <w:r>
        <w:rPr>
          <w:rFonts w:hint="eastAsia"/>
        </w:rPr>
        <w:t xml:space="preserve">保守场的势函数</w:t>
      </w:r>
      <w:r>
        <w:t xml:space="preserve"> = </w:t>
      </w:r>
      <w:r>
        <w:rPr>
          <w:rFonts w:hint="eastAsia"/>
        </w:rPr>
        <w:t xml:space="preserve">从基点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的线积分。因为积分与路径无关，选</w:t>
      </w:r>
      <w:r>
        <w:rPr>
          <w:rFonts w:hint="eastAsia"/>
          <w:b/>
          <w:bCs/>
        </w:rPr>
        <w:t xml:space="preserve">最简单的折线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  y ↑</w:t>
      </w:r>
      <w:r>
        <w:br/>
      </w:r>
      <w:r>
        <w:rPr>
          <w:rStyle w:val="VerbatimChar"/>
        </w:rPr>
        <w:t xml:space="preserve">          │              (x,y)</w:t>
      </w:r>
      <w:r>
        <w:br/>
      </w:r>
      <w:r>
        <w:rPr>
          <w:rStyle w:val="VerbatimChar"/>
        </w:rPr>
        <w:t xml:space="preserve">          │                ↑</w:t>
      </w:r>
      <w:r>
        <w:br/>
      </w:r>
      <w:r>
        <w:rPr>
          <w:rStyle w:val="VerbatimChar"/>
        </w:rPr>
        <w:t xml:space="preserve">          │                │ </w:t>
      </w:r>
      <w:r>
        <w:rPr>
          <w:rStyle w:val="VerbatimChar"/>
          <w:rFonts w:hint="eastAsia"/>
        </w:rPr>
        <w:t xml:space="preserve">第二段：竖直走</w:t>
      </w:r>
      <w:r>
        <w:br/>
      </w:r>
      <w:r>
        <w:rPr>
          <w:rStyle w:val="VerbatimChar"/>
        </w:rPr>
        <w:t xml:space="preserve">          │                │ x </w:t>
      </w:r>
      <w:r>
        <w:rPr>
          <w:rStyle w:val="VerbatimChar"/>
          <w:rFonts w:hint="eastAsia"/>
        </w:rPr>
        <w:t xml:space="preserve">固定，从</w:t>
      </w:r>
      <w:r>
        <w:rPr>
          <w:rStyle w:val="VerbatimChar"/>
        </w:rPr>
        <w:t xml:space="preserve"> y=0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y=y</w:t>
      </w:r>
      <w:r>
        <w:br/>
      </w:r>
      <w:r>
        <w:rPr>
          <w:rStyle w:val="VerbatimChar"/>
        </w:rPr>
        <w:t xml:space="preserve">          │                │</w:t>
      </w:r>
      <w:r>
        <w:br/>
      </w:r>
      <w:r>
        <w:rPr>
          <w:rStyle w:val="VerbatimChar"/>
        </w:rPr>
        <w:t xml:space="preserve">          │   (1,0)   (x,0)</w:t>
      </w:r>
      <w:r>
        <w:br/>
      </w:r>
      <w:r>
        <w:rPr>
          <w:rStyle w:val="VerbatimChar"/>
        </w:rPr>
        <w:t xml:space="preserve">  ────────┼────────────→───→ x</w:t>
      </w:r>
      <w:r>
        <w:br/>
      </w:r>
      <w:r>
        <w:rPr>
          <w:rStyle w:val="VerbatimChar"/>
        </w:rPr>
        <w:t xml:space="preserve">          │  </w:t>
      </w:r>
      <w:r>
        <w:rPr>
          <w:rStyle w:val="VerbatimChar"/>
          <w:rFonts w:hint="eastAsia"/>
        </w:rPr>
        <w:t xml:space="preserve">第一段：水平走</w:t>
      </w:r>
      <w:r>
        <w:br/>
      </w:r>
      <w:r>
        <w:rPr>
          <w:rStyle w:val="VerbatimChar"/>
        </w:rPr>
        <w:t xml:space="preserve">          │  </w:t>
      </w:r>
      <w:r>
        <w:rPr>
          <w:rStyle w:val="VerbatimChar"/>
          <w:rFonts w:hint="eastAsia"/>
        </w:rPr>
        <w:t xml:space="preserve">y=0，从</w:t>
      </w:r>
      <w:r>
        <w:rPr>
          <w:rStyle w:val="VerbatimChar"/>
        </w:rPr>
        <w:t xml:space="preserve"> x=1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x=x</w:t>
      </w:r>
    </w:p>
    <w:p>
      <w:pPr>
        <w:pStyle w:val="FirstParagraph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Low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P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第一段</m:t>
              </m:r>
            </m:lim>
          </m:limLow>
          <m:r>
            <m:t> </m:t>
          </m:r>
          <m:r>
            <m:rPr>
              <m:sty m:val="p"/>
            </m:rPr>
            <m:t>+</m:t>
          </m:r>
          <m:r>
            <m:t> </m:t>
          </m:r>
          <m:limLow>
            <m:e>
              <m:limLow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P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第二段</m:t>
              </m:r>
            </m:lim>
          </m:limLow>
        </m:oMath>
      </m:oMathPara>
    </w:p>
    <w:p>
      <w:r>
        <w:pict>
          <v:rect style="width:0;height:1.5pt" o:hralign="center" o:hrstd="t" o:hr="t"/>
        </w:pict>
      </w:r>
    </w:p>
    <w:bookmarkEnd w:id="10"/>
    <w:bookmarkStart w:id="11" w:name="第一段水平路径-10-to-x0"/>
    <w:p>
      <w:pPr>
        <w:pStyle w:val="Heading2"/>
      </w:pPr>
      <w:r>
        <w:rPr>
          <w:rFonts w:hint="eastAsia"/>
        </w:rPr>
        <w:t xml:space="preserve">第一段：水平路径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轴上：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  <m:e>
              <m:r>
                <m:t>P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x</m:t>
              </m:r>
            </m:sup>
            <m:e>
              <m:r>
                <m:t>0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x</m:t>
              </m:r>
            </m:sup>
            <m:e>
              <m:r>
                <m:t>Q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第一段贡献为</w:t>
      </w:r>
      <w:r>
        <w:rPr>
          <w:b/>
          <w:bCs/>
        </w:rPr>
        <w:t xml:space="preserve"> 0。</w:t>
      </w:r>
      <w:r>
        <w:t xml:space="preserve"> </w:t>
      </w:r>
      <m:oMath>
        <m:r>
          <m:rPr>
            <m:sty m:val="p"/>
          </m:rPr>
          <m:t>←</m:t>
        </m:r>
      </m:oMath>
      <w:r>
        <w:t xml:space="preserve"> </w:t>
      </w:r>
      <w:r>
        <w:rPr>
          <w:rFonts w:hint="eastAsia"/>
        </w:rPr>
        <w:t xml:space="preserve">这就是为什么选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作为基点——它在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轴上，分母简化。</w:t>
      </w:r>
    </w:p>
    <w:p>
      <w:r>
        <w:pict>
          <v:rect style="width:0;height:1.5pt" o:hralign="center" o:hrstd="t" o:hr="t"/>
        </w:pict>
      </w:r>
    </w:p>
    <w:bookmarkEnd w:id="11"/>
    <w:bookmarkStart w:id="12" w:name="第二段竖直路径-x0-to-xy"/>
    <w:p>
      <w:pPr>
        <w:pStyle w:val="Heading2"/>
      </w:pPr>
      <w:r>
        <w:rPr>
          <w:rFonts w:hint="eastAsia"/>
        </w:rPr>
        <w:t xml:space="preserve">第二段：竖直路径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</w:p>
    <w:p>
      <w:pPr>
        <w:pStyle w:val="FirstParagraph"/>
      </w:pPr>
      <m:oMath>
        <m:r>
          <m:t>x</m:t>
        </m:r>
      </m:oMath>
      <w:r>
        <w:t xml:space="preserve"> </w:t>
      </w:r>
      <w:r>
        <w:rPr>
          <w:rFonts w:hint="eastAsia"/>
        </w:rPr>
        <w:t xml:space="preserve">固定为常数，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。设参数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y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sup>
            <m:e>
              <m:r>
                <m:t>Q</m:t>
              </m:r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y</m:t>
              </m:r>
            </m:sup>
            <m:e>
              <m:r>
                <m:t>Q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y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t</m:t>
          </m:r>
        </m:oMath>
      </m:oMathPara>
    </w:p>
    <w:p>
      <w:r>
        <w:pict>
          <v:rect style="width:0;height:1.5pt" o:hralign="center" o:hrstd="t" o:hr="t"/>
        </w:pict>
      </w:r>
    </w:p>
    <w:bookmarkEnd w:id="12"/>
    <w:bookmarkStart w:id="13" w:name="关键积分计算"/>
    <w:p>
      <w:pPr>
        <w:pStyle w:val="Heading2"/>
      </w:pPr>
      <w:r>
        <w:rPr>
          <w:rFonts w:hint="eastAsia"/>
        </w:rPr>
        <w:t xml:space="preserve">关键积分计算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y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分母提出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y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</m:num>
          <m:den>
            <m:r>
              <m:t>b</m:t>
            </m:r>
          </m:den>
        </m:f>
      </m:oMath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y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基本积分公式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arctan</m:t>
        </m:r>
        <m:f>
          <m:fPr>
            <m:type m:val="bar"/>
          </m:fPr>
          <m:num>
            <m:r>
              <m:t>t</m:t>
            </m:r>
          </m:num>
          <m:den>
            <m:r>
              <m:t>c</m:t>
            </m:r>
          </m:den>
        </m:f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⋅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c</m:t>
                      </m:r>
                    </m:den>
                  </m:f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y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</m:num>
          <m:den>
            <m:r>
              <m:t>b</m:t>
            </m:r>
          </m:den>
        </m:f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f>
                <m:fPr>
                  <m:type m:val="bar"/>
                </m:fPr>
                <m:num>
                  <m:r>
                    <m:t>a</m:t>
                  </m:r>
                  <m:r>
                    <m:t>x</m:t>
                  </m:r>
                </m:num>
                <m:den>
                  <m:r>
                    <m:t>b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b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t>x</m:t>
                          </m:r>
                        </m:num>
                        <m:den>
                          <m:r>
                            <m:t>b</m:t>
                          </m:r>
                        </m:den>
                      </m:f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y</m:t>
              </m:r>
            </m:sup>
          </m:sSubSup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t>t</m:t>
                      </m:r>
                    </m:num>
                    <m:den>
                      <m:r>
                        <m:t>a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y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a</m:t>
              </m:r>
              <m:r>
                <m:t>x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arctan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3"/>
    <w:bookmarkStart w:id="14" w:name="最终结果"/>
    <w:p>
      <w:pPr>
        <w:pStyle w:val="Heading2"/>
      </w:pPr>
      <w:r>
        <w:rPr>
          <w:rFonts w:hint="eastAsia"/>
        </w:rPr>
        <w:t xml:space="preserve">最终结果</w:t>
      </w:r>
    </w:p>
    <w:p>
      <w:pPr>
        <w:pStyle w:val="FirstParagraph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arctan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a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arctan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t>y</m:t>
                  </m:r>
                </m:num>
                <m:den>
                  <m:r>
                    <m:t>a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4"/>
    <w:bookmarkStart w:id="15" w:name="验证可选但推荐"/>
    <w:p>
      <w:pPr>
        <w:pStyle w:val="Heading2"/>
      </w:pPr>
      <w:r>
        <w:rPr>
          <w:rFonts w:hint="eastAsia"/>
        </w:rPr>
        <w:t xml:space="preserve">验证（可选但推荐）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求偏导，应该回到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t>y</m:t>
                  </m:r>
                </m:num>
                <m:den>
                  <m:r>
                    <m:t>a</m:t>
                  </m:r>
                  <m:r>
                    <m:t>x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t>y</m:t>
                  </m:r>
                </m:num>
                <m:den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t>y</m:t>
                  </m:r>
                </m:num>
                <m:den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y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P</m:t>
          </m:r>
          <m:r>
            <m:t> 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t>y</m:t>
                  </m:r>
                </m:num>
                <m:den>
                  <m:r>
                    <m:t>a</m:t>
                  </m:r>
                  <m:r>
                    <m:t>x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Q</m:t>
          </m:r>
          <m:r>
            <m:t> </m:t>
          </m:r>
          <m:r>
            <m:rPr>
              <m:sty m:val="p"/>
            </m:rPr>
            <m:t>✓</m:t>
          </m:r>
        </m:oMath>
      </m:oMathPara>
    </w:p>
    <w:p>
      <w:r>
        <w:pict>
          <v:rect style="width:0;height:1.5pt" o:hralign="center" o:hrstd="t" o:hr="t"/>
        </w:pict>
      </w:r>
    </w:p>
    <w:bookmarkEnd w:id="15"/>
    <w:bookmarkStart w:id="16" w:name="技巧总结"/>
    <w:p>
      <w:pPr>
        <w:pStyle w:val="Heading2"/>
      </w:pPr>
      <w:r>
        <w:rPr>
          <w:rFonts w:hint="eastAsia"/>
        </w:rPr>
        <w:t xml:space="preserve">技巧总结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选在使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简化的地方（如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轴或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轴上）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折线——先水平再竖直，或先竖直再水平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计算水平段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固定，</w:t>
            </w:r>
            <m:oMath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，只需积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计算竖直段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固定，</w:t>
            </w:r>
            <m:oMath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，只需积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t>Q</m:t>
              </m:r>
              <m:r>
                <m:t> </m:t>
              </m:r>
              <m:r>
                <m:t>d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常用公式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arctan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c</m:t>
                  </m:r>
                </m:den>
              </m:f>
            </m:oMath>
            <w:r>
              <w:t xml:space="preserve">​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2026-07-07T11:43:11Z</dcterms:created>
  <dcterms:modified xsi:type="dcterms:W3CDTF">2026-07-07T11:43:11Z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