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曲面积分中-dydz-dzdx-dxdy-为何有的为零"/>
    <w:p>
      <w:pPr>
        <w:pStyle w:val="Heading1"/>
      </w:pPr>
      <w:r>
        <w:rPr>
          <w:rFonts w:hint="eastAsia"/>
        </w:rPr>
        <w:t xml:space="preserve">曲面积分中</w:t>
      </w:r>
      <w:r>
        <w:t xml:space="preserve"> </w:t>
      </w:r>
      <m:oMath>
        <m:r>
          <m:t>d</m:t>
        </m:r>
        <m:r>
          <m:t>y</m:t>
        </m:r>
        <m:r>
          <m:t>d</m:t>
        </m:r>
        <m:r>
          <m:t>z</m:t>
        </m:r>
        <m:r>
          <m:rPr>
            <m:sty m:val="p"/>
          </m:rPr>
          <m:t>,</m:t>
        </m:r>
        <m:r>
          <m:t>d</m:t>
        </m:r>
        <m:r>
          <m:t>z</m:t>
        </m:r>
        <m:r>
          <m:t>d</m:t>
        </m:r>
        <m:r>
          <m:t>x</m:t>
        </m:r>
        <m:r>
          <m:rPr>
            <m:sty m:val="p"/>
          </m:rPr>
          <m:t>,</m:t>
        </m:r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为何有的为零？</w:t>
      </w:r>
    </w:p>
    <w:bookmarkStart w:id="9" w:name="题目背景复习讲义-0.122"/>
    <w:p>
      <w:pPr>
        <w:pStyle w:val="Heading2"/>
      </w:pPr>
      <w:r>
        <w:rPr>
          <w:rFonts w:hint="eastAsia"/>
        </w:rPr>
        <w:t xml:space="preserve">题目背景（复习讲义</w:t>
      </w:r>
      <w:r>
        <w:t xml:space="preserve"> </w:t>
      </w:r>
      <w:r>
        <w:rPr>
          <w:rFonts w:hint="eastAsia"/>
        </w:rPr>
        <w:t xml:space="preserve">0.12(2)）</w:t>
      </w:r>
    </w:p>
    <w:p>
      <w:pPr>
        <w:pStyle w:val="FirstParagraph"/>
      </w:pPr>
      <m:oMath>
        <m:r>
          <m:t>S</m:t>
        </m:r>
      </m:oMath>
      <w:r>
        <w:t xml:space="preserve"> </w:t>
      </w:r>
      <w:r>
        <w:rPr>
          <w:rFonts w:hint="eastAsia"/>
        </w:rPr>
        <w:t xml:space="preserve">为抛物面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），不闭合，需补顶面</w:t>
      </w:r>
      <w:r>
        <w:t xml:space="preserve"> </w:t>
      </w:r>
      <m:oMath>
        <m:r>
          <m:t>D</m:t>
        </m:r>
        <m:r>
          <m:rPr>
            <m:sty m:val="p"/>
          </m:rPr>
          <m:t>: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（取</w:t>
      </w:r>
      <w:r>
        <w:rPr>
          <w:rFonts w:hint="eastAsia"/>
          <w:b/>
          <w:bCs/>
        </w:rPr>
        <w:t xml:space="preserve">上侧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上计算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rPr>
                <m:sty m:val="bi"/>
              </m:rPr>
              <m:t>F</m:t>
            </m:r>
          </m:e>
        </m:nary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t>x</m:t>
        </m:r>
        <m:r>
          <m:t>z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t>y</m:t>
        </m:r>
        <m:r>
          <m:t>z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结论：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上只有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项，</w:t>
      </w:r>
      <m:oMath>
        <m:r>
          <m:t>d</m:t>
        </m:r>
        <m:r>
          <m:t>y</m:t>
        </m:r>
        <m:r>
          <m:t>d</m:t>
        </m:r>
        <m:r>
          <m:t>z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d</m:t>
        </m:r>
        <m:r>
          <m:t>z</m:t>
        </m:r>
        <m:r>
          <m:t>d</m:t>
        </m:r>
        <m:r>
          <m:t>x</m:t>
        </m:r>
      </m:oMath>
      <w:r>
        <w:t xml:space="preserve"> </w:t>
      </w:r>
      <w:r>
        <w:rPr>
          <w:rFonts w:hint="eastAsia"/>
        </w:rPr>
        <w:t xml:space="preserve">项为零。</w:t>
      </w:r>
    </w:p>
    <w:p>
      <w:r>
        <w:pict>
          <v:rect style="width:0;height:1.5pt" o:hralign="center" o:hrstd="t" o:hr="t"/>
        </w:pict>
      </w:r>
    </w:p>
    <w:bookmarkEnd w:id="9"/>
    <w:bookmarkStart w:id="12" w:name="第一步理解-mathbff-cdot-dmathbfs-的三种写法"/>
    <w:p>
      <w:pPr>
        <w:pStyle w:val="Heading2"/>
      </w:pPr>
      <w:r>
        <w:rPr>
          <w:rFonts w:hint="eastAsia"/>
        </w:rPr>
        <w:t xml:space="preserve">第一步：理解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⋅</m:t>
        </m:r>
        <m:r>
          <m:t>d</m:t>
        </m:r>
        <m:r>
          <m:rPr>
            <m:sty m:val="bi"/>
          </m:rPr>
          <m:t>S</m:t>
        </m:r>
      </m:oMath>
      <w:r>
        <w:t xml:space="preserve"> </w:t>
      </w:r>
      <w:r>
        <w:rPr>
          <w:rFonts w:hint="eastAsia"/>
        </w:rPr>
        <w:t xml:space="preserve">的三种写法</w:t>
      </w:r>
    </w:p>
    <w:p>
      <w:pPr>
        <w:pStyle w:val="FirstParagraph"/>
      </w:pPr>
      <w:r>
        <w:rPr>
          <w:rFonts w:hint="eastAsia"/>
        </w:rPr>
        <w:t xml:space="preserve">第二型曲面积分有两种等价表示：</w:t>
      </w:r>
    </w:p>
    <w:bookmarkStart w:id="10" w:name="写法1向量点积形式"/>
    <w:p>
      <w:pPr>
        <w:pStyle w:val="Heading3"/>
      </w:pPr>
      <w:r>
        <w:rPr>
          <w:rFonts w:hint="eastAsia"/>
        </w:rPr>
        <w:t xml:space="preserve">写法1：向量点积形式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rPr>
              <m:sty m:val="bi"/>
            </m:rPr>
            <m:t>n</m:t>
          </m:r>
          <m:r>
            <m:t> 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bi"/>
          </m:rPr>
          <m:t>n</m:t>
        </m:r>
      </m:oMath>
      <w:r>
        <w:t xml:space="preserve"> </w:t>
      </w:r>
      <w:r>
        <w:rPr>
          <w:rFonts w:hint="eastAsia"/>
        </w:rPr>
        <w:t xml:space="preserve">是单位法向量，</w:t>
      </w:r>
      <m:oMath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是面积微元（标量）。</w:t>
      </w:r>
    </w:p>
    <w:bookmarkEnd w:id="10"/>
    <w:bookmarkStart w:id="11" w:name="写法2分量投影形式"/>
    <w:p>
      <w:pPr>
        <w:pStyle w:val="Heading3"/>
      </w:pPr>
      <w:r>
        <w:rPr>
          <w:rFonts w:hint="eastAsia"/>
        </w:rPr>
        <w:t xml:space="preserve">写法2：分量投影形式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t> </m:t>
          </m:r>
          <m:r>
            <m:t>d</m:t>
          </m:r>
          <m:r>
            <m:t>y</m:t>
          </m:r>
          <m:r>
            <m:t>d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r>
            <m:t> </m:t>
          </m:r>
          <m:r>
            <m:t>d</m:t>
          </m:r>
          <m:r>
            <m:t>z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R</m:t>
          </m:r>
          <m:r>
            <m:t> 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两个写法的对应关系：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n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y</m:t>
              </m:r>
              <m:r>
                <m:t>d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t>z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  <m:oMath>
        <m:r>
          <m:t>d</m:t>
        </m:r>
        <m:r>
          <m:t>y</m:t>
        </m:r>
        <m:r>
          <m:t>d</m:t>
        </m:r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是向量面积元</w:t>
      </w:r>
      <w:r>
        <w:rPr>
          <w:b/>
          <w:bCs/>
        </w:rPr>
        <w:t xml:space="preserve"> </w:t>
      </w:r>
      <m:oMath>
        <m:r>
          <m:rPr>
            <m:sty m:val="bi"/>
          </m:rPr>
          <m:t>n</m:t>
        </m:r>
        <m:r>
          <m:t>d</m:t>
        </m:r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分量，</w:t>
      </w:r>
      <m:oMath>
        <m:r>
          <m:t>d</m:t>
        </m:r>
        <m:r>
          <m:t>z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分量，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直观：</w:t>
      </w:r>
      <m:oMath>
        <m:r>
          <m:rPr>
            <m:sty m:val="bi"/>
          </m:rPr>
          <m:t>n</m:t>
        </m:r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是一个”有方向的面积微元”——它的大小是面积，方向是法向。</w:t>
      </w:r>
      <m:oMath>
        <m:r>
          <m:t>d</m:t>
        </m:r>
        <m:r>
          <m:t>y</m:t>
        </m:r>
        <m:r>
          <m:t>d</m:t>
        </m:r>
        <m:r>
          <m:t>z</m:t>
        </m:r>
      </m:oMath>
      <w:r>
        <w:t xml:space="preserve"> </w:t>
      </w:r>
      <w:r>
        <w:rPr>
          <w:rFonts w:hint="eastAsia"/>
        </w:rPr>
        <w:t xml:space="preserve">就是这个向量投影到</w:t>
      </w:r>
      <w:r>
        <w:t xml:space="preserve"> </w:t>
      </w:r>
      <m:oMath>
        <m:r>
          <m:t>y</m:t>
        </m:r>
        <m:r>
          <m:t>z</m:t>
        </m:r>
      </m:oMath>
      <w:r>
        <w:t xml:space="preserve"> </w:t>
      </w:r>
      <w:r>
        <w:rPr>
          <w:rFonts w:hint="eastAsia"/>
        </w:rPr>
        <w:t xml:space="preserve">平面上的面积。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第二步投影公式关键"/>
    <w:p>
      <w:pPr>
        <w:pStyle w:val="Heading2"/>
      </w:pPr>
      <w:r>
        <w:rPr>
          <w:rFonts w:hint="eastAsia"/>
        </w:rPr>
        <w:t xml:space="preserve">第二步：投影公式（关键！）</w:t>
      </w:r>
    </w:p>
    <w:p>
      <w:pPr>
        <w:pStyle w:val="FirstParagraph"/>
      </w:pPr>
      <w:r>
        <w:rPr>
          <w:rFonts w:hint="eastAsia"/>
        </w:rPr>
        <w:t xml:space="preserve">当曲面表示为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（取上侧）时，法向量</w:t>
      </w:r>
      <w:r>
        <w:t xml:space="preserve"> </w:t>
      </w:r>
      <m:oMath>
        <m:r>
          <m:rPr>
            <m:sty m:val="bi"/>
          </m:rPr>
          <m:t>n</m:t>
        </m:r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的分量为：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n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</m:e>
              </m:d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y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z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/>
        </w:rPr>
        <w:t xml:space="preserve">（取上侧时的公式；取下侧时三个分量全反号。）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记忆方法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时以</w:t>
      </w:r>
      <w: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为基准。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分量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分量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是曲面倾斜带来的”侧向投影”。</w:t>
      </w:r>
    </w:p>
    <w:p>
      <w:r>
        <w:pict>
          <v:rect style="width:0;height:1.5pt" o:hralign="center" o:hrstd="t" o:hr="t"/>
        </w:pict>
      </w:r>
    </w:p>
    <w:bookmarkEnd w:id="13"/>
    <w:bookmarkStart w:id="14" w:name="第三步d-是-z2-的平面圆盘"/>
    <w:p>
      <w:pPr>
        <w:pStyle w:val="Heading2"/>
      </w:pPr>
      <w:r>
        <w:rPr>
          <w:rFonts w:hint="eastAsia"/>
        </w:rPr>
        <w:t xml:space="preserve">第三步：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的平面圆盘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是常数（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），所以：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代入投影公式：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y</m:t>
          </m:r>
          <m:r>
            <m:t>d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z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⋅</m:t>
          </m:r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d</m:t>
          </m:r>
          <m:r>
            <m:t>x</m:t>
          </m:r>
          <m:r>
            <m:t>d</m:t>
          </m:r>
          <m:r>
            <m:t>y</m:t>
          </m:r>
        </m:oMath>
      </m:oMathPara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几何直观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是水平面。法向量</w:t>
      </w:r>
      <w:r>
        <w:t xml:space="preserve"> </w:t>
      </w:r>
      <m:oMath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完全指向正上方，没有任何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分量。所以向量面积元</w:t>
      </w:r>
      <w:r>
        <w:t xml:space="preserve"> </w:t>
      </w:r>
      <m:oMath>
        <m:r>
          <m:rPr>
            <m:sty m:val="bi"/>
          </m:rPr>
          <m:t>n</m:t>
        </m:r>
        <m:r>
          <m:t>d</m:t>
        </m:r>
        <m:r>
          <m:t>S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y</m:t>
        </m:r>
        <m:r>
          <m:t>z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t>x</m:t>
        </m:r>
      </m:oMath>
      <w:r>
        <w:t xml:space="preserve"> </w:t>
      </w:r>
      <w:r>
        <w:rPr>
          <w:rFonts w:hint="eastAsia"/>
        </w:rPr>
        <w:t xml:space="preserve">平面上的投影面积为零——就像一张水平放置的纸，从侧面看是一条线，面积为零。</w:t>
      </w:r>
    </w:p>
    <w:p>
      <w:r>
        <w:pict>
          <v:rect style="width:0;height:1.5pt" o:hralign="center" o:hrstd="t" o:hr="t"/>
        </w:pict>
      </w:r>
    </w:p>
    <w:bookmarkEnd w:id="14"/>
    <w:bookmarkStart w:id="15" w:name="第四步代入原积分"/>
    <w:p>
      <w:pPr>
        <w:pStyle w:val="Heading2"/>
      </w:pPr>
      <w:r>
        <w:rPr>
          <w:rFonts w:hint="eastAsia"/>
        </w:rPr>
        <w:t xml:space="preserve">第四步：代入原积分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bi"/>
                    </m:rPr>
                    <m:t>F</m:t>
                  </m:r>
                </m:e>
              </m:nary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t> </m:t>
              </m:r>
              <m:limLow>
                <m:e>
                  <m:limLow>
                    <m:e>
                      <m:r>
                        <m:t>d</m:t>
                      </m:r>
                      <m:r>
                        <m:t>y</m:t>
                      </m:r>
                      <m:r>
                        <m:t>d</m:t>
                      </m:r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Q</m:t>
              </m:r>
              <m:r>
                <m:t> </m:t>
              </m:r>
              <m:limLow>
                <m:e>
                  <m:limLow>
                    <m:e>
                      <m:r>
                        <m:t>d</m:t>
                      </m:r>
                      <m:r>
                        <m:t>z</m:t>
                      </m:r>
                      <m:r>
                        <m:t>d</m:t>
                      </m:r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R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</m:sSub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≤</m:t>
                  </m:r>
                  <m:r>
                    <m:t>2</m:t>
                  </m:r>
                </m:sub>
                <m:sup>
                  <m:r>
                    <m:t>​</m:t>
                  </m:r>
                </m:sup>
                <m:e>
                  <m:r>
                    <m:t>d</m:t>
                  </m:r>
                </m:e>
              </m:nary>
              <m:r>
                <m:t>x</m:t>
              </m:r>
              <m:r>
                <m:t>d</m:t>
              </m:r>
              <m:r>
                <m:t>y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第五步计算面积"/>
    <w:p>
      <w:pPr>
        <w:pStyle w:val="Heading2"/>
      </w:pPr>
      <w:r>
        <w:rPr>
          <w:rFonts w:hint="eastAsia"/>
        </w:rPr>
        <w:t xml:space="preserve">第五步：计算面积</w:t>
      </w:r>
    </w:p>
    <w:p>
      <w:pPr>
        <w:pStyle w:val="FirstParagraph"/>
      </w:pPr>
      <w:r>
        <w:rPr>
          <w:rFonts w:hint="eastAsia"/>
        </w:rPr>
        <w:t xml:space="preserve">圆盘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的面积</w:t>
      </w:r>
      <w:r>
        <w:t xml:space="preserve"> </w:t>
      </w:r>
      <m:oMath>
        <m:r>
          <m:rPr>
            <m:sty m:val="p"/>
          </m:rPr>
          <m:t>=</m:t>
        </m:r>
        <m:r>
          <m:t>π</m:t>
        </m:r>
        <m:r>
          <m:rPr>
            <m:sty m:val="p"/>
          </m:rPr>
          <m:t>⋅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π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</m:t>
          </m:r>
          <m:r>
            <m:t>π</m:t>
          </m:r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总结什么情况下某些分量为零"/>
    <w:p>
      <w:pPr>
        <w:pStyle w:val="Heading2"/>
      </w:pPr>
      <w:r>
        <w:rPr>
          <w:rFonts w:hint="eastAsia"/>
        </w:rPr>
        <w:t xml:space="preserve">总结：什么情况下某些分量为零？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584"/>
        <w:gridCol w:w="1584"/>
        <w:gridCol w:w="158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曲面类型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y</m:t>
              </m:r>
              <m:r>
                <m:t>d</m:t>
              </m:r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z</m:t>
              </m:r>
              <m:r>
                <m:t>d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x</m:t>
              </m:r>
              <m:r>
                <m:t>d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常数（水平面）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常数（平行于</w:t>
            </w:r>
            <w:r>
              <w:t xml:space="preserve"> </w:t>
            </w:r>
            <m:oMath>
              <m:r>
                <m:t>x</m:t>
              </m:r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面）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法向在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常数（平行于</w:t>
            </w:r>
            <w:r>
              <w:t xml:space="preserve"> </w:t>
            </w:r>
            <m:oMath>
              <m:r>
                <m:t>y</m:t>
              </m:r>
              <m:r>
                <m:t>z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面）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法向在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一般曲面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三个分量都有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/>
        </w:rPr>
        <w:t xml:space="preserve">一句话：</w:t>
      </w:r>
      <w:r>
        <w:rPr>
          <w:rFonts w:hint="eastAsia"/>
          <w:b/>
          <w:bCs/>
        </w:rPr>
        <w:t xml:space="preserve">水平面上法向量是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  <w:b/>
          <w:bCs/>
        </w:rPr>
        <w:t xml:space="preserve">，只有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分量（</w:t>
      </w:r>
      <m:oMath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分量）非零。</w:t>
      </w:r>
      <m:oMath>
        <m:r>
          <m:t>d</m:t>
        </m:r>
        <m:r>
          <m:t>y</m:t>
        </m:r>
        <m:r>
          <m:t>d</m:t>
        </m:r>
        <m: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d</m:t>
        </m:r>
        <m:r>
          <m:t>z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是”侧向投影”，水平面没有侧向倾斜，投影面积为零。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2026-07-08T12:33:45Z</dcterms:created>
  <dcterms:modified xsi:type="dcterms:W3CDTF">2026-07-08T12:33:45Z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