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cdbd27e29b19794bf0c400d8b2a7ddfd6d35434"/>
    <w:p>
      <w:pPr>
        <w:pStyle w:val="Heading1"/>
      </w:pPr>
      <w:r>
        <w:rPr>
          <w:rFonts w:hint="eastAsia"/>
        </w:rPr>
        <w:t xml:space="preserve">单位圆上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n</m:t>
            </m:r>
          </m:den>
        </m:f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cos</m:t>
        </m:r>
        <m:r>
          <m:t>θ</m:t>
        </m:r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sin</m:t>
        </m:r>
        <m:r>
          <m:t>θ</m:t>
        </m:r>
      </m:oMath>
      <w:r>
        <w:t xml:space="preserve"> </w:t>
      </w:r>
      <w:r>
        <w:rPr>
          <w:rFonts w:hint="eastAsia"/>
        </w:rPr>
        <w:t xml:space="preserve">的推导</w:t>
      </w:r>
    </w:p>
    <w:bookmarkStart w:id="9" w:name="第一步单位圆的参数化与外法向量"/>
    <w:p>
      <w:pPr>
        <w:pStyle w:val="Heading2"/>
      </w:pPr>
      <w:r>
        <w:rPr>
          <w:rFonts w:hint="eastAsia"/>
        </w:rPr>
        <w:t xml:space="preserve">第一步：单位圆的参数化与外法向量</w:t>
      </w:r>
    </w:p>
    <w:p>
      <w:pPr>
        <w:pStyle w:val="FirstParagraph"/>
      </w:pPr>
      <w:r>
        <w:rPr>
          <w:rFonts w:hint="eastAsia"/>
        </w:rPr>
        <w:t xml:space="preserve">单位圆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的参数表示为：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=</m:t>
          </m:r>
          <m:r>
            <m:rPr>
              <m:sty m:val="p"/>
            </m:rPr>
            <m:t>sin</m:t>
          </m:r>
          <m:r>
            <m:t>θ</m:t>
          </m:r>
        </m:oMath>
      </m:oMathPara>
    </w:p>
    <w:p>
      <w:pPr>
        <w:pStyle w:val="FirstParagraph"/>
      </w:pPr>
      <w:r>
        <w:rPr>
          <w:rFonts w:hint="eastAsia"/>
        </w:rPr>
        <w:t xml:space="preserve">圆心在原点，圆上任意一点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的位置向量就是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外法向量</w:t>
      </w:r>
      <w:r>
        <w:rPr>
          <w:rFonts w:hint="eastAsia"/>
        </w:rPr>
        <w:t xml:space="preserve">指向远离圆心的方向（径向向外）。因为圆心是原点，所以从圆心指向圆上一点的径向方向就是外法向：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rPr>
                  <m:sty m:val="bi"/>
                </m:rP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cos</m:t>
              </m:r>
              <m:r>
                <m:t>θ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sin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borderBox>
        </m:oMath>
      </m:oMathPara>
    </w:p>
    <w:p>
      <w:pPr>
        <w:pStyle w:val="BlockText"/>
      </w:pPr>
      <w:r>
        <w:t xml:space="preserve">💡 </w:t>
      </w:r>
      <w:r>
        <w:rPr>
          <w:rFonts w:hint="eastAsia"/>
        </w:rPr>
        <w:t xml:space="preserve">直观验证：</w:t>
      </w:r>
      <m:oMath>
        <m:r>
          <m:rPr>
            <m:sty m:val="bi"/>
          </m:rPr>
          <m:t>n</m:t>
        </m:r>
      </m:oMath>
      <w:r>
        <w:t xml:space="preserve"> </w:t>
      </w:r>
      <w:r>
        <w:rPr>
          <w:rFonts w:hint="eastAsia"/>
        </w:rPr>
        <w:t xml:space="preserve">与位置向量同方向，且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bi"/>
          </m:rPr>
          <m:t>n</m:t>
        </m:r>
        <m:r>
          <m:rPr>
            <m:sty m:val="p"/>
          </m:rPr>
          <m:t>|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</m:sup>
            </m:sSup>
            <m:r>
              <m:t>θ</m:t>
            </m:r>
            <m:r>
              <m:rPr>
                <m:sty m:val="p"/>
              </m:rPr>
              <m:t>+</m:t>
            </m:r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r>
              <m:t>θ</m:t>
            </m:r>
          </m:e>
        </m:rad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（单位长度）。对于任意半径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的圆，外法向量同样是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，与半径无关。</w:t>
      </w:r>
    </w:p>
    <w:p>
      <w:r>
        <w:pict>
          <v:rect style="width:0;height:1.5pt" o:hralign="center" o:hrstd="t" o:hr="t"/>
        </w:pict>
      </w:r>
    </w:p>
    <w:bookmarkEnd w:id="9"/>
    <w:bookmarkStart w:id="10" w:name="第二步方向导数的定义"/>
    <w:p>
      <w:pPr>
        <w:pStyle w:val="Heading2"/>
      </w:pPr>
      <w:r>
        <w:rPr>
          <w:rFonts w:hint="eastAsia"/>
        </w:rPr>
        <w:t xml:space="preserve">第二步：方向导数的定义</w:t>
      </w:r>
    </w:p>
    <w:p>
      <w:pPr>
        <w:pStyle w:val="FirstParagraph"/>
      </w:pPr>
      <w:r>
        <w:rPr>
          <w:rFonts w:hint="eastAsia"/>
        </w:rPr>
        <w:t xml:space="preserve">函数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沿单位向量</w:t>
      </w:r>
      <w:r>
        <w:t xml:space="preserve"> </w:t>
      </w:r>
      <m:oMath>
        <m:r>
          <m:rPr>
            <m:sty m:val="bi"/>
          </m:rPr>
          <m:t>n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的方向导数定义为</w:t>
      </w:r>
      <w:r>
        <w:rPr>
          <w:rFonts w:hint="eastAsia"/>
          <w:b/>
          <w:bCs/>
        </w:rPr>
        <w:t xml:space="preserve">梯度与方向向量的点积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n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∇</m:t>
          </m:r>
          <m:r>
            <m:t>f</m:t>
          </m:r>
          <m:r>
            <m:rPr>
              <m:sty m:val="p"/>
            </m:rPr>
            <m:t>⋅</m:t>
          </m:r>
          <m:r>
            <m:rPr>
              <m:sty m:val="bi"/>
            </m:rPr>
            <m:t>n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其中梯度</w:t>
      </w:r>
      <w:r>
        <w:t xml:space="preserve"> </w:t>
      </w:r>
      <m:oMath>
        <m:r>
          <m:rPr>
            <m:sty m:val="p"/>
          </m:rPr>
          <m:t>∇</m:t>
        </m:r>
        <m:r>
          <m:t>f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  <m:r>
                  <m:t>f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x</m:t>
                </m:r>
              </m:den>
            </m:f>
            <m:r>
              <m:rPr>
                <m:sty m:val="p"/>
              </m:rPr>
              <m:t>,</m:t>
            </m:r>
            <m:r>
              <m:t> 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  <m:r>
                  <m:t>f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y</m:t>
                </m:r>
              </m:den>
            </m:f>
          </m:e>
        </m:d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。</w:t>
      </w:r>
    </w:p>
    <w:p>
      <w:r>
        <w:pict>
          <v:rect style="width:0;height:1.5pt" o:hralign="center" o:hrstd="t" o:hr="t"/>
        </w:pict>
      </w:r>
    </w:p>
    <w:bookmarkEnd w:id="10"/>
    <w:bookmarkStart w:id="11" w:name="第三步代入-mathbfn-costheta-sintheta"/>
    <w:p>
      <w:pPr>
        <w:pStyle w:val="Heading2"/>
      </w:pPr>
      <w:r>
        <w:rPr>
          <w:rFonts w:hint="eastAsia"/>
        </w:rPr>
        <w:t xml:space="preserve">第三步：代入</w:t>
      </w:r>
      <w:r>
        <w:t xml:space="preserve"> </w:t>
      </w:r>
      <m:oMath>
        <m:r>
          <m:rPr>
            <m:sty m:val="bi"/>
          </m:rPr>
          <m:t>n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n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∇</m:t>
              </m:r>
              <m:r>
                <m:t>f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cos</m:t>
              </m:r>
              <m:r>
                <m:t>θ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sin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cos</m:t>
              </m:r>
              <m:r>
                <m:t>θ</m:t>
              </m:r>
              <m:r>
                <m:rPr>
                  <m:sty m:val="p"/>
                </m:rPr>
                <m:t>+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sin</m:t>
              </m:r>
              <m:r>
                <m:t>θ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n</m:t>
                  </m:r>
                </m:den>
              </m:f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cos</m:t>
              </m:r>
              <m:r>
                <m:t>θ</m:t>
              </m:r>
              <m:r>
                <m:rPr>
                  <m:sty m:val="p"/>
                </m:rPr>
                <m:t>+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sin</m:t>
              </m:r>
              <m:r>
                <m:t>θ</m:t>
              </m:r>
            </m:e>
          </m:borderBox>
        </m:oMath>
      </m:oMathPara>
    </w:p>
    <w:p>
      <w:r>
        <w:pict>
          <v:rect style="width:0;height:1.5pt" o:hralign="center" o:hrstd="t" o:hr="t"/>
        </w:pict>
      </w:r>
    </w:p>
    <w:bookmarkEnd w:id="11"/>
    <w:bookmarkStart w:id="12" w:name="第四步几何理解"/>
    <w:p>
      <w:pPr>
        <w:pStyle w:val="Heading2"/>
      </w:pPr>
      <w:r>
        <w:rPr>
          <w:rFonts w:hint="eastAsia"/>
        </w:rPr>
        <w:t xml:space="preserve">第四步：几何理解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cos</m:t>
              </m:r>
              <m:r>
                <m:t>θ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方向的变化率在法向（径向）上的投影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sin</m:t>
              </m:r>
              <m:r>
                <m:t>θ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方向的变化率在法向（径向）上的投影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两者之和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函数在径向方向上的总变化率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/>
          <w:b/>
          <w:bCs/>
        </w:rPr>
        <w:t xml:space="preserve">直观理解</w:t>
      </w:r>
      <w:r>
        <w:rPr>
          <w:rFonts w:hint="eastAsia"/>
        </w:rPr>
        <w:t xml:space="preserve">：</w:t>
      </w:r>
      <m:oMath>
        <m:r>
          <m:rPr>
            <m:sty m:val="p"/>
          </m:rPr>
          <m:t>cos</m:t>
        </m:r>
        <m:r>
          <m:t>θ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 </w:t>
      </w:r>
      <w:r>
        <w:rPr>
          <w:rFonts w:hint="eastAsia"/>
        </w:rPr>
        <w:t xml:space="preserve">是外法向量在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轴和</w:t>
      </w:r>
      <w:r>
        <w:t xml:space="preserve"> </w:t>
      </w:r>
      <m:oMath>
        <m:r>
          <m:t>y</m:t>
        </m:r>
      </m:oMath>
      <w:r>
        <w:t xml:space="preserve"> </w:t>
      </w:r>
      <w:r>
        <w:rPr>
          <w:rFonts w:hint="eastAsia"/>
        </w:rPr>
        <w:t xml:space="preserve">轴上的分量。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告诉你”沿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方向走一步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rFonts w:hint="eastAsia"/>
        </w:rPr>
        <w:t xml:space="preserve">变多少”，乘上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 </w:t>
      </w:r>
      <w:r>
        <w:rPr>
          <w:rFonts w:hint="eastAsia"/>
        </w:rPr>
        <w:t xml:space="preserve">后就是”沿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方向走、但步伐大小按法向的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分量来算”。两项加起来就是沿法向的总变化率。</w:t>
      </w:r>
    </w:p>
    <w:p>
      <w:r>
        <w:pict>
          <v:rect style="width:0;height:1.5pt" o:hralign="center" o:hrstd="t" o:hr="t"/>
        </w:pict>
      </w:r>
    </w:p>
    <w:bookmarkEnd w:id="12"/>
    <w:bookmarkStart w:id="13" w:name="附一般曲面的外法向量"/>
    <w:p>
      <w:pPr>
        <w:pStyle w:val="Heading2"/>
      </w:pPr>
      <w:r>
        <w:rPr>
          <w:rFonts w:hint="eastAsia"/>
        </w:rPr>
        <w:t xml:space="preserve">附：一般曲面的外法向量</w:t>
      </w:r>
    </w:p>
    <w:p>
      <w:pPr>
        <w:pStyle w:val="FirstParagraph"/>
      </w:pPr>
      <w:r>
        <w:rPr>
          <w:rFonts w:hint="eastAsia"/>
        </w:rPr>
        <w:t xml:space="preserve">对于一般闭曲线（不一定是圆），外法向量</w:t>
      </w:r>
      <w:r>
        <w:t xml:space="preserve"> </w:t>
      </w:r>
      <m:oMath>
        <m:r>
          <m:rPr>
            <m:sty m:val="bi"/>
          </m:rPr>
          <m:t>n</m:t>
        </m:r>
      </m:oMath>
      <w:r>
        <w:t xml:space="preserve"> </w:t>
      </w:r>
      <w:r>
        <w:rPr>
          <w:rFonts w:hint="eastAsia"/>
        </w:rPr>
        <w:t xml:space="preserve">的定义是垂直于切线、指向区域外侧的单位向量。</w:t>
      </w:r>
    </w:p>
    <w:p>
      <w:pPr>
        <w:pStyle w:val="BodyText"/>
      </w:pPr>
      <w:r>
        <w:rPr>
          <w:rFonts w:hint="eastAsia"/>
        </w:rPr>
        <w:t xml:space="preserve">在圆（或任意半径的圆周）上这个方向恰好是径向方向——因为圆的切线垂直于半径，而外法向与径向重合。</w:t>
      </w:r>
    </w:p>
    <w:p>
      <w:r>
        <w:pict>
          <v:rect style="width:0;height:1.5pt" o:hralign="center" o:hrstd="t" o:hr="t"/>
        </w:pict>
      </w:r>
    </w:p>
    <w:bookmarkEnd w:id="13"/>
    <w:bookmarkStart w:id="14" w:name="一句话总结"/>
    <w:p>
      <w:pPr>
        <w:pStyle w:val="Heading2"/>
      </w:pPr>
      <w:r>
        <w:rPr>
          <w:rFonts w:hint="eastAsia"/>
        </w:rPr>
        <w:t xml:space="preserve">一句话总结</w:t>
      </w:r>
    </w:p>
    <w:p>
      <w:pPr>
        <w:pStyle w:val="BlockText"/>
      </w:pPr>
      <w:r>
        <w:rPr>
          <w:rFonts w:hint="eastAsia"/>
          <w:b/>
          <w:bCs/>
        </w:rPr>
        <w:t xml:space="preserve">梯度</w:t>
      </w:r>
      <w:r>
        <w:rPr>
          <w:b/>
          <w:bCs/>
        </w:rPr>
        <w:t xml:space="preserve"> </w:t>
      </w:r>
      <m:oMath>
        <m:r>
          <m:rPr>
            <m:sty m:val="p"/>
          </m:rPr>
          <m:t>∇</m:t>
        </m:r>
        <m:r>
          <m:t>f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点乘单位外法向量</w:t>
      </w:r>
      <w:r>
        <w:rPr>
          <w:b/>
          <w:bCs/>
        </w:rPr>
        <w:t xml:space="preserve"> </w:t>
      </w:r>
      <m:oMath>
        <m:r>
          <m:rPr>
            <m:sty m:val="bi"/>
          </m:rPr>
          <m:t>n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就是法向导数。单位圆上</w:t>
      </w:r>
      <w:r>
        <w:rPr>
          <w:b/>
          <w:bCs/>
        </w:rPr>
        <w:t xml:space="preserve"> </w:t>
      </w:r>
      <m:oMath>
        <m:r>
          <m:rPr>
            <m:sty m:val="bi"/>
          </m:rPr>
          <m:t>n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是因为圆心在原点、外法向就是径向。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2026-07-08T02:16:22Z</dcterms:created>
  <dcterms:modified xsi:type="dcterms:W3CDTF">2026-07-08T02:16:22Z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