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ds-dyyds--dx-是怎么来的"/>
    <w:p>
      <w:pPr>
        <w:pStyle w:val="Heading1"/>
      </w:pPr>
      <m:oMath>
        <m:r>
          <m:t>x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y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是怎么来的？</w:t>
      </w:r>
    </w:p>
    <w:bookmarkStart w:id="9" w:name="来源单位圆的参数化"/>
    <w:p>
      <w:pPr>
        <w:pStyle w:val="Heading2"/>
      </w:pPr>
      <w:r>
        <w:rPr>
          <w:rFonts w:hint="eastAsia"/>
        </w:rPr>
        <w:t xml:space="preserve">来源：单位圆的参数化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单位圆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上，取标准参数化（逆时针方向）：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]</m:t>
          </m:r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3" w:name="推导"/>
    <w:p>
      <w:pPr>
        <w:pStyle w:val="Heading2"/>
      </w:pPr>
      <w:r>
        <w:rPr>
          <w:rFonts w:hint="eastAsia"/>
        </w:rPr>
        <w:t xml:space="preserve">推导</w:t>
      </w:r>
    </w:p>
    <w:bookmarkStart w:id="10" w:name="弧长微元"/>
    <w:p>
      <w:pPr>
        <w:pStyle w:val="Heading3"/>
      </w:pPr>
      <w:r>
        <w:rPr>
          <w:rFonts w:hint="eastAsia"/>
        </w:rPr>
        <w:t xml:space="preserve">弧长微元</w:t>
      </w:r>
    </w:p>
    <w:p>
      <w:pPr>
        <w:pStyle w:val="FirstParagraph"/>
      </w:pPr>
      <w:r>
        <w:rPr>
          <w:rFonts w:hint="eastAsia"/>
        </w:rPr>
        <w:t xml:space="preserve">单位圆半径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d</m:t>
        </m:r>
        <m:r>
          <m:t>θ</m:t>
        </m:r>
        <m:r>
          <m:rPr>
            <m:sty m:val="p"/>
          </m:rPr>
          <m:t>=</m:t>
        </m:r>
        <m:r>
          <m:t>d</m:t>
        </m:r>
        <m:r>
          <m:t>θ</m:t>
        </m:r>
      </m:oMath>
      <w:r>
        <w:t xml:space="preserve">。</w:t>
      </w:r>
    </w:p>
    <w:bookmarkEnd w:id="10"/>
    <w:bookmarkStart w:id="11" w:name="坐标微分"/>
    <w:p>
      <w:pPr>
        <w:pStyle w:val="Heading3"/>
      </w:pPr>
      <w:r>
        <w:rPr>
          <w:rFonts w:hint="eastAsia"/>
        </w:rPr>
        <w:t xml:space="preserve">坐标微分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θ</m:t>
              </m:r>
            </m:den>
          </m:f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θ</m:t>
              </m:r>
            </m:den>
          </m:f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d</m:t>
          </m:r>
          <m:r>
            <m:t>θ</m:t>
          </m:r>
        </m:oMath>
      </m:oMathPara>
    </w:p>
    <w:bookmarkEnd w:id="11"/>
    <w:bookmarkStart w:id="12" w:name="关键替换"/>
    <w:p>
      <w:pPr>
        <w:pStyle w:val="Heading3"/>
      </w:pPr>
      <w:r>
        <w:rPr>
          <w:rFonts w:hint="eastAsia"/>
        </w:rPr>
        <w:t xml:space="preserve">关键替换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θ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d</m:t>
          </m:r>
          <m:r>
            <m:t>y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x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y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⋅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d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r>
            <m:t>x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y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x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一步到位"/>
    <w:p>
      <w:pPr>
        <w:pStyle w:val="Heading2"/>
      </w:pPr>
      <w:r>
        <w:rPr>
          <w:rFonts w:hint="eastAsia"/>
        </w:rPr>
        <w:t xml:space="preserve">一步到位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m:oMath>
              <m:r>
                <m:t>d</m:t>
              </m:r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表达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弧长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在例1-4中怎么用的"/>
    <w:p>
      <w:pPr>
        <w:pStyle w:val="Heading2"/>
      </w:pPr>
      <w:r>
        <w:rPr>
          <w:rFonts w:hint="eastAsia"/>
        </w:rPr>
        <w:t xml:space="preserve">在例1-4中怎么用的？</w:t>
      </w:r>
    </w:p>
    <w:p>
      <w:pPr>
        <w:pStyle w:val="FirstParagraph"/>
      </w:pPr>
      <w:r>
        <w:rPr>
          <w:rFonts w:hint="eastAsia"/>
        </w:rPr>
        <w:t xml:space="preserve">原式：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</m:e>
          </m:nary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在单位圆上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⋅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于是：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</m:e>
          </m:nary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x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y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y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替换：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这就变成了第二型曲线积分的形式，可以直接套</w:t>
      </w:r>
      <w:r>
        <w:t xml:space="preserve"> Green </w:t>
      </w:r>
      <w:r>
        <w:rPr>
          <w:rFonts w:hint="eastAsia"/>
        </w:rPr>
        <w:t xml:space="preserve">公式！</w:t>
      </w:r>
    </w:p>
    <w:p>
      <w:r>
        <w:pict>
          <v:rect style="width:0;height:1.5pt" o:hralign="center" o:hrstd="t" o:hr="t"/>
        </w:pict>
      </w:r>
    </w:p>
    <w:bookmarkEnd w:id="15"/>
    <w:bookmarkStart w:id="16" w:name="更几何的理解"/>
    <w:p>
      <w:pPr>
        <w:pStyle w:val="Heading2"/>
      </w:pPr>
      <w:r>
        <w:rPr>
          <w:rFonts w:hint="eastAsia"/>
        </w:rPr>
        <w:t xml:space="preserve">更几何的理解</w:t>
      </w:r>
    </w:p>
    <w:p>
      <w:pPr>
        <w:pStyle w:val="FirstParagraph"/>
      </w:pPr>
      <w:r>
        <w:rPr>
          <w:rFonts w:hint="eastAsia"/>
        </w:rPr>
        <w:t xml:space="preserve">在单位圆上逆时针走一小段弧</w:t>
      </w:r>
      <w:r>
        <w:t xml:space="preserve"> </w:t>
      </w:r>
      <m:oMath>
        <m:r>
          <m:t>d</m:t>
        </m:r>
        <m:r>
          <m:t>s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弧的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方向投影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（因为切线方向的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分量是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弧的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方向投影</w:t>
      </w:r>
      <w:r>
        <w:t xml:space="preserve"> </w:t>
      </w:r>
      <m:oMath>
        <m:r>
          <m:rPr>
            <m:sty m:val="p"/>
          </m:rPr>
          <m:t>=</m:t>
        </m:r>
        <m:r>
          <m:t>x</m:t>
        </m:r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（因为切线方向的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分量是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，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x</m:t>
        </m:r>
        <m:r>
          <m:t> </m:t>
        </m:r>
        <m:r>
          <m:t>d</m:t>
        </m:r>
        <m:r>
          <m:t>s</m:t>
        </m:r>
      </m:oMath>
      <w:r>
        <w:rPr>
          <w:rFonts w:hint="eastAsia"/>
        </w:rPr>
        <w:t xml:space="preserve">，反过来就是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t>y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x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推广到一般圆"/>
    <w:p>
      <w:pPr>
        <w:pStyle w:val="Heading2"/>
      </w:pPr>
      <w:r>
        <w:rPr>
          <w:rFonts w:hint="eastAsia"/>
        </w:rPr>
        <w:t xml:space="preserve">推广到一般圆</w:t>
      </w:r>
    </w:p>
    <w:p>
      <w:pPr>
        <w:pStyle w:val="FirstParagraph"/>
      </w:pPr>
      <w:r>
        <w:rPr>
          <w:rFonts w:hint="eastAsia"/>
        </w:rPr>
        <w:t xml:space="preserve">对于半径为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R</m:t>
              </m:r>
            </m:den>
          </m:f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x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R</m:t>
              </m:r>
            </m:den>
          </m:f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x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x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单位圆是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的特例。</w:t>
      </w:r>
    </w:p>
    <w:p>
      <w:r>
        <w:pict>
          <v:rect style="width:0;height:1.5pt" o:hralign="center" o:hrstd="t" o:hr="t"/>
        </w:pict>
      </w:r>
    </w:p>
    <w:bookmarkEnd w:id="17"/>
    <w:bookmarkStart w:id="18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rFonts w:hint="eastAsia"/>
          <w:b/>
          <w:bCs/>
        </w:rPr>
        <w:t xml:space="preserve">在单位圆上，</w:t>
      </w:r>
      <m:oMath>
        <m:r>
          <m:t>x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t>y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是参数化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的直接推论。这个技巧把含</w:t>
      </w:r>
      <w:r>
        <w:rPr>
          <w:b/>
          <w:bCs/>
        </w:rPr>
        <w:t xml:space="preserve"> </w:t>
      </w:r>
      <m:oMath>
        <m:r>
          <m:t>d</m:t>
        </m:r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的第一型曲线积分瞬间转化为第二型曲线积分，从而可以用</w:t>
      </w:r>
      <w:r>
        <w:rPr>
          <w:b/>
          <w:bCs/>
        </w:rPr>
        <w:t xml:space="preserve"> Green </w:t>
      </w:r>
      <w:r>
        <w:rPr>
          <w:rFonts w:hint="eastAsia"/>
          <w:b/>
          <w:bCs/>
        </w:rPr>
        <w:t xml:space="preserve">公式。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2026-07-07T11:36:05Z</dcterms:created>
  <dcterms:modified xsi:type="dcterms:W3CDTF">2026-07-07T11:36:05Z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