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094756" w:rsidRPr="00F41E64" w:rsidRDefault="00000000">
      <w:pPr>
        <w:jc w:val="center"/>
        <w:rPr>
          <w:b/>
          <w:bCs/>
        </w:rPr>
      </w:pPr>
      <w:r w:rsidRPr="00F41E64">
        <w:rPr>
          <w:b/>
          <w:bCs/>
        </w:rPr>
        <w:t>Comparative Analysis of Successful and Failed Enterprise System Implementations</w:t>
      </w:r>
    </w:p>
    <w:p w14:paraId="00000002" w14:textId="77777777" w:rsidR="00094756" w:rsidRDefault="00094756">
      <w:pPr>
        <w:jc w:val="center"/>
      </w:pPr>
    </w:p>
    <w:p w14:paraId="00000003" w14:textId="77777777" w:rsidR="00094756" w:rsidRDefault="00094756">
      <w:pPr>
        <w:jc w:val="center"/>
      </w:pPr>
    </w:p>
    <w:p w14:paraId="00000004" w14:textId="77777777" w:rsidR="00094756" w:rsidRDefault="00094756">
      <w:pPr>
        <w:jc w:val="center"/>
      </w:pPr>
    </w:p>
    <w:p w14:paraId="00000005" w14:textId="77777777" w:rsidR="00094756" w:rsidRDefault="00000000">
      <w:pPr>
        <w:rPr>
          <w:b/>
        </w:rPr>
      </w:pPr>
      <w:r>
        <w:rPr>
          <w:b/>
        </w:rPr>
        <w:t>Case study 1: Company Toyota</w:t>
      </w:r>
    </w:p>
    <w:p w14:paraId="00000006" w14:textId="77777777" w:rsidR="00094756" w:rsidRDefault="00094756"/>
    <w:p w14:paraId="00000007" w14:textId="77777777" w:rsidR="00094756" w:rsidRDefault="00000000">
      <w:r>
        <w:rPr>
          <w:b/>
        </w:rPr>
        <w:t>b.1. Company overview</w:t>
      </w:r>
      <w:r>
        <w:t>: Toyota is a multinational automaker headquartered in Japan. The company was founded in 1937. It is a well-established car manufacturing company with a huge presence in the industry. The company's mission is to "lead the future mobility society by enhancing lives all around the world with the safest and most responsible means of human transportation". In terms of marketing, Toyota holds a strong position in the industry.</w:t>
      </w:r>
    </w:p>
    <w:p w14:paraId="00000008" w14:textId="77777777" w:rsidR="00094756" w:rsidRDefault="00094756"/>
    <w:p w14:paraId="00000009" w14:textId="77777777" w:rsidR="00094756" w:rsidRDefault="00000000">
      <w:r>
        <w:rPr>
          <w:b/>
        </w:rPr>
        <w:t>b.2. Implementation procedure</w:t>
      </w:r>
      <w:r>
        <w:t>: The article does not expound on detailed implementation procedures, but it portrays the company in terms of processes that have actually made it perform so well in the market. Toyota has focused on lean productions, proper distribution, and selected suppliers. Therefore, Toyota also focuses on zero defects with its products and thus low service expenses, which creates cost leadership strategies. The high sales revenue for Toyota translates to a great deal of available capital and profits that the company can use in further developing its marketing strategies and investing in new products. There is an adaptation of marketing strategies by the company, as depicted in its strategy for the Chinese market, thus showing a flexible implementation process.</w:t>
      </w:r>
    </w:p>
    <w:p w14:paraId="0000000A" w14:textId="77777777" w:rsidR="00094756" w:rsidRDefault="00094756"/>
    <w:p w14:paraId="0000000B" w14:textId="77777777" w:rsidR="00094756" w:rsidRDefault="00094756"/>
    <w:p w14:paraId="0000000E" w14:textId="70E842AB" w:rsidR="00094756" w:rsidRDefault="000A42F4">
      <w:pPr>
        <w:rPr>
          <w:bCs/>
        </w:rPr>
      </w:pPr>
      <w:r w:rsidRPr="000A42F4">
        <w:rPr>
          <w:b/>
        </w:rPr>
        <w:t>b</w:t>
      </w:r>
      <w:r w:rsidR="00587B35" w:rsidRPr="000A42F4">
        <w:rPr>
          <w:b/>
        </w:rPr>
        <w:t>3. The</w:t>
      </w:r>
      <w:r w:rsidRPr="000A42F4">
        <w:rPr>
          <w:b/>
        </w:rPr>
        <w:t xml:space="preserve"> key success </w:t>
      </w:r>
      <w:r w:rsidR="00587B35" w:rsidRPr="000A42F4">
        <w:rPr>
          <w:b/>
        </w:rPr>
        <w:t>factors</w:t>
      </w:r>
      <w:r w:rsidR="00587B35">
        <w:rPr>
          <w:bCs/>
        </w:rPr>
        <w:t>:</w:t>
      </w:r>
      <w:r w:rsidR="00587B35" w:rsidRPr="000A42F4">
        <w:rPr>
          <w:bCs/>
        </w:rPr>
        <w:t xml:space="preserve"> </w:t>
      </w:r>
      <w:r w:rsidR="0036062C" w:rsidRPr="0036062C">
        <w:rPr>
          <w:bCs/>
        </w:rPr>
        <w:t>Strong capital reserves and an aggressive sales strategy by Toyota make it a market leader. Its lean production and cost leadership help it to maintain high-quality products at affordable prices through efficient supplier management and distribution. In 2022, sales revenue rose to $282.4 billion, up 15.3%, with steady profit growth showing financial stability. A high P/E ratio of 9.87 indicates strong investor confidence. Toyota has been focused on quality, innovation, and responsiveness to social and technological changes, including consumer needs and energy-powered vehicles, for its continuous success.</w:t>
      </w:r>
    </w:p>
    <w:p w14:paraId="39364EDD" w14:textId="77777777" w:rsidR="0036062C" w:rsidRDefault="0036062C"/>
    <w:p w14:paraId="00000010" w14:textId="00C698C1" w:rsidR="00094756" w:rsidRDefault="00000000">
      <w:r>
        <w:rPr>
          <w:b/>
        </w:rPr>
        <w:t>b.4 Outcomes &amp; impact</w:t>
      </w:r>
      <w:r>
        <w:t xml:space="preserve">: </w:t>
      </w:r>
      <w:r w:rsidR="00947AB4" w:rsidRPr="00947AB4">
        <w:t>Toyota follows a leading market position in marketing and sales. Its strong global presence covers 51 manufacturing facilities spread across 28 countries along with sales over 170 countries. Sales revenues in 2022 were raised by 15.3%, the highest increase among competitors to $282.4 billion. Its profit margins are categorized as being in the higher-middle range, and with a P/E ratio that is relatively high, it has been seen that investor and financing confidence is strong. The competitive strategies of Toyota have intensified market rivalry, and though its profitability was slightly lower in 2022, the stock remains attractive due to steady sequential growth.</w:t>
      </w:r>
    </w:p>
    <w:p w14:paraId="00000011" w14:textId="77777777" w:rsidR="00094756" w:rsidRDefault="00094756"/>
    <w:p w14:paraId="00000012" w14:textId="77777777" w:rsidR="00094756" w:rsidRDefault="00094756"/>
    <w:p w14:paraId="024119A3" w14:textId="77777777" w:rsidR="0036062C" w:rsidRDefault="0036062C"/>
    <w:p w14:paraId="776B4829" w14:textId="77777777" w:rsidR="0036062C" w:rsidRDefault="0036062C"/>
    <w:p w14:paraId="75BBC2DC" w14:textId="77777777" w:rsidR="0036062C" w:rsidRDefault="0036062C"/>
    <w:p w14:paraId="00000013" w14:textId="69BC3EA2" w:rsidR="00094756" w:rsidRPr="00791182" w:rsidRDefault="00C43976">
      <w:pPr>
        <w:rPr>
          <w:b/>
          <w:bCs/>
        </w:rPr>
      </w:pPr>
      <w:r w:rsidRPr="00791182">
        <w:rPr>
          <w:b/>
          <w:bCs/>
        </w:rPr>
        <w:lastRenderedPageBreak/>
        <w:t>C. Case Study 2: Dell</w:t>
      </w:r>
    </w:p>
    <w:p w14:paraId="00000014" w14:textId="77777777" w:rsidR="00094756" w:rsidRDefault="00094756"/>
    <w:p w14:paraId="00000015" w14:textId="77777777" w:rsidR="00094756" w:rsidRDefault="00000000">
      <w:r>
        <w:rPr>
          <w:b/>
        </w:rPr>
        <w:t>c.1</w:t>
      </w:r>
      <w:r>
        <w:t xml:space="preserve">. </w:t>
      </w:r>
      <w:r>
        <w:rPr>
          <w:b/>
        </w:rPr>
        <w:t>Company Overview (Reason for Implementing the Enterprise System)</w:t>
      </w:r>
    </w:p>
    <w:p w14:paraId="00000016" w14:textId="77C642B3" w:rsidR="00094756" w:rsidRDefault="00000000">
      <w:r>
        <w:t>Early in the 1990s, Dell's rapid growth overwhelmed its IT capabilities. Decentralized IT with each department developing its applications created problems for management access to key information for decision making. Common systems and data were lacking, thus impeding proper management. Dell aimed to integrate all its loosely affiliated IT functions into a cohesive system, enhancing data integration and the integration of business functions. As a result, SAP/R3 was implemented, a comprehensive suite of integrated applications.</w:t>
      </w:r>
    </w:p>
    <w:p w14:paraId="00000017" w14:textId="77777777" w:rsidR="00094756" w:rsidRDefault="00094756"/>
    <w:p w14:paraId="1DF1AB2B" w14:textId="77777777" w:rsidR="004C06F2" w:rsidRPr="004C06F2" w:rsidRDefault="004C06F2" w:rsidP="004C06F2">
      <w:pPr>
        <w:rPr>
          <w:b/>
        </w:rPr>
      </w:pPr>
      <w:r w:rsidRPr="004C06F2">
        <w:rPr>
          <w:b/>
        </w:rPr>
        <w:t>c.2. Implementation Process and Challenges</w:t>
      </w:r>
    </w:p>
    <w:p w14:paraId="0000001B" w14:textId="5B405507" w:rsidR="00094756" w:rsidRPr="004C06F2" w:rsidRDefault="004C06F2" w:rsidP="004C06F2">
      <w:pPr>
        <w:rPr>
          <w:bCs/>
        </w:rPr>
      </w:pPr>
      <w:r w:rsidRPr="004C06F2">
        <w:rPr>
          <w:bCs/>
        </w:rPr>
        <w:t>Dell began the Genesis Project with the intention of implementing SAP/R3, building a team of 140 people. In this case, the project team successfully implemented the SAP human resources module. Dell reorganized its corporate structure in 1995 along regional lines and transferred control and budget responsibility for information technology. Reorganization was to SAP's very integrated design, which promoted uniformity of process throughout the entire organization, a challenge. SAP's inflexibility, combined with its inability to handle diverse regional business practices, raised questions regarding its ability to accommodate Dell's expansion. Added to this was the continuing high-speed growth of Dell, making things complex so that it was hard for the business units to accept one standardized, global solution. Eventually, the project was shelved because of budgetary excesses and the inability of the system to handle volumes of sales expected.</w:t>
      </w:r>
    </w:p>
    <w:p w14:paraId="1AB5A1E3" w14:textId="77777777" w:rsidR="0036062C" w:rsidRDefault="0036062C"/>
    <w:p w14:paraId="0000001C" w14:textId="1E01C2BA" w:rsidR="00094756" w:rsidRDefault="00000000">
      <w:pPr>
        <w:rPr>
          <w:b/>
        </w:rPr>
      </w:pPr>
      <w:r>
        <w:rPr>
          <w:b/>
        </w:rPr>
        <w:t xml:space="preserve">c.3. Key Failure </w:t>
      </w:r>
      <w:r w:rsidR="0036062C">
        <w:rPr>
          <w:b/>
        </w:rPr>
        <w:t>F</w:t>
      </w:r>
      <w:r>
        <w:rPr>
          <w:b/>
        </w:rPr>
        <w:t>actors</w:t>
      </w:r>
    </w:p>
    <w:p w14:paraId="0000001D" w14:textId="77777777" w:rsidR="00094756" w:rsidRDefault="00000000">
      <w:r>
        <w:t>The primary reason for failure was that the centralized SAP system was at variance with the decentralization Dell took in adopting a regional structure. SAP was viewed as being rigid and incapable of responding to Dell's fast-paced business environment. Dell's explosive growth during the implementation made it impossible to come to an agreement on one single global model. The size of the project, initially planned according to a smaller company, is also an indicator of bad planning and supervision since Dell expanded after that.</w:t>
      </w:r>
    </w:p>
    <w:p w14:paraId="0000001E" w14:textId="77777777" w:rsidR="00094756" w:rsidRDefault="00094756"/>
    <w:p w14:paraId="0000001F" w14:textId="77777777" w:rsidR="00094756" w:rsidRDefault="00000000">
      <w:pPr>
        <w:rPr>
          <w:b/>
        </w:rPr>
      </w:pPr>
      <w:r>
        <w:rPr>
          <w:b/>
        </w:rPr>
        <w:t>c.4. Outcomes &amp; Consequences</w:t>
      </w:r>
    </w:p>
    <w:p w14:paraId="00000020" w14:textId="77777777" w:rsidR="00094756" w:rsidRDefault="00000000">
      <w:r>
        <w:t>Dell cancelled the SAP implementation except for the HR component. Dell's CIO left in 1995. Dell developed the G-2 architecture, which was designed to be flexible and to allow for iterative changes. It used a message broker to link applications and databases. The failure of SAP reinforced Dell's belief in decentralized IT. Dell adopted a "best-of-breed" application strategy, linked via the G-2 message broker. G-2 required complex and costly integration, sometimes leading to system issues.</w:t>
      </w:r>
    </w:p>
    <w:p w14:paraId="00000021" w14:textId="77777777" w:rsidR="00094756" w:rsidRDefault="00094756"/>
    <w:p w14:paraId="1C470859" w14:textId="77777777" w:rsidR="0036062C" w:rsidRDefault="0036062C"/>
    <w:p w14:paraId="6ED7F608" w14:textId="77777777" w:rsidR="0036062C" w:rsidRDefault="0036062C"/>
    <w:p w14:paraId="0A14124A" w14:textId="77777777" w:rsidR="0036062C" w:rsidRDefault="0036062C"/>
    <w:p w14:paraId="23206699" w14:textId="77777777" w:rsidR="0036062C" w:rsidRDefault="0036062C"/>
    <w:p w14:paraId="00000022" w14:textId="77777777" w:rsidR="00094756" w:rsidRDefault="00094756"/>
    <w:p w14:paraId="40737DA8" w14:textId="77777777" w:rsidR="00215614" w:rsidRDefault="00215614" w:rsidP="00215614"/>
    <w:p w14:paraId="42AE0F54" w14:textId="77777777" w:rsidR="000259F0" w:rsidRPr="000259F0" w:rsidRDefault="000259F0" w:rsidP="000259F0">
      <w:pPr>
        <w:jc w:val="center"/>
        <w:rPr>
          <w:b/>
          <w:bCs/>
        </w:rPr>
      </w:pPr>
      <w:r w:rsidRPr="000259F0">
        <w:rPr>
          <w:b/>
          <w:bCs/>
        </w:rPr>
        <w:t xml:space="preserve">d. </w:t>
      </w:r>
      <w:proofErr w:type="spellStart"/>
      <w:r w:rsidRPr="000259F0">
        <w:rPr>
          <w:b/>
          <w:bCs/>
        </w:rPr>
        <w:t>Comprataive</w:t>
      </w:r>
      <w:proofErr w:type="spellEnd"/>
      <w:r w:rsidRPr="000259F0">
        <w:rPr>
          <w:b/>
          <w:bCs/>
        </w:rPr>
        <w:t xml:space="preserve"> analysis - create a table for both case study 1 &amp; 2)</w:t>
      </w:r>
    </w:p>
    <w:p w14:paraId="3122B07B" w14:textId="77777777" w:rsidR="000259F0" w:rsidRDefault="000259F0" w:rsidP="00AF465D">
      <w:pPr>
        <w:pStyle w:val="ListParagraph"/>
        <w:rPr>
          <w:b/>
          <w:bCs/>
        </w:rPr>
      </w:pPr>
    </w:p>
    <w:p w14:paraId="1860551E" w14:textId="77777777" w:rsidR="000259F0" w:rsidRDefault="000259F0" w:rsidP="00AF465D">
      <w:pPr>
        <w:pStyle w:val="ListParagraph"/>
        <w:rPr>
          <w:b/>
          <w:bCs/>
        </w:rPr>
      </w:pPr>
    </w:p>
    <w:p w14:paraId="5129276A" w14:textId="7831FF79" w:rsidR="00AF465D" w:rsidRDefault="00AF465D" w:rsidP="00AF465D">
      <w:pPr>
        <w:pStyle w:val="ListParagraph"/>
        <w:rPr>
          <w:b/>
          <w:bCs/>
        </w:rPr>
      </w:pPr>
      <w:r>
        <w:rPr>
          <w:b/>
          <w:bCs/>
        </w:rPr>
        <w:t>d.1</w:t>
      </w:r>
    </w:p>
    <w:p w14:paraId="5AD8741C" w14:textId="77777777" w:rsidR="00AF465D" w:rsidRDefault="00AF465D" w:rsidP="00AF465D">
      <w:pPr>
        <w:pStyle w:val="ListParagraph"/>
        <w:rPr>
          <w:b/>
          <w:bCs/>
        </w:rPr>
      </w:pPr>
    </w:p>
    <w:p w14:paraId="2CA04E31" w14:textId="7A6A0AB1" w:rsidR="00F71BBB" w:rsidRPr="00215614" w:rsidRDefault="00F71BBB" w:rsidP="00215614">
      <w:pPr>
        <w:pStyle w:val="ListParagraph"/>
        <w:numPr>
          <w:ilvl w:val="0"/>
          <w:numId w:val="2"/>
        </w:numPr>
        <w:rPr>
          <w:b/>
          <w:bCs/>
        </w:rPr>
      </w:pPr>
      <w:r w:rsidRPr="00215614">
        <w:rPr>
          <w:b/>
          <w:bCs/>
        </w:rPr>
        <w:t>Similarities</w:t>
      </w:r>
    </w:p>
    <w:p w14:paraId="712DE56B" w14:textId="77777777" w:rsidR="00F71BBB" w:rsidRDefault="00F71BBB"/>
    <w:tbl>
      <w:tblPr>
        <w:tblStyle w:val="TableGrid"/>
        <w:tblW w:w="0" w:type="auto"/>
        <w:tblLook w:val="04A0" w:firstRow="1" w:lastRow="0" w:firstColumn="1" w:lastColumn="0" w:noHBand="0" w:noVBand="1"/>
      </w:tblPr>
      <w:tblGrid>
        <w:gridCol w:w="4675"/>
        <w:gridCol w:w="4675"/>
      </w:tblGrid>
      <w:tr w:rsidR="00F71BBB" w14:paraId="19497EDE" w14:textId="77777777" w:rsidTr="00F71BBB">
        <w:trPr>
          <w:trHeight w:val="620"/>
        </w:trPr>
        <w:tc>
          <w:tcPr>
            <w:tcW w:w="4675" w:type="dxa"/>
          </w:tcPr>
          <w:p w14:paraId="2C6405AB" w14:textId="77777777" w:rsidR="00F71BBB" w:rsidRDefault="00F71BBB" w:rsidP="00F71BBB">
            <w:pPr>
              <w:jc w:val="center"/>
              <w:rPr>
                <w:b/>
              </w:rPr>
            </w:pPr>
          </w:p>
          <w:p w14:paraId="7FFF3C5B" w14:textId="29E65790" w:rsidR="00F71BBB" w:rsidRDefault="00F71BBB" w:rsidP="00F71BBB">
            <w:pPr>
              <w:jc w:val="center"/>
              <w:rPr>
                <w:b/>
              </w:rPr>
            </w:pPr>
            <w:r>
              <w:rPr>
                <w:b/>
              </w:rPr>
              <w:t>Toyota</w:t>
            </w:r>
          </w:p>
        </w:tc>
        <w:tc>
          <w:tcPr>
            <w:tcW w:w="4675" w:type="dxa"/>
          </w:tcPr>
          <w:p w14:paraId="6C6EB7D5" w14:textId="77777777" w:rsidR="00F71BBB" w:rsidRDefault="00F71BBB" w:rsidP="00F71BBB">
            <w:pPr>
              <w:jc w:val="center"/>
              <w:rPr>
                <w:b/>
              </w:rPr>
            </w:pPr>
          </w:p>
          <w:p w14:paraId="7DBB661E" w14:textId="553318A3" w:rsidR="00F71BBB" w:rsidRDefault="00F71BBB" w:rsidP="00F71BBB">
            <w:pPr>
              <w:jc w:val="center"/>
              <w:rPr>
                <w:b/>
              </w:rPr>
            </w:pPr>
            <w:r>
              <w:rPr>
                <w:b/>
              </w:rPr>
              <w:t>Dell</w:t>
            </w:r>
          </w:p>
        </w:tc>
      </w:tr>
      <w:tr w:rsidR="00F71BBB" w14:paraId="4AEA3079" w14:textId="77777777" w:rsidTr="00726E77">
        <w:trPr>
          <w:trHeight w:val="3167"/>
        </w:trPr>
        <w:tc>
          <w:tcPr>
            <w:tcW w:w="4675" w:type="dxa"/>
          </w:tcPr>
          <w:p w14:paraId="096931A7" w14:textId="77777777" w:rsidR="00F71BBB" w:rsidRPr="00726E77" w:rsidRDefault="00F71BBB">
            <w:pPr>
              <w:rPr>
                <w:bCs/>
              </w:rPr>
            </w:pPr>
          </w:p>
          <w:p w14:paraId="7EA7554D" w14:textId="77777777" w:rsidR="00F71BBB" w:rsidRPr="00726E77" w:rsidRDefault="00215614">
            <w:pPr>
              <w:rPr>
                <w:bCs/>
              </w:rPr>
            </w:pPr>
            <w:r w:rsidRPr="00726E77">
              <w:rPr>
                <w:bCs/>
              </w:rPr>
              <w:t>Improve operational efficiency and market responsiveness.</w:t>
            </w:r>
          </w:p>
          <w:p w14:paraId="7FB8D6C7" w14:textId="77777777" w:rsidR="00215614" w:rsidRPr="00726E77" w:rsidRDefault="00215614">
            <w:pPr>
              <w:rPr>
                <w:bCs/>
              </w:rPr>
            </w:pPr>
          </w:p>
          <w:p w14:paraId="60350D89" w14:textId="77777777" w:rsidR="00215614" w:rsidRPr="00726E77" w:rsidRDefault="00215614">
            <w:pPr>
              <w:rPr>
                <w:bCs/>
              </w:rPr>
            </w:pPr>
            <w:r w:rsidRPr="00726E77">
              <w:rPr>
                <w:bCs/>
              </w:rPr>
              <w:t>Reinvested profits to support expansion and innovation.</w:t>
            </w:r>
          </w:p>
          <w:p w14:paraId="51C54606" w14:textId="77777777" w:rsidR="00215614" w:rsidRPr="00726E77" w:rsidRDefault="00215614">
            <w:pPr>
              <w:rPr>
                <w:bCs/>
              </w:rPr>
            </w:pPr>
          </w:p>
          <w:p w14:paraId="6CC3CA00" w14:textId="218EC871" w:rsidR="00215614" w:rsidRPr="00726E77" w:rsidRDefault="00215614">
            <w:pPr>
              <w:rPr>
                <w:bCs/>
              </w:rPr>
            </w:pPr>
            <w:r w:rsidRPr="00726E77">
              <w:rPr>
                <w:bCs/>
              </w:rPr>
              <w:t xml:space="preserve">Leveraged process-driven tools </w:t>
            </w:r>
            <w:r w:rsidR="0074140A">
              <w:rPr>
                <w:bCs/>
              </w:rPr>
              <w:t xml:space="preserve">like </w:t>
            </w:r>
            <w:r w:rsidRPr="00726E77">
              <w:rPr>
                <w:bCs/>
              </w:rPr>
              <w:t>lean systems to achieve goals.</w:t>
            </w:r>
          </w:p>
          <w:p w14:paraId="001FEAE4" w14:textId="77777777" w:rsidR="00215614" w:rsidRPr="00726E77" w:rsidRDefault="00215614">
            <w:pPr>
              <w:rPr>
                <w:bCs/>
              </w:rPr>
            </w:pPr>
          </w:p>
          <w:p w14:paraId="3394C8C4" w14:textId="433BAC39" w:rsidR="00215614" w:rsidRPr="00726E77" w:rsidRDefault="00215614">
            <w:pPr>
              <w:rPr>
                <w:bCs/>
              </w:rPr>
            </w:pPr>
            <w:r w:rsidRPr="00726E77">
              <w:rPr>
                <w:bCs/>
              </w:rPr>
              <w:t>Operated in multiple regions with tailored strategies.</w:t>
            </w:r>
          </w:p>
        </w:tc>
        <w:tc>
          <w:tcPr>
            <w:tcW w:w="4675" w:type="dxa"/>
          </w:tcPr>
          <w:p w14:paraId="43C09F7A" w14:textId="77777777" w:rsidR="00F71BBB" w:rsidRPr="00726E77" w:rsidRDefault="00F71BBB">
            <w:pPr>
              <w:rPr>
                <w:bCs/>
              </w:rPr>
            </w:pPr>
          </w:p>
          <w:p w14:paraId="49E111EF" w14:textId="77777777" w:rsidR="00215614" w:rsidRPr="00726E77" w:rsidRDefault="00726E77">
            <w:pPr>
              <w:rPr>
                <w:bCs/>
              </w:rPr>
            </w:pPr>
            <w:r w:rsidRPr="00726E77">
              <w:rPr>
                <w:bCs/>
              </w:rPr>
              <w:t>Integrate IT systems for better data coherence and decision-making.</w:t>
            </w:r>
          </w:p>
          <w:p w14:paraId="0EACADEF" w14:textId="77777777" w:rsidR="00726E77" w:rsidRPr="00726E77" w:rsidRDefault="00726E77">
            <w:pPr>
              <w:rPr>
                <w:bCs/>
              </w:rPr>
            </w:pPr>
          </w:p>
          <w:p w14:paraId="44DF1629" w14:textId="58618E28" w:rsidR="00726E77" w:rsidRPr="00726E77" w:rsidRDefault="00726E77">
            <w:pPr>
              <w:rPr>
                <w:bCs/>
              </w:rPr>
            </w:pPr>
            <w:r w:rsidRPr="00726E77">
              <w:rPr>
                <w:bCs/>
              </w:rPr>
              <w:t>Aimed to scale IT systems to match rapid business growth.</w:t>
            </w:r>
          </w:p>
          <w:p w14:paraId="72EA4CD0" w14:textId="77777777" w:rsidR="00726E77" w:rsidRPr="00726E77" w:rsidRDefault="00726E77">
            <w:pPr>
              <w:rPr>
                <w:bCs/>
              </w:rPr>
            </w:pPr>
          </w:p>
          <w:p w14:paraId="6CEF26E2" w14:textId="34205B26" w:rsidR="00726E77" w:rsidRPr="00726E77" w:rsidRDefault="00726E77">
            <w:pPr>
              <w:rPr>
                <w:bCs/>
              </w:rPr>
            </w:pPr>
            <w:r w:rsidRPr="00726E77">
              <w:rPr>
                <w:bCs/>
              </w:rPr>
              <w:t>Adopted enterprise software (SAP/R3) to streamline operations.</w:t>
            </w:r>
          </w:p>
          <w:p w14:paraId="5FF1A926" w14:textId="77777777" w:rsidR="00726E77" w:rsidRPr="00726E77" w:rsidRDefault="00726E77">
            <w:pPr>
              <w:rPr>
                <w:bCs/>
              </w:rPr>
            </w:pPr>
          </w:p>
          <w:p w14:paraId="09CCBBAC" w14:textId="55F68C74" w:rsidR="00726E77" w:rsidRPr="00726E77" w:rsidRDefault="00726E77">
            <w:pPr>
              <w:rPr>
                <w:bCs/>
              </w:rPr>
            </w:pPr>
            <w:r w:rsidRPr="00726E77">
              <w:rPr>
                <w:bCs/>
              </w:rPr>
              <w:t>Managed decentralized regional business units.</w:t>
            </w:r>
          </w:p>
          <w:p w14:paraId="6DE6D0EE" w14:textId="3B6C7977" w:rsidR="00726E77" w:rsidRPr="00726E77" w:rsidRDefault="00726E77">
            <w:pPr>
              <w:rPr>
                <w:bCs/>
              </w:rPr>
            </w:pPr>
          </w:p>
        </w:tc>
      </w:tr>
    </w:tbl>
    <w:p w14:paraId="36C0BF1E" w14:textId="77777777" w:rsidR="00D40D31" w:rsidRDefault="00D40D31">
      <w:pPr>
        <w:rPr>
          <w:b/>
        </w:rPr>
      </w:pPr>
    </w:p>
    <w:p w14:paraId="503803D0" w14:textId="77777777" w:rsidR="00D40D31" w:rsidRDefault="00D40D31">
      <w:pPr>
        <w:rPr>
          <w:b/>
        </w:rPr>
      </w:pPr>
    </w:p>
    <w:p w14:paraId="1D932B0B" w14:textId="77777777" w:rsidR="00534DFD" w:rsidRPr="00534DFD" w:rsidRDefault="00534DFD" w:rsidP="00534DFD">
      <w:pPr>
        <w:pStyle w:val="ListParagraph"/>
        <w:numPr>
          <w:ilvl w:val="0"/>
          <w:numId w:val="2"/>
        </w:numPr>
        <w:rPr>
          <w:b/>
          <w:bCs/>
          <w:lang w:val="en-US"/>
        </w:rPr>
      </w:pPr>
      <w:r w:rsidRPr="00534DFD">
        <w:rPr>
          <w:b/>
          <w:bCs/>
          <w:lang w:val="en-US"/>
        </w:rPr>
        <w:t>Differences</w:t>
      </w:r>
    </w:p>
    <w:p w14:paraId="36F7F5AF" w14:textId="77777777" w:rsidR="00D40D31" w:rsidRDefault="00D40D31">
      <w:pPr>
        <w:rPr>
          <w:b/>
        </w:rPr>
      </w:pPr>
    </w:p>
    <w:tbl>
      <w:tblPr>
        <w:tblStyle w:val="TableGrid"/>
        <w:tblW w:w="9900" w:type="dxa"/>
        <w:tblInd w:w="-275" w:type="dxa"/>
        <w:tblLook w:val="04A0" w:firstRow="1" w:lastRow="0" w:firstColumn="1" w:lastColumn="0" w:noHBand="0" w:noVBand="1"/>
      </w:tblPr>
      <w:tblGrid>
        <w:gridCol w:w="4950"/>
        <w:gridCol w:w="4950"/>
      </w:tblGrid>
      <w:tr w:rsidR="00534DFD" w14:paraId="4F8196FF" w14:textId="77777777" w:rsidTr="00070D2C">
        <w:trPr>
          <w:trHeight w:val="620"/>
        </w:trPr>
        <w:tc>
          <w:tcPr>
            <w:tcW w:w="4950" w:type="dxa"/>
          </w:tcPr>
          <w:p w14:paraId="1FA698FE" w14:textId="77777777" w:rsidR="00534DFD" w:rsidRDefault="00534DFD">
            <w:pPr>
              <w:jc w:val="center"/>
              <w:rPr>
                <w:b/>
              </w:rPr>
            </w:pPr>
          </w:p>
          <w:p w14:paraId="554807D0" w14:textId="77777777" w:rsidR="00534DFD" w:rsidRDefault="00534DFD">
            <w:pPr>
              <w:jc w:val="center"/>
              <w:rPr>
                <w:b/>
              </w:rPr>
            </w:pPr>
            <w:r>
              <w:rPr>
                <w:b/>
              </w:rPr>
              <w:t>Toyota</w:t>
            </w:r>
          </w:p>
        </w:tc>
        <w:tc>
          <w:tcPr>
            <w:tcW w:w="4950" w:type="dxa"/>
          </w:tcPr>
          <w:p w14:paraId="4760919A" w14:textId="77777777" w:rsidR="00534DFD" w:rsidRDefault="00534DFD">
            <w:pPr>
              <w:jc w:val="center"/>
              <w:rPr>
                <w:b/>
              </w:rPr>
            </w:pPr>
          </w:p>
          <w:p w14:paraId="5EBE8F05" w14:textId="77777777" w:rsidR="00534DFD" w:rsidRDefault="00534DFD">
            <w:pPr>
              <w:jc w:val="center"/>
              <w:rPr>
                <w:b/>
              </w:rPr>
            </w:pPr>
            <w:r>
              <w:rPr>
                <w:b/>
              </w:rPr>
              <w:t>Dell</w:t>
            </w:r>
          </w:p>
        </w:tc>
      </w:tr>
      <w:tr w:rsidR="00534DFD" w14:paraId="1DB2991E" w14:textId="77777777" w:rsidTr="00070D2C">
        <w:trPr>
          <w:trHeight w:val="3167"/>
        </w:trPr>
        <w:tc>
          <w:tcPr>
            <w:tcW w:w="4950" w:type="dxa"/>
          </w:tcPr>
          <w:p w14:paraId="398A88DB" w14:textId="77777777" w:rsidR="00534DFD" w:rsidRPr="00726E77" w:rsidRDefault="00534DFD">
            <w:pPr>
              <w:rPr>
                <w:bCs/>
              </w:rPr>
            </w:pPr>
          </w:p>
          <w:p w14:paraId="42E08591" w14:textId="035BFA24" w:rsidR="00534DFD" w:rsidRDefault="00534DFD">
            <w:pPr>
              <w:rPr>
                <w:bCs/>
              </w:rPr>
            </w:pPr>
            <w:r w:rsidRPr="00534DFD">
              <w:rPr>
                <w:bCs/>
              </w:rPr>
              <w:t>Focused on </w:t>
            </w:r>
            <w:r w:rsidRPr="00B16EB9">
              <w:t>process optimization</w:t>
            </w:r>
            <w:r w:rsidRPr="00534DFD">
              <w:rPr>
                <w:bCs/>
              </w:rPr>
              <w:t> </w:t>
            </w:r>
            <w:r w:rsidR="00B16EB9">
              <w:rPr>
                <w:bCs/>
              </w:rPr>
              <w:t xml:space="preserve">like </w:t>
            </w:r>
            <w:r w:rsidRPr="00534DFD">
              <w:rPr>
                <w:bCs/>
              </w:rPr>
              <w:t>lean production, supplier management.</w:t>
            </w:r>
          </w:p>
          <w:p w14:paraId="1A7D6F78" w14:textId="77777777" w:rsidR="00534DFD" w:rsidRDefault="00534DFD">
            <w:pPr>
              <w:rPr>
                <w:bCs/>
              </w:rPr>
            </w:pPr>
          </w:p>
          <w:p w14:paraId="3E16A1C2" w14:textId="6908DBFD" w:rsidR="00534DFD" w:rsidRDefault="00534DFD">
            <w:pPr>
              <w:rPr>
                <w:bCs/>
              </w:rPr>
            </w:pPr>
            <w:r w:rsidRPr="00534DFD">
              <w:rPr>
                <w:bCs/>
              </w:rPr>
              <w:t>Aligned systems with Toyota’s philosophy of quality and adaptability.</w:t>
            </w:r>
          </w:p>
          <w:p w14:paraId="4808428F" w14:textId="77777777" w:rsidR="00534DFD" w:rsidRDefault="00534DFD">
            <w:pPr>
              <w:rPr>
                <w:bCs/>
              </w:rPr>
            </w:pPr>
          </w:p>
          <w:p w14:paraId="74E29715" w14:textId="4EF963E1" w:rsidR="00534DFD" w:rsidRDefault="00534DFD">
            <w:pPr>
              <w:rPr>
                <w:bCs/>
              </w:rPr>
            </w:pPr>
            <w:r w:rsidRPr="00534DFD">
              <w:rPr>
                <w:bCs/>
              </w:rPr>
              <w:t>Adapted strategies to regional markets</w:t>
            </w:r>
          </w:p>
          <w:p w14:paraId="0D8441C9" w14:textId="77777777" w:rsidR="00534DFD" w:rsidRDefault="00534DFD">
            <w:pPr>
              <w:rPr>
                <w:bCs/>
              </w:rPr>
            </w:pPr>
          </w:p>
          <w:p w14:paraId="14E4CA5B" w14:textId="28F7E1AC" w:rsidR="00534DFD" w:rsidRDefault="00534DFD">
            <w:pPr>
              <w:rPr>
                <w:bCs/>
              </w:rPr>
            </w:pPr>
            <w:r w:rsidRPr="00534DFD">
              <w:rPr>
                <w:bCs/>
              </w:rPr>
              <w:t>Steady growth supported by financial stability.</w:t>
            </w:r>
          </w:p>
          <w:p w14:paraId="62ED94EE" w14:textId="77777777" w:rsidR="00534DFD" w:rsidRDefault="00534DFD">
            <w:pPr>
              <w:rPr>
                <w:bCs/>
              </w:rPr>
            </w:pPr>
          </w:p>
          <w:p w14:paraId="1F24FC2A" w14:textId="77777777" w:rsidR="00070D2C" w:rsidRDefault="00070D2C">
            <w:pPr>
              <w:rPr>
                <w:bCs/>
              </w:rPr>
            </w:pPr>
          </w:p>
          <w:p w14:paraId="667FD28B" w14:textId="77777777" w:rsidR="00534DFD" w:rsidRDefault="00534DFD">
            <w:pPr>
              <w:rPr>
                <w:bCs/>
              </w:rPr>
            </w:pPr>
            <w:r w:rsidRPr="00534DFD">
              <w:rPr>
                <w:bCs/>
              </w:rPr>
              <w:t>Sustained market leadership, profitability, and investor confidence.</w:t>
            </w:r>
          </w:p>
          <w:p w14:paraId="1DADDA55" w14:textId="0DD0B931" w:rsidR="00534DFD" w:rsidRPr="00726E77" w:rsidRDefault="00534DFD">
            <w:pPr>
              <w:rPr>
                <w:bCs/>
              </w:rPr>
            </w:pPr>
          </w:p>
        </w:tc>
        <w:tc>
          <w:tcPr>
            <w:tcW w:w="4950" w:type="dxa"/>
          </w:tcPr>
          <w:p w14:paraId="319DBC0E" w14:textId="77777777" w:rsidR="00534DFD" w:rsidRPr="00726E77" w:rsidRDefault="00534DFD">
            <w:pPr>
              <w:rPr>
                <w:bCs/>
              </w:rPr>
            </w:pPr>
          </w:p>
          <w:p w14:paraId="54B315D2" w14:textId="0F88222F" w:rsidR="00534DFD" w:rsidRDefault="00160B6B">
            <w:pPr>
              <w:rPr>
                <w:bCs/>
              </w:rPr>
            </w:pPr>
            <w:r w:rsidRPr="00160B6B">
              <w:rPr>
                <w:bCs/>
              </w:rPr>
              <w:t>Focused on </w:t>
            </w:r>
            <w:r w:rsidRPr="00B16EB9">
              <w:t>centralized IT integration</w:t>
            </w:r>
            <w:r w:rsidRPr="00160B6B">
              <w:rPr>
                <w:bCs/>
              </w:rPr>
              <w:t> SAP/R3.</w:t>
            </w:r>
          </w:p>
          <w:p w14:paraId="2884020B" w14:textId="77777777" w:rsidR="00160B6B" w:rsidRPr="00726E77" w:rsidRDefault="00160B6B">
            <w:pPr>
              <w:rPr>
                <w:bCs/>
              </w:rPr>
            </w:pPr>
          </w:p>
          <w:p w14:paraId="70B9078E" w14:textId="66E11587" w:rsidR="00534DFD" w:rsidRDefault="00160B6B">
            <w:pPr>
              <w:rPr>
                <w:bCs/>
              </w:rPr>
            </w:pPr>
            <w:r w:rsidRPr="00160B6B">
              <w:rPr>
                <w:bCs/>
              </w:rPr>
              <w:t>SAP’s rigidity clashed with Dell’s decentralized regional structure.</w:t>
            </w:r>
          </w:p>
          <w:p w14:paraId="6AC1D38F" w14:textId="77777777" w:rsidR="00160B6B" w:rsidRPr="00726E77" w:rsidRDefault="00160B6B">
            <w:pPr>
              <w:rPr>
                <w:bCs/>
              </w:rPr>
            </w:pPr>
          </w:p>
          <w:p w14:paraId="0563BC50" w14:textId="32F10588" w:rsidR="00534DFD" w:rsidRDefault="00160B6B">
            <w:pPr>
              <w:rPr>
                <w:bCs/>
              </w:rPr>
            </w:pPr>
            <w:r w:rsidRPr="00160B6B">
              <w:rPr>
                <w:bCs/>
              </w:rPr>
              <w:t xml:space="preserve">SAP’s inflexibility hindered regional </w:t>
            </w:r>
            <w:r w:rsidR="00B16EB9" w:rsidRPr="00160B6B">
              <w:rPr>
                <w:bCs/>
              </w:rPr>
              <w:t>adaptation.</w:t>
            </w:r>
          </w:p>
          <w:p w14:paraId="01C5EE2B" w14:textId="77777777" w:rsidR="00070D2C" w:rsidRPr="00726E77" w:rsidRDefault="00070D2C">
            <w:pPr>
              <w:rPr>
                <w:bCs/>
              </w:rPr>
            </w:pPr>
          </w:p>
          <w:p w14:paraId="5E3C07ED" w14:textId="71454268" w:rsidR="00534DFD" w:rsidRDefault="00070D2C">
            <w:pPr>
              <w:rPr>
                <w:bCs/>
              </w:rPr>
            </w:pPr>
            <w:r w:rsidRPr="00070D2C">
              <w:rPr>
                <w:bCs/>
              </w:rPr>
              <w:t>Rapid growth outpaced system scalability and project planning.</w:t>
            </w:r>
          </w:p>
          <w:p w14:paraId="24302E16" w14:textId="77777777" w:rsidR="00070D2C" w:rsidRPr="00726E77" w:rsidRDefault="00070D2C">
            <w:pPr>
              <w:rPr>
                <w:bCs/>
              </w:rPr>
            </w:pPr>
          </w:p>
          <w:p w14:paraId="3324969B" w14:textId="69B709C7" w:rsidR="00534DFD" w:rsidRPr="00726E77" w:rsidRDefault="00070D2C" w:rsidP="00160B6B">
            <w:pPr>
              <w:rPr>
                <w:bCs/>
              </w:rPr>
            </w:pPr>
            <w:r w:rsidRPr="00070D2C">
              <w:rPr>
                <w:bCs/>
              </w:rPr>
              <w:t>Project canceled; shifted to fragmented IT strategy with costly integrations.</w:t>
            </w:r>
          </w:p>
        </w:tc>
      </w:tr>
    </w:tbl>
    <w:p w14:paraId="46891103" w14:textId="77777777" w:rsidR="00D40D31" w:rsidRDefault="00D40D31">
      <w:pPr>
        <w:rPr>
          <w:b/>
        </w:rPr>
      </w:pPr>
    </w:p>
    <w:p w14:paraId="283F4ABE" w14:textId="77777777" w:rsidR="00D40D31" w:rsidRDefault="00D40D31">
      <w:pPr>
        <w:rPr>
          <w:b/>
        </w:rPr>
      </w:pPr>
    </w:p>
    <w:p w14:paraId="206B851A" w14:textId="77777777" w:rsidR="00D40D31" w:rsidRDefault="00D40D31">
      <w:pPr>
        <w:rPr>
          <w:b/>
        </w:rPr>
      </w:pPr>
    </w:p>
    <w:p w14:paraId="7C09DEDD" w14:textId="77777777" w:rsidR="00D40D31" w:rsidRDefault="00D40D31">
      <w:pPr>
        <w:rPr>
          <w:b/>
        </w:rPr>
      </w:pPr>
    </w:p>
    <w:p w14:paraId="1F30E13B" w14:textId="77777777" w:rsidR="00D40D31" w:rsidRDefault="00D40D31">
      <w:pPr>
        <w:rPr>
          <w:b/>
        </w:rPr>
      </w:pPr>
    </w:p>
    <w:p w14:paraId="1BA571A6" w14:textId="77777777" w:rsidR="00D40D31" w:rsidRDefault="00D40D31">
      <w:pPr>
        <w:rPr>
          <w:b/>
        </w:rPr>
      </w:pPr>
    </w:p>
    <w:p w14:paraId="51F83A4E" w14:textId="77777777" w:rsidR="00ED050B" w:rsidRDefault="00ED050B">
      <w:pPr>
        <w:rPr>
          <w:b/>
        </w:rPr>
      </w:pPr>
    </w:p>
    <w:p w14:paraId="364EAF4D" w14:textId="77777777" w:rsidR="00D40D31" w:rsidRDefault="00D40D31">
      <w:pPr>
        <w:rPr>
          <w:b/>
        </w:rPr>
      </w:pPr>
    </w:p>
    <w:p w14:paraId="5B0B19E2" w14:textId="77777777" w:rsidR="00D40D31" w:rsidRDefault="00D40D31">
      <w:pPr>
        <w:rPr>
          <w:b/>
        </w:rPr>
      </w:pPr>
    </w:p>
    <w:p w14:paraId="1968F641" w14:textId="23D340CF" w:rsidR="00ED050B" w:rsidRDefault="00AF465D">
      <w:pPr>
        <w:rPr>
          <w:b/>
        </w:rPr>
      </w:pPr>
      <w:r>
        <w:rPr>
          <w:b/>
        </w:rPr>
        <w:t>d.2</w:t>
      </w:r>
      <w:r w:rsidR="007819F4">
        <w:rPr>
          <w:b/>
        </w:rPr>
        <w:t xml:space="preserve">                                              </w:t>
      </w:r>
      <w:r w:rsidR="00ED050B">
        <w:rPr>
          <w:b/>
        </w:rPr>
        <w:t>Critical success vs failure Factors</w:t>
      </w:r>
    </w:p>
    <w:tbl>
      <w:tblPr>
        <w:tblStyle w:val="TableGrid"/>
        <w:tblW w:w="9900" w:type="dxa"/>
        <w:tblInd w:w="-275" w:type="dxa"/>
        <w:tblLook w:val="04A0" w:firstRow="1" w:lastRow="0" w:firstColumn="1" w:lastColumn="0" w:noHBand="0" w:noVBand="1"/>
      </w:tblPr>
      <w:tblGrid>
        <w:gridCol w:w="4950"/>
        <w:gridCol w:w="4950"/>
      </w:tblGrid>
      <w:tr w:rsidR="00ED050B" w14:paraId="0DD4B293" w14:textId="77777777" w:rsidTr="00914637">
        <w:trPr>
          <w:trHeight w:val="620"/>
        </w:trPr>
        <w:tc>
          <w:tcPr>
            <w:tcW w:w="4950" w:type="dxa"/>
          </w:tcPr>
          <w:p w14:paraId="5A4827B5" w14:textId="77777777" w:rsidR="00ED050B" w:rsidRDefault="00ED050B" w:rsidP="00914637">
            <w:pPr>
              <w:jc w:val="center"/>
              <w:rPr>
                <w:b/>
              </w:rPr>
            </w:pPr>
          </w:p>
          <w:p w14:paraId="1D282498" w14:textId="77777777" w:rsidR="00ED050B" w:rsidRDefault="00ED050B" w:rsidP="00914637">
            <w:pPr>
              <w:jc w:val="center"/>
              <w:rPr>
                <w:b/>
              </w:rPr>
            </w:pPr>
            <w:r>
              <w:rPr>
                <w:b/>
              </w:rPr>
              <w:t>Toyota</w:t>
            </w:r>
          </w:p>
        </w:tc>
        <w:tc>
          <w:tcPr>
            <w:tcW w:w="4950" w:type="dxa"/>
          </w:tcPr>
          <w:p w14:paraId="2810ACE4" w14:textId="77777777" w:rsidR="00ED050B" w:rsidRDefault="00ED050B" w:rsidP="00914637">
            <w:pPr>
              <w:jc w:val="center"/>
              <w:rPr>
                <w:b/>
              </w:rPr>
            </w:pPr>
          </w:p>
          <w:p w14:paraId="22C58038" w14:textId="77777777" w:rsidR="00ED050B" w:rsidRDefault="00ED050B" w:rsidP="00914637">
            <w:pPr>
              <w:jc w:val="center"/>
              <w:rPr>
                <w:b/>
              </w:rPr>
            </w:pPr>
            <w:r>
              <w:rPr>
                <w:b/>
              </w:rPr>
              <w:t>Dell</w:t>
            </w:r>
          </w:p>
        </w:tc>
      </w:tr>
      <w:tr w:rsidR="00ED050B" w14:paraId="6DA459F5" w14:textId="77777777" w:rsidTr="00914637">
        <w:trPr>
          <w:trHeight w:val="3167"/>
        </w:trPr>
        <w:tc>
          <w:tcPr>
            <w:tcW w:w="4950" w:type="dxa"/>
          </w:tcPr>
          <w:p w14:paraId="33D356CB" w14:textId="77777777" w:rsidR="00ED050B" w:rsidRPr="00726E77" w:rsidRDefault="00ED050B" w:rsidP="00914637">
            <w:pPr>
              <w:rPr>
                <w:bCs/>
              </w:rPr>
            </w:pPr>
          </w:p>
          <w:p w14:paraId="45721B17" w14:textId="0608CDF8" w:rsidR="00ED050B" w:rsidRDefault="0063546C" w:rsidP="00914637">
            <w:pPr>
              <w:rPr>
                <w:bCs/>
              </w:rPr>
            </w:pPr>
            <w:r w:rsidRPr="0063546C">
              <w:rPr>
                <w:bCs/>
              </w:rPr>
              <w:t>Lean production aligned with mission and market needs.</w:t>
            </w:r>
          </w:p>
          <w:p w14:paraId="247B9BC1" w14:textId="77777777" w:rsidR="0063546C" w:rsidRDefault="0063546C" w:rsidP="00914637">
            <w:pPr>
              <w:rPr>
                <w:bCs/>
              </w:rPr>
            </w:pPr>
          </w:p>
          <w:p w14:paraId="44020805" w14:textId="349CDE71" w:rsidR="00ED050B" w:rsidRDefault="0063546C" w:rsidP="00914637">
            <w:pPr>
              <w:rPr>
                <w:bCs/>
              </w:rPr>
            </w:pPr>
            <w:r w:rsidRPr="0063546C">
              <w:rPr>
                <w:bCs/>
              </w:rPr>
              <w:t>Flexible strategies for regional/tech trends.</w:t>
            </w:r>
          </w:p>
          <w:p w14:paraId="1CFA72E6" w14:textId="77777777" w:rsidR="00ED050B" w:rsidRDefault="00ED050B" w:rsidP="00914637">
            <w:pPr>
              <w:rPr>
                <w:bCs/>
              </w:rPr>
            </w:pPr>
            <w:r w:rsidRPr="00534DFD">
              <w:rPr>
                <w:bCs/>
              </w:rPr>
              <w:t>Adapted strategies to regional markets</w:t>
            </w:r>
          </w:p>
          <w:p w14:paraId="4F16952E" w14:textId="77777777" w:rsidR="00ED050B" w:rsidRDefault="00ED050B" w:rsidP="00914637">
            <w:pPr>
              <w:rPr>
                <w:bCs/>
              </w:rPr>
            </w:pPr>
          </w:p>
          <w:p w14:paraId="501B4BF0" w14:textId="0DE38FC0" w:rsidR="00ED050B" w:rsidRDefault="0063546C" w:rsidP="00914637">
            <w:pPr>
              <w:rPr>
                <w:bCs/>
              </w:rPr>
            </w:pPr>
            <w:r w:rsidRPr="0063546C">
              <w:rPr>
                <w:bCs/>
              </w:rPr>
              <w:t>Strong financial planning and reinvestment in innovation.</w:t>
            </w:r>
          </w:p>
          <w:p w14:paraId="423D052A" w14:textId="77777777" w:rsidR="00ED050B" w:rsidRDefault="00ED050B" w:rsidP="00914637">
            <w:pPr>
              <w:rPr>
                <w:bCs/>
              </w:rPr>
            </w:pPr>
          </w:p>
          <w:p w14:paraId="2E07D768" w14:textId="77777777" w:rsidR="00ED050B" w:rsidRDefault="0063546C" w:rsidP="00914637">
            <w:pPr>
              <w:rPr>
                <w:bCs/>
              </w:rPr>
            </w:pPr>
            <w:r w:rsidRPr="0063546C">
              <w:rPr>
                <w:bCs/>
              </w:rPr>
              <w:t>Culture of quality and continuous improvement</w:t>
            </w:r>
          </w:p>
          <w:p w14:paraId="004F300C" w14:textId="77777777" w:rsidR="0063546C" w:rsidRDefault="0063546C" w:rsidP="00914637">
            <w:pPr>
              <w:rPr>
                <w:bCs/>
              </w:rPr>
            </w:pPr>
          </w:p>
          <w:p w14:paraId="49F241DD" w14:textId="77777777" w:rsidR="007819F4" w:rsidRDefault="007819F4" w:rsidP="00914637">
            <w:pPr>
              <w:rPr>
                <w:bCs/>
              </w:rPr>
            </w:pPr>
          </w:p>
          <w:p w14:paraId="1949C90B" w14:textId="494ACDF2" w:rsidR="0063546C" w:rsidRDefault="0063546C" w:rsidP="00914637">
            <w:pPr>
              <w:rPr>
                <w:bCs/>
              </w:rPr>
            </w:pPr>
            <w:r w:rsidRPr="0063546C">
              <w:rPr>
                <w:bCs/>
              </w:rPr>
              <w:t>Process-driven tools matched operational goals.</w:t>
            </w:r>
          </w:p>
          <w:p w14:paraId="0EF2533A" w14:textId="6EEB294D" w:rsidR="0063546C" w:rsidRPr="00726E77" w:rsidRDefault="0063546C" w:rsidP="00914637">
            <w:pPr>
              <w:rPr>
                <w:bCs/>
              </w:rPr>
            </w:pPr>
          </w:p>
        </w:tc>
        <w:tc>
          <w:tcPr>
            <w:tcW w:w="4950" w:type="dxa"/>
          </w:tcPr>
          <w:p w14:paraId="016F9657" w14:textId="77777777" w:rsidR="00ED050B" w:rsidRPr="00726E77" w:rsidRDefault="00ED050B" w:rsidP="00914637">
            <w:pPr>
              <w:rPr>
                <w:bCs/>
              </w:rPr>
            </w:pPr>
          </w:p>
          <w:p w14:paraId="317F0A0E" w14:textId="60303195" w:rsidR="00ED050B" w:rsidRDefault="0063546C" w:rsidP="00914637">
            <w:pPr>
              <w:rPr>
                <w:bCs/>
              </w:rPr>
            </w:pPr>
            <w:r w:rsidRPr="0063546C">
              <w:rPr>
                <w:bCs/>
              </w:rPr>
              <w:t>SAP’s centralized design conflicted with Dell’s decentralized model.</w:t>
            </w:r>
          </w:p>
          <w:p w14:paraId="7AECFD9A" w14:textId="77777777" w:rsidR="0063546C" w:rsidRPr="00726E77" w:rsidRDefault="0063546C" w:rsidP="00914637">
            <w:pPr>
              <w:rPr>
                <w:bCs/>
              </w:rPr>
            </w:pPr>
          </w:p>
          <w:p w14:paraId="413CF147" w14:textId="1207FBE5" w:rsidR="00ED050B" w:rsidRDefault="0063546C" w:rsidP="00914637">
            <w:pPr>
              <w:rPr>
                <w:bCs/>
              </w:rPr>
            </w:pPr>
            <w:r w:rsidRPr="0063546C">
              <w:rPr>
                <w:bCs/>
              </w:rPr>
              <w:t>SAP’s rigidity failed to accommodate growth/regional needs.</w:t>
            </w:r>
          </w:p>
          <w:p w14:paraId="77A1A657" w14:textId="77777777" w:rsidR="0063546C" w:rsidRPr="00726E77" w:rsidRDefault="0063546C" w:rsidP="00914637">
            <w:pPr>
              <w:rPr>
                <w:bCs/>
              </w:rPr>
            </w:pPr>
          </w:p>
          <w:p w14:paraId="76C7E616" w14:textId="4E46B62E" w:rsidR="00ED050B" w:rsidRDefault="0063546C" w:rsidP="00914637">
            <w:pPr>
              <w:rPr>
                <w:bCs/>
              </w:rPr>
            </w:pPr>
            <w:r w:rsidRPr="0063546C">
              <w:rPr>
                <w:bCs/>
              </w:rPr>
              <w:t>Poor scoping (underestimated growth) and governance.</w:t>
            </w:r>
          </w:p>
          <w:p w14:paraId="6364BD95" w14:textId="77777777" w:rsidR="0063546C" w:rsidRPr="00726E77" w:rsidRDefault="0063546C" w:rsidP="00914637">
            <w:pPr>
              <w:rPr>
                <w:bCs/>
              </w:rPr>
            </w:pPr>
          </w:p>
          <w:p w14:paraId="4D2080E0" w14:textId="381CA277" w:rsidR="00ED050B" w:rsidRDefault="007819F4" w:rsidP="00914637">
            <w:pPr>
              <w:rPr>
                <w:bCs/>
              </w:rPr>
            </w:pPr>
            <w:r w:rsidRPr="007819F4">
              <w:rPr>
                <w:bCs/>
              </w:rPr>
              <w:t>Decentralized culture resisted standardized processes.</w:t>
            </w:r>
          </w:p>
          <w:p w14:paraId="16E2CF3D" w14:textId="77777777" w:rsidR="007819F4" w:rsidRPr="00726E77" w:rsidRDefault="007819F4" w:rsidP="00914637">
            <w:pPr>
              <w:rPr>
                <w:bCs/>
              </w:rPr>
            </w:pPr>
          </w:p>
          <w:p w14:paraId="35E37D01" w14:textId="77777777" w:rsidR="00ED050B" w:rsidRDefault="007819F4" w:rsidP="00914637">
            <w:pPr>
              <w:rPr>
                <w:bCs/>
              </w:rPr>
            </w:pPr>
            <w:r w:rsidRPr="007819F4">
              <w:rPr>
                <w:bCs/>
              </w:rPr>
              <w:t>SAP incompatible with Dell’s fragmented IT needs.</w:t>
            </w:r>
          </w:p>
          <w:p w14:paraId="72FCF733" w14:textId="49D66DC5" w:rsidR="007819F4" w:rsidRPr="00726E77" w:rsidRDefault="007819F4" w:rsidP="00914637">
            <w:pPr>
              <w:rPr>
                <w:bCs/>
              </w:rPr>
            </w:pPr>
          </w:p>
        </w:tc>
      </w:tr>
    </w:tbl>
    <w:p w14:paraId="23D042BE" w14:textId="77777777" w:rsidR="00D40D31" w:rsidRDefault="00D40D31">
      <w:pPr>
        <w:rPr>
          <w:b/>
        </w:rPr>
      </w:pPr>
    </w:p>
    <w:p w14:paraId="365E85B2" w14:textId="77777777" w:rsidR="00D40D31" w:rsidRDefault="00D40D31">
      <w:pPr>
        <w:rPr>
          <w:b/>
        </w:rPr>
      </w:pPr>
    </w:p>
    <w:p w14:paraId="2182D7FF" w14:textId="2145A829" w:rsidR="00AF465D" w:rsidRPr="00AF465D" w:rsidRDefault="00AF465D" w:rsidP="00AF465D">
      <w:pPr>
        <w:rPr>
          <w:b/>
          <w:bCs/>
          <w:lang w:val="en-US"/>
        </w:rPr>
      </w:pPr>
      <w:r w:rsidRPr="00AF465D">
        <w:rPr>
          <w:b/>
          <w:bCs/>
          <w:lang w:val="en-US"/>
        </w:rPr>
        <w:t> </w:t>
      </w:r>
      <w:r w:rsidRPr="00AF465D">
        <w:rPr>
          <w:b/>
          <w:bCs/>
        </w:rPr>
        <w:t>d.3.</w:t>
      </w:r>
      <w:r w:rsidRPr="00AF465D">
        <w:rPr>
          <w:b/>
          <w:bCs/>
          <w:lang w:val="en-US"/>
        </w:rPr>
        <w:t>Key Takeaways &amp; Lessons Learned</w:t>
      </w:r>
    </w:p>
    <w:p w14:paraId="1C7CA212" w14:textId="26D10040" w:rsidR="008A6EF4" w:rsidRPr="008A6EF4" w:rsidRDefault="008A6EF4" w:rsidP="008A6EF4">
      <w:pPr>
        <w:rPr>
          <w:b/>
        </w:rPr>
      </w:pPr>
      <w:r w:rsidRPr="008A6EF4">
        <w:rPr>
          <w:b/>
        </w:rPr>
        <w:tab/>
      </w:r>
    </w:p>
    <w:p w14:paraId="36572D29" w14:textId="2B01A896" w:rsidR="008A6EF4" w:rsidRPr="00535852" w:rsidRDefault="00535852" w:rsidP="008A6EF4">
      <w:pPr>
        <w:rPr>
          <w:b/>
          <w:bCs/>
        </w:rPr>
      </w:pPr>
      <w:r w:rsidRPr="00535852">
        <w:rPr>
          <w:b/>
          <w:bCs/>
        </w:rPr>
        <w:t>1. What did the successful case do right?</w:t>
      </w:r>
      <w:r w:rsidR="008A6EF4" w:rsidRPr="00535852">
        <w:rPr>
          <w:b/>
          <w:bCs/>
        </w:rPr>
        <w:tab/>
      </w:r>
    </w:p>
    <w:p w14:paraId="74624A5A" w14:textId="6E69BDC3" w:rsidR="008A6EF4" w:rsidRPr="008A6EF4" w:rsidRDefault="008A6EF4" w:rsidP="008A6EF4">
      <w:pPr>
        <w:rPr>
          <w:bCs/>
        </w:rPr>
      </w:pPr>
      <w:r w:rsidRPr="008A6EF4">
        <w:rPr>
          <w:bCs/>
        </w:rPr>
        <w:t>- Aligned systems with core values lean, quality.</w:t>
      </w:r>
    </w:p>
    <w:p w14:paraId="0ADA7647" w14:textId="79F8326B" w:rsidR="008A6EF4" w:rsidRPr="008A6EF4" w:rsidRDefault="008A6EF4" w:rsidP="008A6EF4">
      <w:pPr>
        <w:rPr>
          <w:bCs/>
        </w:rPr>
      </w:pPr>
      <w:r w:rsidRPr="008A6EF4">
        <w:rPr>
          <w:bCs/>
        </w:rPr>
        <w:t>- Adapted to regional markets.</w:t>
      </w:r>
    </w:p>
    <w:p w14:paraId="092CD8EE" w14:textId="77777777" w:rsidR="008A6EF4" w:rsidRPr="008A6EF4" w:rsidRDefault="008A6EF4" w:rsidP="008A6EF4">
      <w:pPr>
        <w:rPr>
          <w:bCs/>
        </w:rPr>
      </w:pPr>
      <w:r w:rsidRPr="008A6EF4">
        <w:rPr>
          <w:bCs/>
        </w:rPr>
        <w:t>- Reinvested profits for scalability.</w:t>
      </w:r>
    </w:p>
    <w:p w14:paraId="12119935" w14:textId="77777777" w:rsidR="008A6EF4" w:rsidRPr="00535852" w:rsidRDefault="008A6EF4" w:rsidP="008A6EF4">
      <w:pPr>
        <w:rPr>
          <w:b/>
          <w:bCs/>
        </w:rPr>
      </w:pPr>
    </w:p>
    <w:p w14:paraId="6AF5653D" w14:textId="050EFCB7" w:rsidR="00535852" w:rsidRPr="00535852" w:rsidRDefault="00535852" w:rsidP="00535852">
      <w:pPr>
        <w:rPr>
          <w:b/>
          <w:bCs/>
        </w:rPr>
      </w:pPr>
      <w:r w:rsidRPr="00535852">
        <w:rPr>
          <w:b/>
          <w:bCs/>
        </w:rPr>
        <w:t>2. What went wrong in the failed case?</w:t>
      </w:r>
    </w:p>
    <w:p w14:paraId="188AD7BD" w14:textId="09FC0371" w:rsidR="008A6EF4" w:rsidRPr="008A6EF4" w:rsidRDefault="008A6EF4" w:rsidP="008A6EF4">
      <w:pPr>
        <w:rPr>
          <w:bCs/>
        </w:rPr>
      </w:pPr>
      <w:r w:rsidRPr="008A6EF4">
        <w:rPr>
          <w:bCs/>
        </w:rPr>
        <w:t>- SAP clashed with decentralized structure.</w:t>
      </w:r>
    </w:p>
    <w:p w14:paraId="218326C2" w14:textId="77777777" w:rsidR="008A6EF4" w:rsidRPr="008A6EF4" w:rsidRDefault="008A6EF4" w:rsidP="008A6EF4">
      <w:pPr>
        <w:rPr>
          <w:bCs/>
        </w:rPr>
      </w:pPr>
      <w:r w:rsidRPr="008A6EF4">
        <w:rPr>
          <w:bCs/>
        </w:rPr>
        <w:t>- Poor scalability planning.</w:t>
      </w:r>
    </w:p>
    <w:p w14:paraId="3F72A3B0" w14:textId="77777777" w:rsidR="008A6EF4" w:rsidRPr="008A6EF4" w:rsidRDefault="008A6EF4" w:rsidP="008A6EF4">
      <w:pPr>
        <w:rPr>
          <w:bCs/>
        </w:rPr>
      </w:pPr>
      <w:r w:rsidRPr="008A6EF4">
        <w:rPr>
          <w:bCs/>
        </w:rPr>
        <w:t>- Cultural resistance.</w:t>
      </w:r>
    </w:p>
    <w:p w14:paraId="6407F560" w14:textId="77777777" w:rsidR="008A6EF4" w:rsidRPr="008A6EF4" w:rsidRDefault="008A6EF4" w:rsidP="008A6EF4">
      <w:pPr>
        <w:rPr>
          <w:b/>
        </w:rPr>
      </w:pPr>
    </w:p>
    <w:p w14:paraId="7EE92BFC" w14:textId="09A11E2B" w:rsidR="008A6EF4" w:rsidRPr="00535852" w:rsidRDefault="00535852" w:rsidP="008A6EF4">
      <w:pPr>
        <w:rPr>
          <w:b/>
          <w:bCs/>
        </w:rPr>
      </w:pPr>
      <w:r w:rsidRPr="00535852">
        <w:rPr>
          <w:b/>
          <w:bCs/>
        </w:rPr>
        <w:t>3. How can future implementations avoid similar failures?</w:t>
      </w:r>
      <w:r w:rsidR="008A6EF4" w:rsidRPr="00535852">
        <w:rPr>
          <w:b/>
          <w:bCs/>
        </w:rPr>
        <w:tab/>
      </w:r>
    </w:p>
    <w:p w14:paraId="2BFE6E28" w14:textId="241CC61E" w:rsidR="008A6EF4" w:rsidRPr="008A6EF4" w:rsidRDefault="008A6EF4" w:rsidP="008A6EF4">
      <w:pPr>
        <w:rPr>
          <w:bCs/>
        </w:rPr>
      </w:pPr>
      <w:r w:rsidRPr="008A6EF4">
        <w:rPr>
          <w:bCs/>
        </w:rPr>
        <w:t>- Ensure organizational fit.</w:t>
      </w:r>
    </w:p>
    <w:p w14:paraId="5AD4B87D" w14:textId="77777777" w:rsidR="008A6EF4" w:rsidRPr="008A6EF4" w:rsidRDefault="008A6EF4" w:rsidP="008A6EF4">
      <w:pPr>
        <w:rPr>
          <w:bCs/>
        </w:rPr>
      </w:pPr>
      <w:r w:rsidRPr="008A6EF4">
        <w:rPr>
          <w:bCs/>
        </w:rPr>
        <w:t>- Plan for growth scalability.</w:t>
      </w:r>
    </w:p>
    <w:p w14:paraId="7A508B03" w14:textId="4F0CFA63" w:rsidR="002C6445" w:rsidRDefault="008A6EF4">
      <w:pPr>
        <w:rPr>
          <w:bCs/>
        </w:rPr>
      </w:pPr>
      <w:r w:rsidRPr="008A6EF4">
        <w:rPr>
          <w:bCs/>
        </w:rPr>
        <w:t>- Use flexible/modular systems.</w:t>
      </w:r>
    </w:p>
    <w:p w14:paraId="3E46B2DE" w14:textId="77777777" w:rsidR="00386766" w:rsidRPr="00386766" w:rsidRDefault="00386766">
      <w:pPr>
        <w:rPr>
          <w:bCs/>
        </w:rPr>
      </w:pPr>
    </w:p>
    <w:p w14:paraId="20ACF2A8" w14:textId="77777777" w:rsidR="002C6445" w:rsidRDefault="002C6445"/>
    <w:p w14:paraId="0882D429" w14:textId="77777777" w:rsidR="00535852" w:rsidRDefault="00535852"/>
    <w:p w14:paraId="0792921E" w14:textId="77777777" w:rsidR="004352AE" w:rsidRDefault="004352AE" w:rsidP="004352AE">
      <w:pPr>
        <w:rPr>
          <w:b/>
          <w:bCs/>
        </w:rPr>
      </w:pPr>
      <w:r w:rsidRPr="004352AE">
        <w:rPr>
          <w:b/>
          <w:bCs/>
        </w:rPr>
        <w:lastRenderedPageBreak/>
        <w:t>e. Insights &amp; Recommendations</w:t>
      </w:r>
    </w:p>
    <w:p w14:paraId="0B26E647" w14:textId="77777777" w:rsidR="004352AE" w:rsidRPr="004352AE" w:rsidRDefault="004352AE" w:rsidP="004352AE">
      <w:pPr>
        <w:rPr>
          <w:b/>
          <w:bCs/>
        </w:rPr>
      </w:pPr>
    </w:p>
    <w:p w14:paraId="4B844CDF" w14:textId="77777777" w:rsidR="002A7126" w:rsidRPr="002A7126" w:rsidRDefault="002A7126" w:rsidP="002A7126">
      <w:pPr>
        <w:rPr>
          <w:b/>
          <w:bCs/>
        </w:rPr>
      </w:pPr>
      <w:r w:rsidRPr="002A7126">
        <w:rPr>
          <w:b/>
          <w:bCs/>
        </w:rPr>
        <w:t>e.1. Best Practices for Successful Enterprise System Implementation</w:t>
      </w:r>
    </w:p>
    <w:p w14:paraId="14D1DFE8" w14:textId="28E21940" w:rsidR="004352AE" w:rsidRDefault="002A7126" w:rsidP="002A7126">
      <w:r>
        <w:t>I would sugges</w:t>
      </w:r>
      <w:r w:rsidR="009177E3">
        <w:t>t a</w:t>
      </w:r>
      <w:r w:rsidRPr="002A7126">
        <w:t>n enterprise system implementation would require strategic alignment with business goals, phased deployment, and full support from the leadership. Organizations need to focus on needs assessment, change management, and proper training of employees for easy adoption. The system has to be flexible, scalable, and accommodate the growth of the business while sustaining operational efficiency. Toyota is an example, and it puts much emphasis on continuous improvement and the use of IT in a way that supports workflows rather than disrupting them.</w:t>
      </w:r>
    </w:p>
    <w:p w14:paraId="34B79B85" w14:textId="77777777" w:rsidR="002A7126" w:rsidRPr="002A7126" w:rsidRDefault="002A7126" w:rsidP="002A7126"/>
    <w:p w14:paraId="3A43F59D" w14:textId="77777777" w:rsidR="00560119" w:rsidRPr="00560119" w:rsidRDefault="00560119" w:rsidP="00560119">
      <w:pPr>
        <w:rPr>
          <w:b/>
          <w:bCs/>
        </w:rPr>
      </w:pPr>
      <w:r w:rsidRPr="00560119">
        <w:rPr>
          <w:b/>
          <w:bCs/>
        </w:rPr>
        <w:t>e.2 Strategies for Avoiding Failure</w:t>
      </w:r>
    </w:p>
    <w:p w14:paraId="0C76CDA6" w14:textId="5C326D69" w:rsidR="009177E3" w:rsidRDefault="00560119" w:rsidP="00560119">
      <w:r w:rsidRPr="00560119">
        <w:t>Implementation failures can be avoided if systems are matched with organizational structure and processes. For this, the realist approach in project planning, interdepartmental clear communication, and proactive risk management should be there. The failure of Dell highlights dangers in rigid IT solutions that are not aligned with business operations, the risks involved with bad project oversight, and lack of consensus. Companies need agile systems, include key stakeholders in the process, and monitor regularly to solve the problems at initial stages.</w:t>
      </w:r>
    </w:p>
    <w:p w14:paraId="282178EA" w14:textId="77777777" w:rsidR="00560119" w:rsidRPr="00560119" w:rsidRDefault="00560119" w:rsidP="00560119"/>
    <w:p w14:paraId="27B662CF" w14:textId="77777777" w:rsidR="004352AE" w:rsidRPr="004352AE" w:rsidRDefault="004352AE" w:rsidP="004352AE">
      <w:pPr>
        <w:rPr>
          <w:b/>
          <w:bCs/>
        </w:rPr>
      </w:pPr>
      <w:r w:rsidRPr="004352AE">
        <w:rPr>
          <w:b/>
          <w:bCs/>
        </w:rPr>
        <w:t>e.3. Further Research Opportunities</w:t>
      </w:r>
    </w:p>
    <w:p w14:paraId="360F0B8A" w14:textId="5F548AD7" w:rsidR="00BA0545" w:rsidRDefault="00C00456" w:rsidP="004352AE">
      <w:r>
        <w:t>For me f</w:t>
      </w:r>
      <w:r w:rsidR="004352AE">
        <w:t>urther research opportunities could be: how companies of different industries succeed in integrating IT systems while retaining agility; a comparative study between centralized and decentralized approaches to IT can provide greater insights into standardization versus flexibility; and how the long-term impact of digital transformation on efficiency in operations and competitiveness in markets can help organizations optimize future implementations.</w:t>
      </w:r>
    </w:p>
    <w:p w14:paraId="0000003E" w14:textId="65FA300A" w:rsidR="00094756" w:rsidRDefault="00094756"/>
    <w:p w14:paraId="0000003F" w14:textId="77777777" w:rsidR="00094756" w:rsidRDefault="00094756"/>
    <w:p w14:paraId="00000040" w14:textId="77777777" w:rsidR="00094756" w:rsidRDefault="00000000">
      <w:r>
        <w:t xml:space="preserve">Dell: </w:t>
      </w:r>
      <w:hyperlink r:id="rId8" w:anchor="d=gs_qabs&amp;t=1738227046206&amp;u=%23p%3D3Z1S5Av2RO0J">
        <w:r w:rsidR="00094756">
          <w:rPr>
            <w:color w:val="1155CC"/>
            <w:u w:val="single"/>
          </w:rPr>
          <w:t>https://scholar.google.com/scholar?hl=en&amp;as_sdt=0%2C5&amp;q=dell+Failed+Enterprise+System+&amp;btnG=#d=gs_qabs&amp;t=1738227046206&amp;u=%23p%3D3Z1S5Av2RO0J</w:t>
        </w:r>
      </w:hyperlink>
    </w:p>
    <w:p w14:paraId="00000041" w14:textId="77777777" w:rsidR="00094756" w:rsidRDefault="00094756"/>
    <w:p w14:paraId="00000042" w14:textId="77777777" w:rsidR="00094756" w:rsidRDefault="00000000">
      <w:r>
        <w:t>Toyota:</w:t>
      </w:r>
    </w:p>
    <w:p w14:paraId="00000043" w14:textId="77777777" w:rsidR="00094756" w:rsidRDefault="00094756">
      <w:hyperlink r:id="rId9" w:anchor="d=gs_qabs&amp;t=1738228977049&amp;u=%23p%3DGv7kGzV12e0J">
        <w:r>
          <w:rPr>
            <w:color w:val="1155CC"/>
            <w:u w:val="single"/>
          </w:rPr>
          <w:t>https://scholar.google.com/scholar?hl=en&amp;as_sdt=0%2C5&amp;q=toyota+interprise&amp;oq=toyota+interpri#d=gs_qabs&amp;t=1738228977049&amp;u=%23p%3DGv7kGzV12e0J</w:t>
        </w:r>
      </w:hyperlink>
    </w:p>
    <w:p w14:paraId="00000044" w14:textId="77777777" w:rsidR="00094756" w:rsidRDefault="00000000">
      <w:r>
        <w:t xml:space="preserve">           </w:t>
      </w:r>
    </w:p>
    <w:p w14:paraId="00000045" w14:textId="77777777" w:rsidR="00094756" w:rsidRDefault="00094756"/>
    <w:p w14:paraId="24D3CD56" w14:textId="77777777" w:rsidR="009F6054" w:rsidRDefault="009F6054"/>
    <w:p w14:paraId="005EDDD7" w14:textId="77777777" w:rsidR="009F6054" w:rsidRDefault="009F6054"/>
    <w:sectPr w:rsidR="009F605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4A663E" w14:textId="77777777" w:rsidR="0059293E" w:rsidRDefault="0059293E" w:rsidP="00D40D31">
      <w:pPr>
        <w:spacing w:line="240" w:lineRule="auto"/>
      </w:pPr>
      <w:r>
        <w:separator/>
      </w:r>
    </w:p>
  </w:endnote>
  <w:endnote w:type="continuationSeparator" w:id="0">
    <w:p w14:paraId="611E9578" w14:textId="77777777" w:rsidR="0059293E" w:rsidRDefault="0059293E" w:rsidP="00D40D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D4CB00" w14:textId="77777777" w:rsidR="0059293E" w:rsidRDefault="0059293E" w:rsidP="00D40D31">
      <w:pPr>
        <w:spacing w:line="240" w:lineRule="auto"/>
      </w:pPr>
      <w:r>
        <w:separator/>
      </w:r>
    </w:p>
  </w:footnote>
  <w:footnote w:type="continuationSeparator" w:id="0">
    <w:p w14:paraId="1404FC89" w14:textId="77777777" w:rsidR="0059293E" w:rsidRDefault="0059293E" w:rsidP="00D40D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27FE2"/>
    <w:multiLevelType w:val="hybridMultilevel"/>
    <w:tmpl w:val="F886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20912"/>
    <w:multiLevelType w:val="hybridMultilevel"/>
    <w:tmpl w:val="31B6A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4849567">
    <w:abstractNumId w:val="1"/>
  </w:num>
  <w:num w:numId="2" w16cid:durableId="1010258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756"/>
    <w:rsid w:val="000259F0"/>
    <w:rsid w:val="00070D2C"/>
    <w:rsid w:val="00094756"/>
    <w:rsid w:val="000A42F4"/>
    <w:rsid w:val="001024C9"/>
    <w:rsid w:val="00160B6B"/>
    <w:rsid w:val="001F2534"/>
    <w:rsid w:val="001F601D"/>
    <w:rsid w:val="00215614"/>
    <w:rsid w:val="00227218"/>
    <w:rsid w:val="002A7126"/>
    <w:rsid w:val="002C6445"/>
    <w:rsid w:val="0036062C"/>
    <w:rsid w:val="00386766"/>
    <w:rsid w:val="004352AE"/>
    <w:rsid w:val="00492C4E"/>
    <w:rsid w:val="004C06F2"/>
    <w:rsid w:val="00510721"/>
    <w:rsid w:val="00534DFD"/>
    <w:rsid w:val="00535852"/>
    <w:rsid w:val="00560119"/>
    <w:rsid w:val="00571102"/>
    <w:rsid w:val="00587B35"/>
    <w:rsid w:val="0059293E"/>
    <w:rsid w:val="006151C0"/>
    <w:rsid w:val="0063546C"/>
    <w:rsid w:val="00693640"/>
    <w:rsid w:val="006F527E"/>
    <w:rsid w:val="00726E77"/>
    <w:rsid w:val="0074140A"/>
    <w:rsid w:val="007819F4"/>
    <w:rsid w:val="00791182"/>
    <w:rsid w:val="00846650"/>
    <w:rsid w:val="00866C4C"/>
    <w:rsid w:val="008A6EF4"/>
    <w:rsid w:val="008B6657"/>
    <w:rsid w:val="009177E3"/>
    <w:rsid w:val="00920007"/>
    <w:rsid w:val="00947AB4"/>
    <w:rsid w:val="0095192D"/>
    <w:rsid w:val="0097202B"/>
    <w:rsid w:val="009F6054"/>
    <w:rsid w:val="00A91DCC"/>
    <w:rsid w:val="00AF465D"/>
    <w:rsid w:val="00B16EB9"/>
    <w:rsid w:val="00B44C15"/>
    <w:rsid w:val="00BA0545"/>
    <w:rsid w:val="00BA77B0"/>
    <w:rsid w:val="00BD4F29"/>
    <w:rsid w:val="00BE17C5"/>
    <w:rsid w:val="00BE412D"/>
    <w:rsid w:val="00C00456"/>
    <w:rsid w:val="00C25291"/>
    <w:rsid w:val="00C43976"/>
    <w:rsid w:val="00D40D31"/>
    <w:rsid w:val="00EA26BF"/>
    <w:rsid w:val="00ED050B"/>
    <w:rsid w:val="00F24711"/>
    <w:rsid w:val="00F41E64"/>
    <w:rsid w:val="00F46D3C"/>
    <w:rsid w:val="00F71BBB"/>
    <w:rsid w:val="00FC1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DC91"/>
  <w15:docId w15:val="{812031F8-6D46-403E-87DB-C2CD1B4DE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40D31"/>
    <w:pPr>
      <w:tabs>
        <w:tab w:val="center" w:pos="4680"/>
        <w:tab w:val="right" w:pos="9360"/>
      </w:tabs>
      <w:spacing w:line="240" w:lineRule="auto"/>
    </w:pPr>
  </w:style>
  <w:style w:type="character" w:customStyle="1" w:styleId="HeaderChar">
    <w:name w:val="Header Char"/>
    <w:basedOn w:val="DefaultParagraphFont"/>
    <w:link w:val="Header"/>
    <w:uiPriority w:val="99"/>
    <w:rsid w:val="00D40D31"/>
  </w:style>
  <w:style w:type="paragraph" w:styleId="Footer">
    <w:name w:val="footer"/>
    <w:basedOn w:val="Normal"/>
    <w:link w:val="FooterChar"/>
    <w:uiPriority w:val="99"/>
    <w:unhideWhenUsed/>
    <w:rsid w:val="00D40D31"/>
    <w:pPr>
      <w:tabs>
        <w:tab w:val="center" w:pos="4680"/>
        <w:tab w:val="right" w:pos="9360"/>
      </w:tabs>
      <w:spacing w:line="240" w:lineRule="auto"/>
    </w:pPr>
  </w:style>
  <w:style w:type="character" w:customStyle="1" w:styleId="FooterChar">
    <w:name w:val="Footer Char"/>
    <w:basedOn w:val="DefaultParagraphFont"/>
    <w:link w:val="Footer"/>
    <w:uiPriority w:val="99"/>
    <w:rsid w:val="00D40D31"/>
  </w:style>
  <w:style w:type="table" w:styleId="TableGrid">
    <w:name w:val="Table Grid"/>
    <w:basedOn w:val="TableNormal"/>
    <w:uiPriority w:val="39"/>
    <w:rsid w:val="00BE17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5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146976">
      <w:bodyDiv w:val="1"/>
      <w:marLeft w:val="0"/>
      <w:marRight w:val="0"/>
      <w:marTop w:val="0"/>
      <w:marBottom w:val="0"/>
      <w:divBdr>
        <w:top w:val="none" w:sz="0" w:space="0" w:color="auto"/>
        <w:left w:val="none" w:sz="0" w:space="0" w:color="auto"/>
        <w:bottom w:val="none" w:sz="0" w:space="0" w:color="auto"/>
        <w:right w:val="none" w:sz="0" w:space="0" w:color="auto"/>
      </w:divBdr>
    </w:div>
    <w:div w:id="1114010463">
      <w:bodyDiv w:val="1"/>
      <w:marLeft w:val="0"/>
      <w:marRight w:val="0"/>
      <w:marTop w:val="0"/>
      <w:marBottom w:val="0"/>
      <w:divBdr>
        <w:top w:val="none" w:sz="0" w:space="0" w:color="auto"/>
        <w:left w:val="none" w:sz="0" w:space="0" w:color="auto"/>
        <w:bottom w:val="none" w:sz="0" w:space="0" w:color="auto"/>
        <w:right w:val="none" w:sz="0" w:space="0" w:color="auto"/>
      </w:divBdr>
    </w:div>
    <w:div w:id="1354377700">
      <w:bodyDiv w:val="1"/>
      <w:marLeft w:val="0"/>
      <w:marRight w:val="0"/>
      <w:marTop w:val="0"/>
      <w:marBottom w:val="0"/>
      <w:divBdr>
        <w:top w:val="none" w:sz="0" w:space="0" w:color="auto"/>
        <w:left w:val="none" w:sz="0" w:space="0" w:color="auto"/>
        <w:bottom w:val="none" w:sz="0" w:space="0" w:color="auto"/>
        <w:right w:val="none" w:sz="0" w:space="0" w:color="auto"/>
      </w:divBdr>
    </w:div>
    <w:div w:id="1412310577">
      <w:bodyDiv w:val="1"/>
      <w:marLeft w:val="0"/>
      <w:marRight w:val="0"/>
      <w:marTop w:val="0"/>
      <w:marBottom w:val="0"/>
      <w:divBdr>
        <w:top w:val="none" w:sz="0" w:space="0" w:color="auto"/>
        <w:left w:val="none" w:sz="0" w:space="0" w:color="auto"/>
        <w:bottom w:val="none" w:sz="0" w:space="0" w:color="auto"/>
        <w:right w:val="none" w:sz="0" w:space="0" w:color="auto"/>
      </w:divBdr>
    </w:div>
    <w:div w:id="1823698851">
      <w:bodyDiv w:val="1"/>
      <w:marLeft w:val="0"/>
      <w:marRight w:val="0"/>
      <w:marTop w:val="0"/>
      <w:marBottom w:val="0"/>
      <w:divBdr>
        <w:top w:val="none" w:sz="0" w:space="0" w:color="auto"/>
        <w:left w:val="none" w:sz="0" w:space="0" w:color="auto"/>
        <w:bottom w:val="none" w:sz="0" w:space="0" w:color="auto"/>
        <w:right w:val="none" w:sz="0" w:space="0" w:color="auto"/>
      </w:divBdr>
    </w:div>
    <w:div w:id="1827359303">
      <w:bodyDiv w:val="1"/>
      <w:marLeft w:val="0"/>
      <w:marRight w:val="0"/>
      <w:marTop w:val="0"/>
      <w:marBottom w:val="0"/>
      <w:divBdr>
        <w:top w:val="none" w:sz="0" w:space="0" w:color="auto"/>
        <w:left w:val="none" w:sz="0" w:space="0" w:color="auto"/>
        <w:bottom w:val="none" w:sz="0" w:space="0" w:color="auto"/>
        <w:right w:val="none" w:sz="0" w:space="0" w:color="auto"/>
      </w:divBdr>
    </w:div>
    <w:div w:id="2112434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scholar?hl=en&amp;as_sdt=0%2C5&amp;q=dell+Failed+Enterprise+System+&amp;bt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holar.google.com/scholar?hl=en&amp;as_sdt=0%2C5&amp;q=toyota+interprise&amp;oq=toyota+interp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5234B-FF32-4F85-B7C9-2F39B0899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5</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Mr.Duck Birdstiene</dc:creator>
  <cp:keywords/>
  <dc:description/>
  <cp:lastModifiedBy>Mr.Duck Birdstiene</cp:lastModifiedBy>
  <cp:revision>3</cp:revision>
  <dcterms:created xsi:type="dcterms:W3CDTF">2025-02-04T06:24:00Z</dcterms:created>
  <dcterms:modified xsi:type="dcterms:W3CDTF">2025-02-04T12:40:00Z</dcterms:modified>
</cp:coreProperties>
</file>