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Comparative Analysis of Successful and Failed Enterprise System Implementations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Case study 1: Company Toyota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b.1. Company overview</w:t>
      </w:r>
      <w:r w:rsidDel="00000000" w:rsidR="00000000" w:rsidRPr="00000000">
        <w:rPr>
          <w:rtl w:val="0"/>
        </w:rPr>
        <w:t xml:space="preserve">: Toyota is a multinational automaker headquartered in Japan. The company was founded in 1937. It is a well-established car manufacturing company with a huge presence in the industry. The company's mission is to "lead the future mobility society by enhancing lives all around the world with the safest and most responsible means of human transportation". In terms of marketing, Toyota holds a strong position in the industry.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b.2. Implementation procedure</w:t>
      </w:r>
      <w:r w:rsidDel="00000000" w:rsidR="00000000" w:rsidRPr="00000000">
        <w:rPr>
          <w:rtl w:val="0"/>
        </w:rPr>
        <w:t xml:space="preserve">: The article does not expound on detailed implementation procedures, but it portrays the company in terms of processes that have actually made it perform so well in the market. Toyota has focused on lean productions, proper distribution, and selected suppliers. Therefore, Toyota also focuses on zero defects with its products and thus low service expenses, which creates cost leadership strategies. The high sales revenue for Toyota translates to a great deal of available capital and profits that the company can use in further developing its marketing strategies and investing in new products. There is an adaptation of marketing strategies by the company, as depicted in its strategy for the Chinese market, thus showing a flexible implementation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b.3. Key success factors:</w:t>
      </w:r>
      <w:r w:rsidDel="00000000" w:rsidR="00000000" w:rsidRPr="00000000">
        <w:rPr>
          <w:rtl w:val="0"/>
        </w:rPr>
        <w:t xml:space="preserve"> Effective and pragmatic approach to sales. Toyota has gained a competitive position by being successful in adapting various sales strategies tailored to different market conditions. Market dominance: According to the findings, Toyota owns the market related to marketing since it is having a huge reserve of available capitals and profits as well. Lean production with cost leadership: Toyota has managed to uphold quality products at affordable prices due to its focus on lean production, good supplier management, proper distribution, and low costs of service. High sales revenue: Toyotal's total sales revenue in 2022 was reported to be $282.4 billion, raising by 15.3% compared with the previous year. Steady profit growth: The marginal net profit of the company is relatively good and is steadily increasing, which indicates that the company is in a steady growth phase. High P/E ratio: Toyota has the highest P/E ratio (9.87), indicating that the company's stock has a greater rate of return and investors prefer the company's stock. Commitment to quality and innovation: Toyota's mission statement underscores quality and innovation, which contributed to its success. Response to Social and Technological Changes: Toyota has managed to respond to the changing social environment, like the growing population globally and shifting cars from being luxuries to necessities, and technological advancements in new energy-powered vehicles.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b.4 Outcomes &amp; impact</w:t>
      </w:r>
      <w:r w:rsidDel="00000000" w:rsidR="00000000" w:rsidRPr="00000000">
        <w:rPr>
          <w:rtl w:val="0"/>
        </w:rPr>
        <w:t xml:space="preserve">: Competitive position: Toyota has managed to become leading in the market with regards to marketing and sales. High sales revenue: Toyota's sales turnover was recorded at $282.4 billion in 2022, which noted a growth of 15.3% compared to last year. It is the highest compared to their closest competitors. Solid profit: Toyota's marginal net profit falls in the higher-middle value rank compared to its competitors. Investor confidence: The high P/E ratio suggests that the company's stock has a higher rate of return and investors prefer the company's stock, thus facilitating financing activities. Global presence: Toyota has an immense presence in the industry, with 51 foreign manufacturing facilities in 28 different countries and sales in over 170 different nations. Increased competition: Toyota's moves have occasioned increased competition in the market, whereby at one point, the company surpassed all other auto manufacturers in terms of production volume. Sequential growth: Toyota's marginal net profit is running sequentially. The stock of the company is considered attractive although its profitability in 2022 was less outstanding compared to other companies.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c. </w:t>
      </w:r>
      <w:r w:rsidDel="00000000" w:rsidR="00000000" w:rsidRPr="00000000">
        <w:rPr>
          <w:b w:val="1"/>
          <w:rtl w:val="0"/>
        </w:rPr>
        <w:t xml:space="preserve">Case Study 2: Failed Enterprise System Implementation - Dell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c.1</w:t>
      </w:r>
      <w:r w:rsidDel="00000000" w:rsidR="00000000" w:rsidRPr="00000000">
        <w:rPr>
          <w:rtl w:val="0"/>
        </w:rPr>
        <w:t xml:space="preserve">. </w:t>
      </w:r>
      <w:r w:rsidDel="00000000" w:rsidR="00000000" w:rsidRPr="00000000">
        <w:rPr>
          <w:b w:val="1"/>
          <w:rtl w:val="0"/>
        </w:rPr>
        <w:t xml:space="preserve">Company Overview (Reason for Implementing the Enterprise System)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Early in the 1990s, Dell's rapid growth overwhelmed its IT capabilities. Decentralized IT with each department developing its applications created problems for management access to key information for decision making. Common systems and data were lacking, thus impeding proper management. A centralized global organizational structure for Dell was inconsistent with its decentralized IT systems. There was a need for an integrated IT system to provide the needed information on product quality, financial performance, and product margins. Dell aimed to integrate all its loosely affiliated IT functions into a cohesive system, enhancing data integration and the integration of business functions. As a result, SAP/R3 was implemented, a comprehensive suite of integrated applications.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c.2. Implementation Process &amp; Challenges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Dell undertook the Genesis Project to implement SAP/R3; it organized a 140-person team. In that case, the project team implemented the SAP human resources component successfully. In 1995, Dell restructured the company along regional lines and decentralized IT control and budgets. This was a conflict with SAP's integrated nature, which insisted on uniform company-wide processes. The rigidity of SAP and its inability to allow for different regional business practices became a cause for concern about SAP's ability to support Dell's growth. Adding to the complication was the continued rapid growth of Dell, which made it that challenging for the business units to settle on just one standardized worldwide approach. The project was canceled because of budget overruns and the system's inability to handle projected sales volumes.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c.3. Key Failure Factors</w:t>
      </w:r>
    </w:p>
    <w:p w:rsidR="00000000" w:rsidDel="00000000" w:rsidP="00000000" w:rsidRDefault="00000000" w:rsidRPr="00000000" w14:paraId="0000001D">
      <w:pPr>
        <w:rPr/>
      </w:pPr>
      <w:r w:rsidDel="00000000" w:rsidR="00000000" w:rsidRPr="00000000">
        <w:rPr>
          <w:rtl w:val="0"/>
        </w:rPr>
        <w:t xml:space="preserve">The primary reason for failure was that the centralized SAP system was at variance with the decentralization Dell took in adopting a regional structure. SAP was viewed as being rigid and incapable of responding to Dell's fast-paced business environment. Dell's explosive growth during the implementation made it impossible to come to an agreement on one single global model. The size of the project, initially planned according to a smaller company, is also an indicator of bad planning and supervision since Dell expanded after that.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c.4. Outcomes &amp; Consequences</w:t>
      </w:r>
    </w:p>
    <w:p w:rsidR="00000000" w:rsidDel="00000000" w:rsidP="00000000" w:rsidRDefault="00000000" w:rsidRPr="00000000" w14:paraId="00000020">
      <w:pPr>
        <w:rPr/>
      </w:pPr>
      <w:r w:rsidDel="00000000" w:rsidR="00000000" w:rsidRPr="00000000">
        <w:rPr>
          <w:rtl w:val="0"/>
        </w:rPr>
        <w:t xml:space="preserve">Dell cancelled the SAP implementation except for the HR component. Dell's CIO left in 1995. Dell developed the G-2 architecture, which was designed to be flexible and to allow for iterative changes. It used a message broker to link applications and databases. The failure of SAP reinforced Dell's belief in decentralized IT. Dell adopted a "best-of-breed" application strategy, linked via the G-2 message broker. G-2 required complex and costly integration, sometimes leading to system issues.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 Comparative analysis - create a table for both case study 1 &amp; 2)</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d.1. Similar &amp; Different</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Two companies, which operated in competitive, global marketplaces, had similarities and differences.  Their growth was indeed rapid, yet at different developmental stages. However, their response to managing their growth was sharply different. While Toyota focused on controlled, sustainable growth through a focus on operational excellence and being responsive to their markets, growth at Dell has been impressive in terms of scope but outpaces their ability to manage their information technology infrastructure or business processes properly. Another critical area of difference lies in their core business focus. Toyota's strength lay in manufacturing and operational efficiency, while Dell's was on technology and sales.  This led to differences in how they approached IT systems.  Toyota utilized IT to supplement and strengthen existing processes, whereas Dell aimed to utilize IT to transform operations in a more radical manner.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d.2. Critical Success vs. Failure Factors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Several factors made Toyota's success critical. Their lean production system, called the Toyota Production System (TPS), minimized waste and maximized efficiency.  Their focus on quality and continuous improvement fostered a culture of Kaizen, driving innovation and problem-solving.  Their adaptable sales strategies allowed them to cater to diverse markets and customer needs.  Further, their financial performance was very strong, allowing for reinvestment and sustained growth. In contrast, the failure of Dell was due more to a mismatch between their selected ERP system and their organizational structure.  The rigidity of the SAP system clashed with the decentralized approach that Dell adopted and thus failed to achieve standardization and consensus.  Rapid growth only worsened this problem since the project scope expanded beyond what could be managed effectively. Inadequate planning of the projects and failure of change management caused the project failures.</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d.3. Key Takeaways &amp; Lessons Learned:</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Aligned business strategy with operational excellence and market responsiveness characterizes the Toyota case.  Their success is a good example of continuous improvement, quality, and flexibility.  The Dell case presents one of those stories of how misplaced IT systems and organizational structure can be damaging. It underscores careful planning, realistic expectations, and a flexible approach to IT implementations. A major lesson learned is that technology must support business strategy, not the other way around. Moreover, effective change management is necessary in IT projects in fast-growing organizations.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What did the successful case do right?</w:t>
      </w:r>
    </w:p>
    <w:p w:rsidR="00000000" w:rsidDel="00000000" w:rsidP="00000000" w:rsidRDefault="00000000" w:rsidRPr="00000000" w14:paraId="00000030">
      <w:pPr>
        <w:rPr/>
      </w:pPr>
      <w:r w:rsidDel="00000000" w:rsidR="00000000" w:rsidRPr="00000000">
        <w:rPr>
          <w:rtl w:val="0"/>
        </w:rPr>
        <w:t xml:space="preserve">Lean production, strategic IT alignment, market responsiveness, continuous improvement, and strong financials.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What went wrong in the failed case?</w:t>
      </w:r>
    </w:p>
    <w:p w:rsidR="00000000" w:rsidDel="00000000" w:rsidP="00000000" w:rsidRDefault="00000000" w:rsidRPr="00000000" w14:paraId="00000033">
      <w:pPr>
        <w:rPr/>
      </w:pPr>
      <w:r w:rsidDel="00000000" w:rsidR="00000000" w:rsidRPr="00000000">
        <w:rPr>
          <w:rtl w:val="0"/>
        </w:rPr>
        <w:t xml:space="preserve">Mismatched centralized system and decentralized structure, system rigidity, poor project management, lack of consensus, and inadequate change management.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 How can future implementations avoid similar failures?</w:t>
      </w:r>
    </w:p>
    <w:p w:rsidR="00000000" w:rsidDel="00000000" w:rsidP="00000000" w:rsidRDefault="00000000" w:rsidRPr="00000000" w14:paraId="00000036">
      <w:pPr>
        <w:rPr/>
      </w:pPr>
      <w:r w:rsidDel="00000000" w:rsidR="00000000" w:rsidRPr="00000000">
        <w:rPr>
          <w:rtl w:val="0"/>
        </w:rPr>
        <w:t xml:space="preserve">Strategic alignment, needs assessment, flexible systems, phased implementation, strong project/change management, realistic expectations, and focus on business value.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 Insights &amp; recommendations</w:t>
      </w:r>
    </w:p>
    <w:p w:rsidR="00000000" w:rsidDel="00000000" w:rsidP="00000000" w:rsidRDefault="00000000" w:rsidRPr="00000000" w14:paraId="0000003A">
      <w:pPr>
        <w:rPr/>
      </w:pPr>
      <w:r w:rsidDel="00000000" w:rsidR="00000000" w:rsidRPr="00000000">
        <w:rPr>
          <w:rtl w:val="0"/>
        </w:rPr>
        <w:t xml:space="preserve">     e.1. Best Practices for Successful Enterprise System Implementation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e.2. Strategies to Avoid Failure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e.3. Future Research Opportunities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Dell: </w:t>
      </w:r>
      <w:hyperlink r:id="rId6">
        <w:r w:rsidDel="00000000" w:rsidR="00000000" w:rsidRPr="00000000">
          <w:rPr>
            <w:color w:val="1155cc"/>
            <w:u w:val="single"/>
            <w:rtl w:val="0"/>
          </w:rPr>
          <w:t xml:space="preserve">https://scholar.google.com/scholar?hl=en&amp;as_sdt=0%2C5&amp;q=dell+Failed+Enterprise+System+&amp;btnG=#d=gs_qabs&amp;t=1738227046206&amp;u=%23p%3D3Z1S5Av2RO0J</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Toyota:</w:t>
      </w:r>
    </w:p>
    <w:p w:rsidR="00000000" w:rsidDel="00000000" w:rsidP="00000000" w:rsidRDefault="00000000" w:rsidRPr="00000000" w14:paraId="00000043">
      <w:pPr>
        <w:rPr/>
      </w:pPr>
      <w:hyperlink r:id="rId7">
        <w:r w:rsidDel="00000000" w:rsidR="00000000" w:rsidRPr="00000000">
          <w:rPr>
            <w:color w:val="1155cc"/>
            <w:u w:val="single"/>
            <w:rtl w:val="0"/>
          </w:rPr>
          <w:t xml:space="preserve">https://scholar.google.com/scholar?hl=en&amp;as_sdt=0%2C5&amp;q=toyota+interprise&amp;oq=toyota+interpri#d=gs_qabs&amp;t=1738228977049&amp;u=%23p%3DGv7kGzV12e0J</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m/scholar?hl=en&amp;as_sdt=0%2C5&amp;q=dell+Failed+Enterprise+System+&amp;btnG=#d=gs_qabs&amp;t=1738227046206&amp;u=%23p%3D3Z1S5Av2RO0J" TargetMode="External"/><Relationship Id="rId7" Type="http://schemas.openxmlformats.org/officeDocument/2006/relationships/hyperlink" Target="https://scholar.google.com/scholar?hl=en&amp;as_sdt=0%2C5&amp;q=toyota+interprise&amp;oq=toyota+interpri#d=gs_qabs&amp;t=1738228977049&amp;u=%23p%3DGv7kGzV12e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