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098E" w14:textId="77777777" w:rsidR="000E7181" w:rsidRDefault="00000000">
      <w:pPr>
        <w:spacing w:after="120"/>
        <w:jc w:val="center"/>
      </w:pPr>
      <w:r>
        <w:rPr>
          <w:b/>
          <w:bCs/>
          <w:color w:val="002554"/>
          <w:sz w:val="40"/>
          <w:szCs w:val="40"/>
        </w:rPr>
        <w:t>Lance Chatbot — Compute Hardware Research</w:t>
      </w:r>
    </w:p>
    <w:p w14:paraId="0B2C6DD9" w14:textId="77777777" w:rsidR="000E7181" w:rsidRDefault="00000000">
      <w:pPr>
        <w:spacing w:after="80"/>
        <w:jc w:val="center"/>
      </w:pPr>
      <w:r>
        <w:rPr>
          <w:color w:val="555555"/>
          <w:sz w:val="24"/>
          <w:szCs w:val="24"/>
        </w:rPr>
        <w:t>California Baptist University Campus Store</w:t>
      </w:r>
    </w:p>
    <w:p w14:paraId="427EC877" w14:textId="77777777" w:rsidR="000E7181" w:rsidRDefault="00000000">
      <w:pPr>
        <w:spacing w:after="80"/>
        <w:jc w:val="center"/>
      </w:pPr>
      <w:r>
        <w:rPr>
          <w:color w:val="555555"/>
        </w:rPr>
        <w:t xml:space="preserve">Target: 25–30 Simultaneous </w:t>
      </w:r>
      <w:proofErr w:type="gramStart"/>
      <w:r>
        <w:rPr>
          <w:color w:val="555555"/>
        </w:rPr>
        <w:t>Users  |</w:t>
      </w:r>
      <w:proofErr w:type="gramEnd"/>
      <w:r>
        <w:rPr>
          <w:color w:val="555555"/>
        </w:rPr>
        <w:t xml:space="preserve">  Long-Term Low-Maintenance Operation</w:t>
      </w:r>
    </w:p>
    <w:p w14:paraId="14DD64A2" w14:textId="77777777" w:rsidR="000E7181" w:rsidRDefault="00000000">
      <w:pPr>
        <w:spacing w:after="300"/>
        <w:jc w:val="center"/>
      </w:pPr>
      <w:r>
        <w:rPr>
          <w:color w:val="888888"/>
        </w:rPr>
        <w:t>February 2026</w:t>
      </w:r>
    </w:p>
    <w:p w14:paraId="0C6A67CE" w14:textId="77777777" w:rsidR="000E7181" w:rsidRDefault="00000000">
      <w:pPr>
        <w:pStyle w:val="Heading1"/>
        <w:pBdr>
          <w:bottom w:val="single" w:sz="8" w:space="4" w:color="002554"/>
        </w:pBdr>
      </w:pPr>
      <w:r>
        <w:t>1. 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1B50B3A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1D1237" w14:textId="77777777" w:rsidR="000E7181" w:rsidRDefault="00000000">
            <w:r>
              <w:t>Recommendation: For 25–30 simultaneous users with long-term, low-maintenance operation, the Mac Studio M4 Max (64 GB, ~$2,400–$2,800) offers the best balance of performance, reliability, and zero-maintenance operation. If budget allows and maximum throughput is needed, a single RTX 5090 workstation (~$4,000–$5,500) is the best NVIDIA option. The current GTX 1080 Ti is insufficient for 25+ users.</w:t>
            </w:r>
          </w:p>
        </w:tc>
      </w:tr>
    </w:tbl>
    <w:p w14:paraId="0208E82F" w14:textId="77777777" w:rsidR="000E7181" w:rsidRDefault="000E7181">
      <w:pPr>
        <w:spacing w:after="80"/>
      </w:pPr>
    </w:p>
    <w:p w14:paraId="2AC016BC" w14:textId="77777777" w:rsidR="000E7181" w:rsidRDefault="00000000">
      <w:pPr>
        <w:spacing w:after="120"/>
      </w:pPr>
      <w:r>
        <w:t>The Lance RAG chatbot currently uses a GTX 1080 Ti (11 GB VRAM) running llama3.2 (3.2B, Q4_K_M). Benchmarks show p95 latency of ~30 seconds at just 10 users and GPU utilization peaking at 100% regularly. Scaling to 25–30 users on current hardware would push p95 latency to an estimated 90–120 seconds — unacceptable for a student support tool.</w:t>
      </w:r>
    </w:p>
    <w:p w14:paraId="263504F7" w14:textId="77777777" w:rsidR="000E7181" w:rsidRDefault="00000000">
      <w:pPr>
        <w:spacing w:after="120"/>
      </w:pPr>
      <w:r>
        <w:t>This report evaluates hardware options across three budget tiers and provides a clear migration path from current infrastructure, with special attention to post-internship maintainability.</w:t>
      </w:r>
    </w:p>
    <w:p w14:paraId="5B0C39F7" w14:textId="77777777" w:rsidR="000E7181" w:rsidRDefault="00000000">
      <w:pPr>
        <w:pStyle w:val="Heading1"/>
        <w:pBdr>
          <w:bottom w:val="single" w:sz="8" w:space="4" w:color="002554"/>
        </w:pBdr>
      </w:pPr>
      <w:r>
        <w:t>2. Current System Bottleneck Analysis</w:t>
      </w:r>
    </w:p>
    <w:p w14:paraId="7F18A872" w14:textId="77777777" w:rsidR="000E7181" w:rsidRDefault="00000000">
      <w:pPr>
        <w:pStyle w:val="Heading2"/>
      </w:pPr>
      <w:r>
        <w:t>Where Time Is Being Spent</w:t>
      </w:r>
    </w:p>
    <w:p w14:paraId="700316F2" w14:textId="77777777" w:rsidR="000E7181" w:rsidRDefault="00000000">
      <w:pPr>
        <w:spacing w:after="120"/>
      </w:pPr>
      <w:r>
        <w:t>From the load test data (Feb 20, 2026), the LLM generation step dominates all latency:</w:t>
      </w:r>
    </w:p>
    <w:p w14:paraId="419433BB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Retrieval (FAISS): avg 56 </w:t>
      </w:r>
      <w:proofErr w:type="spellStart"/>
      <w:r>
        <w:t>ms</w:t>
      </w:r>
      <w:proofErr w:type="spellEnd"/>
      <w:r>
        <w:t xml:space="preserve"> — excellent, not a concern</w:t>
      </w:r>
    </w:p>
    <w:p w14:paraId="6D916379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LLM generation: avg 13,789 </w:t>
      </w:r>
      <w:proofErr w:type="spellStart"/>
      <w:r>
        <w:t>ms</w:t>
      </w:r>
      <w:proofErr w:type="spellEnd"/>
      <w:r>
        <w:t xml:space="preserve"> — accounts for ~99% of response time</w:t>
      </w:r>
    </w:p>
    <w:p w14:paraId="7DA2114A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>GPU hits 100% utilization peaks at all concurrency levels</w:t>
      </w:r>
    </w:p>
    <w:p w14:paraId="4D7E394C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GPU memory usage ~4.9 GB (out of 11 </w:t>
      </w:r>
      <w:proofErr w:type="gramStart"/>
      <w:r>
        <w:t>GB) —</w:t>
      </w:r>
      <w:proofErr w:type="gramEnd"/>
      <w:r>
        <w:t xml:space="preserve"> VRAM is not the bottleneck; raw throughput is</w:t>
      </w:r>
    </w:p>
    <w:p w14:paraId="7E68E45C" w14:textId="77777777" w:rsidR="000E7181" w:rsidRDefault="000E7181">
      <w:pPr>
        <w:spacing w:after="80"/>
      </w:pPr>
    </w:p>
    <w:p w14:paraId="190D8FC4" w14:textId="77777777" w:rsidR="000E7181" w:rsidRDefault="00000000">
      <w:pPr>
        <w:spacing w:after="100"/>
      </w:pPr>
      <w:r>
        <w:rPr>
          <w:b/>
          <w:bCs/>
        </w:rPr>
        <w:t xml:space="preserve">Root cause: </w:t>
      </w:r>
      <w:r>
        <w:t xml:space="preserve">The GTX 1080 Ti achieves roughly 30 tokens/sec in isolation, dropping to ~12.85 tokens/sec under concurrent load. At 1024 </w:t>
      </w:r>
      <w:proofErr w:type="spellStart"/>
      <w:r>
        <w:t>max_predict</w:t>
      </w:r>
      <w:proofErr w:type="spellEnd"/>
      <w:r>
        <w:t xml:space="preserve"> tokens with non-streaming mode, each request must </w:t>
      </w:r>
      <w:proofErr w:type="gramStart"/>
      <w:r>
        <w:t>complete</w:t>
      </w:r>
      <w:proofErr w:type="gramEnd"/>
      <w:r>
        <w:t xml:space="preserve"> fully before the GPU resources can serve the next request in queue. 25–30 users would create a queue depth that makes latency untenable.</w:t>
      </w:r>
    </w:p>
    <w:p w14:paraId="38510CDF" w14:textId="77777777" w:rsidR="000E7181" w:rsidRDefault="00000000">
      <w:pPr>
        <w:pStyle w:val="Heading1"/>
        <w:pBdr>
          <w:bottom w:val="single" w:sz="8" w:space="4" w:color="002554"/>
        </w:pBdr>
      </w:pPr>
      <w:r>
        <w:t>3. Hardware Options — Full Comparison</w:t>
      </w:r>
    </w:p>
    <w:p w14:paraId="1867A978" w14:textId="77777777" w:rsidR="000E7181" w:rsidRDefault="00000000">
      <w:pPr>
        <w:spacing w:after="120"/>
      </w:pPr>
      <w:r>
        <w:t xml:space="preserve">All options below assume </w:t>
      </w:r>
      <w:proofErr w:type="spellStart"/>
      <w:r>
        <w:t>Ollama</w:t>
      </w:r>
      <w:proofErr w:type="spellEnd"/>
      <w:r>
        <w:t xml:space="preserve"> continues as the inference runtime (drop-in compatible) and the existing </w:t>
      </w:r>
      <w:proofErr w:type="spellStart"/>
      <w:r>
        <w:t>FastAPI</w:t>
      </w:r>
      <w:proofErr w:type="spellEnd"/>
      <w:r>
        <w:t xml:space="preserve"> + FAISS stack is preserved. Estimates use llama3.2 3B Q4_K_M as the baseline model.</w:t>
      </w:r>
    </w:p>
    <w:p w14:paraId="5BDD2DFE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50"/>
        <w:gridCol w:w="1600"/>
        <w:gridCol w:w="1300"/>
        <w:gridCol w:w="1610"/>
        <w:gridCol w:w="1600"/>
      </w:tblGrid>
      <w:tr w:rsidR="000E7181" w14:paraId="7A74184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5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A5B77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Hardware Option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5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3B72E" w14:textId="77777777" w:rsidR="000E71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CapEx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(USD)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5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7161C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Tokens/sec (3B Q4 model)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5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80511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Peak Users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5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72F4C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p50 Latency (est.)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5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E5372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E7181" w14:paraId="74E74F4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29CB" w14:textId="77777777" w:rsidR="000E7181" w:rsidRDefault="00000000">
            <w:r>
              <w:rPr>
                <w:sz w:val="18"/>
                <w:szCs w:val="18"/>
              </w:rPr>
              <w:t>RTX 4090 Workstation (Tier 1)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2E0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$2,800–$3,800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C83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~120–130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C19D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10–20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FA9DB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8–12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4204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Best single-GPU value; drop-in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upgrade</w:t>
            </w:r>
          </w:p>
        </w:tc>
      </w:tr>
      <w:tr w:rsidR="000E7181" w14:paraId="3409B49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6BC7" w14:textId="77777777" w:rsidR="000E7181" w:rsidRDefault="00000000">
            <w:r>
              <w:rPr>
                <w:sz w:val="18"/>
                <w:szCs w:val="18"/>
              </w:rPr>
              <w:t>Dual RTX 3090 Workstation (Tier 1B)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A8A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$2,200–$3,000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F612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~80–100 (parallel)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3DD7D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15–20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F32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10–16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10AD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More VRAM, higher complexity; GPU serialization risk</w:t>
            </w:r>
          </w:p>
        </w:tc>
      </w:tr>
      <w:tr w:rsidR="000E7181" w14:paraId="0912614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FB6B" w14:textId="77777777" w:rsidR="000E7181" w:rsidRDefault="00000000">
            <w:r>
              <w:rPr>
                <w:sz w:val="18"/>
                <w:szCs w:val="18"/>
              </w:rPr>
              <w:t>Mac Mini M4 Pro 64GB (Tier 2)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38E6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$1,799–$2,000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A14D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~60–80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E754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10–15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71FB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12–18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9CAC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Silent, zero-</w:t>
            </w:r>
            <w:proofErr w:type="spellStart"/>
            <w:r>
              <w:rPr>
                <w:sz w:val="18"/>
                <w:szCs w:val="18"/>
              </w:rPr>
              <w:t>maint</w:t>
            </w:r>
            <w:proofErr w:type="spellEnd"/>
            <w:r>
              <w:rPr>
                <w:sz w:val="18"/>
                <w:szCs w:val="18"/>
              </w:rPr>
              <w:t xml:space="preserve">., Apple ecosystem; lower raw </w:t>
            </w:r>
            <w:proofErr w:type="spellStart"/>
            <w:r>
              <w:rPr>
                <w:sz w:val="18"/>
                <w:szCs w:val="18"/>
              </w:rPr>
              <w:t>tput</w:t>
            </w:r>
            <w:proofErr w:type="spellEnd"/>
          </w:p>
        </w:tc>
      </w:tr>
      <w:tr w:rsidR="000E7181" w14:paraId="4BA32F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B99D" w14:textId="77777777" w:rsidR="000E7181" w:rsidRDefault="00000000">
            <w:r>
              <w:rPr>
                <w:sz w:val="18"/>
                <w:szCs w:val="18"/>
              </w:rPr>
              <w:t>Mac Studio M4 Max 64GB (Tier 2+)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926E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$2,400–$2,800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A49FF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~90–110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92C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20–25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CBFA6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8–14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1799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Best Apple option; space-efficient, </w:t>
            </w:r>
            <w:proofErr w:type="spellStart"/>
            <w:r>
              <w:rPr>
                <w:sz w:val="18"/>
                <w:szCs w:val="18"/>
              </w:rPr>
              <w:t>fanless</w:t>
            </w:r>
            <w:proofErr w:type="spellEnd"/>
            <w:r>
              <w:rPr>
                <w:sz w:val="18"/>
                <w:szCs w:val="18"/>
              </w:rPr>
              <w:t xml:space="preserve"> operation</w:t>
            </w:r>
          </w:p>
        </w:tc>
      </w:tr>
      <w:tr w:rsidR="000E7181" w14:paraId="4DC7E3A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2404" w14:textId="77777777" w:rsidR="000E7181" w:rsidRDefault="00000000">
            <w:r>
              <w:rPr>
                <w:sz w:val="18"/>
                <w:szCs w:val="18"/>
              </w:rPr>
              <w:t>RTX 5090 Workstation (Tier 3)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8652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$4,000–$5,500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BB99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~200–210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1C52F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25–35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656F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4–7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0022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Highest single-GPU throughput; supply constrained 2026</w:t>
            </w:r>
          </w:p>
        </w:tc>
      </w:tr>
      <w:tr w:rsidR="000E7181" w14:paraId="6CF9893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6C91" w14:textId="77777777" w:rsidR="000E7181" w:rsidRDefault="00000000">
            <w:r>
              <w:rPr>
                <w:sz w:val="18"/>
                <w:szCs w:val="18"/>
              </w:rPr>
              <w:t>Dual RTX 4090 Workstation (Tier 4)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A38F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$6,000–$8,000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9773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~220–240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8A1F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30–50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7497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4–8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FC0F0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Maximum local throughput; needs queue orchestration</w:t>
            </w:r>
          </w:p>
        </w:tc>
      </w:tr>
    </w:tbl>
    <w:p w14:paraId="3C1298AA" w14:textId="77777777" w:rsidR="000E7181" w:rsidRDefault="000E7181">
      <w:pPr>
        <w:spacing w:after="80"/>
      </w:pPr>
    </w:p>
    <w:p w14:paraId="307791E4" w14:textId="77777777" w:rsidR="000E7181" w:rsidRDefault="00000000">
      <w:pPr>
        <w:spacing w:after="120"/>
      </w:pPr>
      <w:r>
        <w:t xml:space="preserve">* Latency estimates assume queue-based serving where requests are serialized. Actual p50 will vary based on prompt length, response length, and whether a request queue (e.g., Redis or </w:t>
      </w:r>
      <w:proofErr w:type="spellStart"/>
      <w:r>
        <w:t>asyncio</w:t>
      </w:r>
      <w:proofErr w:type="spellEnd"/>
      <w:r>
        <w:t xml:space="preserve"> semaphore) is implemented. All figures are estimates based on published benchmark data scaled to 3B Q4_K_M model performance.</w:t>
      </w:r>
    </w:p>
    <w:p w14:paraId="7624B363" w14:textId="77777777" w:rsidR="000E7181" w:rsidRDefault="00000000">
      <w:pPr>
        <w:pStyle w:val="Heading1"/>
        <w:pBdr>
          <w:bottom w:val="single" w:sz="8" w:space="4" w:color="002554"/>
        </w:pBdr>
      </w:pPr>
      <w:r>
        <w:t>4. Latency Projections by Concurrency Level</w:t>
      </w:r>
    </w:p>
    <w:p w14:paraId="7902DBD1" w14:textId="77777777" w:rsidR="000E7181" w:rsidRDefault="00000000">
      <w:pPr>
        <w:spacing w:after="120"/>
      </w:pPr>
      <w:r>
        <w:t xml:space="preserve">These estimates model serial GPU execution (no batching), which is how </w:t>
      </w:r>
      <w:proofErr w:type="spellStart"/>
      <w:r>
        <w:t>Ollama</w:t>
      </w:r>
      <w:proofErr w:type="spellEnd"/>
      <w:r>
        <w:t xml:space="preserve"> currently operates. They represent p95 (worst-case) server response times. p50 is typically 40–60% of the p95 value.</w:t>
      </w:r>
    </w:p>
    <w:p w14:paraId="7DB7CEB1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800"/>
        <w:gridCol w:w="1960"/>
      </w:tblGrid>
      <w:tr w:rsidR="000E7181" w14:paraId="24EE48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74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1608D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Hardware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74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1CBA0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 users (p95)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74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DA120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 users (p95)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74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B26F6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25 users (p95)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74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27925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30 users (p95)</w:t>
            </w:r>
          </w:p>
        </w:tc>
      </w:tr>
      <w:tr w:rsidR="000E7181" w14:paraId="36E4B5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AC17" w14:textId="77777777" w:rsidR="000E7181" w:rsidRDefault="00000000">
            <w:r>
              <w:rPr>
                <w:color w:val="000000"/>
                <w:sz w:val="18"/>
                <w:szCs w:val="18"/>
              </w:rPr>
              <w:t>Current GTX 1080 Ti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BCCFD" w14:textId="77777777" w:rsidR="000E7181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~16 s (measured)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EF90" w14:textId="77777777" w:rsidR="000E7181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~30 s (measured)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1F22" w14:textId="77777777" w:rsidR="000E7181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~70–90 s (est.)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418F" w14:textId="77777777" w:rsidR="000E7181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~90–120 s (est.)</w:t>
            </w:r>
          </w:p>
        </w:tc>
      </w:tr>
      <w:tr w:rsidR="000E7181" w14:paraId="12C26E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BD4D" w14:textId="77777777" w:rsidR="000E7181" w:rsidRDefault="00000000">
            <w:r>
              <w:rPr>
                <w:color w:val="000000"/>
                <w:sz w:val="18"/>
                <w:szCs w:val="18"/>
              </w:rPr>
              <w:t>RTX 4090 (single)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3F04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~6–8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42AA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~12–15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2ECC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~28–35 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4D69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~35–45 s</w:t>
            </w:r>
          </w:p>
        </w:tc>
      </w:tr>
      <w:tr w:rsidR="000E7181" w14:paraId="22417A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641F" w14:textId="77777777" w:rsidR="000E7181" w:rsidRDefault="00000000">
            <w:r>
              <w:rPr>
                <w:color w:val="000000"/>
                <w:sz w:val="18"/>
                <w:szCs w:val="18"/>
              </w:rPr>
              <w:t>Mac Studio M4 Max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4DCD7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~8–10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0D4E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~14–18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4413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~32–40 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6577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~42–55 s</w:t>
            </w:r>
          </w:p>
        </w:tc>
      </w:tr>
      <w:tr w:rsidR="000E7181" w14:paraId="02A2C1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75EA" w14:textId="77777777" w:rsidR="000E7181" w:rsidRDefault="00000000">
            <w:r>
              <w:rPr>
                <w:color w:val="000000"/>
                <w:sz w:val="18"/>
                <w:szCs w:val="18"/>
              </w:rPr>
              <w:t>RTX 5090 (single)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59DD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~3–5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548B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~6–9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297E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~14–18 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AE2D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~18–24 s</w:t>
            </w:r>
          </w:p>
        </w:tc>
      </w:tr>
      <w:tr w:rsidR="000E7181" w14:paraId="56C33E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6F5B" w14:textId="77777777" w:rsidR="000E7181" w:rsidRDefault="00000000">
            <w:r>
              <w:rPr>
                <w:color w:val="000000"/>
                <w:sz w:val="18"/>
                <w:szCs w:val="18"/>
              </w:rPr>
              <w:t>Dual RTX 4090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BB5F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~3–5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F6AB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~5–8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B8B7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~12–16 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1FF8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~15–20 s</w:t>
            </w:r>
          </w:p>
        </w:tc>
      </w:tr>
    </w:tbl>
    <w:p w14:paraId="1B45FEDB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544E8F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4EC7A9" w14:textId="77777777" w:rsidR="000E7181" w:rsidRDefault="00000000">
            <w:r>
              <w:t>Key insight: Even the RTX 4090 struggles at 25–30 users with pure serial execution. Hardware upgrade must be paired with a request queue or concurrency limiter to deliver acceptable user experience. See Section 6 for implementation guidance.</w:t>
            </w:r>
          </w:p>
        </w:tc>
      </w:tr>
    </w:tbl>
    <w:p w14:paraId="64EDFEDC" w14:textId="77777777" w:rsidR="000E7181" w:rsidRDefault="00000000">
      <w:pPr>
        <w:pStyle w:val="Heading1"/>
        <w:pBdr>
          <w:bottom w:val="single" w:sz="8" w:space="4" w:color="002554"/>
        </w:pBdr>
      </w:pPr>
      <w:r>
        <w:lastRenderedPageBreak/>
        <w:t>5. Option Deep-Dives</w:t>
      </w:r>
    </w:p>
    <w:p w14:paraId="195721A7" w14:textId="77777777" w:rsidR="000E7181" w:rsidRDefault="00000000">
      <w:pPr>
        <w:pStyle w:val="Heading2"/>
      </w:pPr>
      <w:r>
        <w:t>Option A — RTX 4090 Workstation (Recommended NVIDIA Budget Tier)</w:t>
      </w:r>
    </w:p>
    <w:p w14:paraId="3EB2D471" w14:textId="77777777" w:rsidR="000E7181" w:rsidRDefault="00000000">
      <w:pPr>
        <w:spacing w:after="100"/>
      </w:pPr>
      <w:r>
        <w:rPr>
          <w:b/>
          <w:bCs/>
        </w:rPr>
        <w:t xml:space="preserve">Price range: </w:t>
      </w:r>
      <w:r>
        <w:t>$2,800–$3,800 total system (GPU ~$2,400, workstation build ~$400–$1,400)</w:t>
      </w:r>
    </w:p>
    <w:p w14:paraId="6D8CC58B" w14:textId="77777777" w:rsidR="000E7181" w:rsidRDefault="00000000">
      <w:pPr>
        <w:spacing w:after="100"/>
      </w:pPr>
      <w:r>
        <w:rPr>
          <w:b/>
          <w:bCs/>
        </w:rPr>
        <w:t xml:space="preserve">Tokens/sec: </w:t>
      </w:r>
      <w:r>
        <w:t xml:space="preserve">~120–130 </w:t>
      </w:r>
      <w:proofErr w:type="spellStart"/>
      <w:r>
        <w:t>tok</w:t>
      </w:r>
      <w:proofErr w:type="spellEnd"/>
      <w:r>
        <w:t>/s on 3B Q4_K_M (4× current hardware)</w:t>
      </w:r>
    </w:p>
    <w:p w14:paraId="4C83652C" w14:textId="77777777" w:rsidR="000E7181" w:rsidRDefault="00000000">
      <w:pPr>
        <w:spacing w:after="100"/>
      </w:pPr>
      <w:r>
        <w:rPr>
          <w:b/>
          <w:bCs/>
        </w:rPr>
        <w:t xml:space="preserve">VRAM: </w:t>
      </w:r>
      <w:r>
        <w:t>24 GB GDDR6X — comfortable headroom to upgrade to 7B or 8B models later</w:t>
      </w:r>
    </w:p>
    <w:p w14:paraId="67CD369A" w14:textId="77777777" w:rsidR="000E7181" w:rsidRDefault="00000000">
      <w:pPr>
        <w:spacing w:after="100"/>
      </w:pPr>
      <w:r>
        <w:rPr>
          <w:b/>
          <w:bCs/>
        </w:rPr>
        <w:t xml:space="preserve">Power draw: </w:t>
      </w:r>
      <w:r>
        <w:t>~450W TDP system — requires proper cooling, server room or quiet office</w:t>
      </w:r>
    </w:p>
    <w:p w14:paraId="46B4A82F" w14:textId="77777777" w:rsidR="000E7181" w:rsidRDefault="00000000">
      <w:pPr>
        <w:spacing w:after="100"/>
      </w:pPr>
      <w:r>
        <w:rPr>
          <w:b/>
          <w:bCs/>
        </w:rPr>
        <w:t xml:space="preserve">Maintainability: </w:t>
      </w:r>
      <w:r>
        <w:t xml:space="preserve">Standard Windows/Linux workstation; IT staff familiar; </w:t>
      </w:r>
      <w:proofErr w:type="spellStart"/>
      <w:r>
        <w:t>Ollama</w:t>
      </w:r>
      <w:proofErr w:type="spellEnd"/>
      <w:r>
        <w:t xml:space="preserve"> runs identically</w:t>
      </w:r>
    </w:p>
    <w:p w14:paraId="1BA4DEAE" w14:textId="77777777" w:rsidR="000E7181" w:rsidRDefault="00000000">
      <w:pPr>
        <w:spacing w:after="100"/>
      </w:pPr>
      <w:r>
        <w:rPr>
          <w:b/>
          <w:bCs/>
        </w:rPr>
        <w:t xml:space="preserve">Pros: </w:t>
      </w:r>
      <w:r>
        <w:t xml:space="preserve">Best NVIDIA price-performance for this workload; 24 GB VRAM allows future model upgrades; proven </w:t>
      </w:r>
      <w:proofErr w:type="spellStart"/>
      <w:r>
        <w:t>Ollama</w:t>
      </w:r>
      <w:proofErr w:type="spellEnd"/>
      <w:r>
        <w:t xml:space="preserve"> ecosystem</w:t>
      </w:r>
    </w:p>
    <w:p w14:paraId="1EFF7741" w14:textId="77777777" w:rsidR="000E7181" w:rsidRDefault="00000000">
      <w:pPr>
        <w:spacing w:after="100"/>
      </w:pPr>
      <w:r>
        <w:rPr>
          <w:b/>
          <w:bCs/>
        </w:rPr>
        <w:t xml:space="preserve">Cons: </w:t>
      </w:r>
      <w:r>
        <w:t xml:space="preserve">Loud fans </w:t>
      </w:r>
      <w:proofErr w:type="gramStart"/>
      <w:r>
        <w:t>under load</w:t>
      </w:r>
      <w:proofErr w:type="gramEnd"/>
      <w:r>
        <w:t>; requires physical hardware management; supply constrained in 2026 (prices ~$2,400)</w:t>
      </w:r>
    </w:p>
    <w:p w14:paraId="498EBB60" w14:textId="77777777" w:rsidR="000E7181" w:rsidRDefault="000E7181">
      <w:pPr>
        <w:spacing w:after="80"/>
      </w:pPr>
    </w:p>
    <w:p w14:paraId="03B725A6" w14:textId="77777777" w:rsidR="000E7181" w:rsidRDefault="00000000">
      <w:pPr>
        <w:pStyle w:val="Heading2"/>
      </w:pPr>
      <w:r>
        <w:t>Option B — Mac Studio M4 Max 64 GB (Recommended for Low-Maintenance)</w:t>
      </w:r>
    </w:p>
    <w:p w14:paraId="242C07A1" w14:textId="77777777" w:rsidR="000E7181" w:rsidRDefault="00000000">
      <w:pPr>
        <w:spacing w:after="100"/>
      </w:pPr>
      <w:r>
        <w:rPr>
          <w:b/>
          <w:bCs/>
        </w:rPr>
        <w:t xml:space="preserve">Price range: </w:t>
      </w:r>
      <w:r>
        <w:t>$2,400–$2,800 depending on storage configuration</w:t>
      </w:r>
    </w:p>
    <w:p w14:paraId="482D796A" w14:textId="77777777" w:rsidR="000E7181" w:rsidRDefault="00000000">
      <w:pPr>
        <w:spacing w:after="100"/>
      </w:pPr>
      <w:r>
        <w:rPr>
          <w:b/>
          <w:bCs/>
        </w:rPr>
        <w:t xml:space="preserve">Tokens/sec: </w:t>
      </w:r>
      <w:r>
        <w:t xml:space="preserve">~90–110 </w:t>
      </w:r>
      <w:proofErr w:type="spellStart"/>
      <w:r>
        <w:t>tok</w:t>
      </w:r>
      <w:proofErr w:type="spellEnd"/>
      <w:r>
        <w:t>/s on 3B Q4_K_M (3× current hardware)</w:t>
      </w:r>
    </w:p>
    <w:p w14:paraId="1397ADC1" w14:textId="77777777" w:rsidR="000E7181" w:rsidRDefault="00000000">
      <w:pPr>
        <w:spacing w:after="100"/>
      </w:pPr>
      <w:r>
        <w:rPr>
          <w:b/>
          <w:bCs/>
        </w:rPr>
        <w:t xml:space="preserve">Unified Memory: </w:t>
      </w:r>
      <w:r>
        <w:t xml:space="preserve">64 GB shared CPU/GPU — no discrete VRAM bottleneck, can run 32B models </w:t>
      </w:r>
      <w:proofErr w:type="gramStart"/>
      <w:r>
        <w:t>quantized</w:t>
      </w:r>
      <w:proofErr w:type="gramEnd"/>
    </w:p>
    <w:p w14:paraId="3CF17B36" w14:textId="77777777" w:rsidR="000E7181" w:rsidRDefault="00000000">
      <w:pPr>
        <w:spacing w:after="100"/>
      </w:pPr>
      <w:r>
        <w:rPr>
          <w:b/>
          <w:bCs/>
        </w:rPr>
        <w:t xml:space="preserve">Power draw: </w:t>
      </w:r>
      <w:r>
        <w:t xml:space="preserve">~30–60W idle, ~120W peak — </w:t>
      </w:r>
      <w:proofErr w:type="spellStart"/>
      <w:r>
        <w:t>fanless</w:t>
      </w:r>
      <w:proofErr w:type="spellEnd"/>
      <w:r>
        <w:t xml:space="preserve"> design, whisper-quiet</w:t>
      </w:r>
    </w:p>
    <w:p w14:paraId="1710A601" w14:textId="77777777" w:rsidR="000E7181" w:rsidRDefault="00000000">
      <w:pPr>
        <w:spacing w:after="100"/>
      </w:pPr>
      <w:r>
        <w:rPr>
          <w:b/>
          <w:bCs/>
        </w:rPr>
        <w:t xml:space="preserve">Maintainability: </w:t>
      </w:r>
      <w:r>
        <w:t>macOS auto-updates, Time Machine backups, no GPU driver headaches, small form factor</w:t>
      </w:r>
    </w:p>
    <w:p w14:paraId="74BD309A" w14:textId="77777777" w:rsidR="000E7181" w:rsidRDefault="00000000">
      <w:pPr>
        <w:spacing w:after="100"/>
      </w:pP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support: </w:t>
      </w:r>
      <w:r>
        <w:t>Native Apple Silicon support via Metal — works out-of-the-box with existing stack</w:t>
      </w:r>
    </w:p>
    <w:p w14:paraId="18FE85A6" w14:textId="77777777" w:rsidR="000E7181" w:rsidRDefault="00000000">
      <w:pPr>
        <w:spacing w:after="100"/>
      </w:pPr>
      <w:r>
        <w:rPr>
          <w:b/>
          <w:bCs/>
        </w:rPr>
        <w:t xml:space="preserve">Pros: </w:t>
      </w:r>
      <w:r>
        <w:t>Exceptional long-term reliability; near-zero maintenance; campus IT can manage it like a Mac; energy efficient</w:t>
      </w:r>
    </w:p>
    <w:p w14:paraId="7759F4F6" w14:textId="77777777" w:rsidR="000E7181" w:rsidRDefault="00000000">
      <w:pPr>
        <w:spacing w:after="100"/>
      </w:pPr>
      <w:r>
        <w:rPr>
          <w:b/>
          <w:bCs/>
        </w:rPr>
        <w:t xml:space="preserve">Cons: </w:t>
      </w:r>
      <w:r>
        <w:t>~20–30% lower raw throughput than RTX 4090; higher cost per token/sec; software ecosystem less CUDA-centric</w:t>
      </w:r>
    </w:p>
    <w:p w14:paraId="51178265" w14:textId="77777777" w:rsidR="000E7181" w:rsidRDefault="000E7181">
      <w:pPr>
        <w:spacing w:after="80"/>
      </w:pPr>
    </w:p>
    <w:p w14:paraId="0DF22E71" w14:textId="77777777" w:rsidR="000E7181" w:rsidRDefault="00000000">
      <w:pPr>
        <w:pStyle w:val="Heading2"/>
      </w:pPr>
      <w:r>
        <w:t>Option C — RTX 5090 Workstation (Best Single-GPU NVIDIA Performance)</w:t>
      </w:r>
    </w:p>
    <w:p w14:paraId="1EEC5F0C" w14:textId="77777777" w:rsidR="000E7181" w:rsidRDefault="00000000">
      <w:pPr>
        <w:spacing w:after="100"/>
      </w:pPr>
      <w:r>
        <w:rPr>
          <w:b/>
          <w:bCs/>
        </w:rPr>
        <w:t xml:space="preserve">Price range: </w:t>
      </w:r>
      <w:r>
        <w:t>$4,000–$5,500 total system (GPU ~$3,500, build costs extra)</w:t>
      </w:r>
    </w:p>
    <w:p w14:paraId="6D071976" w14:textId="77777777" w:rsidR="000E7181" w:rsidRDefault="00000000">
      <w:pPr>
        <w:spacing w:after="100"/>
      </w:pPr>
      <w:r>
        <w:rPr>
          <w:b/>
          <w:bCs/>
        </w:rPr>
        <w:t xml:space="preserve">Tokens/sec: </w:t>
      </w:r>
      <w:r>
        <w:t xml:space="preserve">~200–210 </w:t>
      </w:r>
      <w:proofErr w:type="spellStart"/>
      <w:r>
        <w:t>tok</w:t>
      </w:r>
      <w:proofErr w:type="spellEnd"/>
      <w:r>
        <w:t>/s on 3B Q4_K_M (7× current hardware)</w:t>
      </w:r>
    </w:p>
    <w:p w14:paraId="4468B65C" w14:textId="77777777" w:rsidR="000E7181" w:rsidRDefault="00000000">
      <w:pPr>
        <w:spacing w:after="100"/>
      </w:pPr>
      <w:r>
        <w:rPr>
          <w:b/>
          <w:bCs/>
        </w:rPr>
        <w:t xml:space="preserve">VRAM: </w:t>
      </w:r>
      <w:r>
        <w:t>32 GB GDDR7 — future-proof for 13B–30B models</w:t>
      </w:r>
    </w:p>
    <w:p w14:paraId="0028AFE2" w14:textId="77777777" w:rsidR="000E7181" w:rsidRDefault="00000000">
      <w:pPr>
        <w:spacing w:after="100"/>
      </w:pPr>
      <w:r>
        <w:rPr>
          <w:b/>
          <w:bCs/>
        </w:rPr>
        <w:t xml:space="preserve">Availability: </w:t>
      </w:r>
      <w:r>
        <w:t>Supply constrained in early 2026; prices inflated ~40% from MSRP per market data</w:t>
      </w:r>
    </w:p>
    <w:p w14:paraId="33F01704" w14:textId="77777777" w:rsidR="000E7181" w:rsidRDefault="00000000">
      <w:pPr>
        <w:spacing w:after="100"/>
      </w:pPr>
      <w:r>
        <w:rPr>
          <w:b/>
          <w:bCs/>
        </w:rPr>
        <w:t xml:space="preserve">Pros: </w:t>
      </w:r>
      <w:r>
        <w:t>Highest single-GPU throughput available; handles 30 users with comfortable margin</w:t>
      </w:r>
    </w:p>
    <w:p w14:paraId="1CAFCAD9" w14:textId="77777777" w:rsidR="000E7181" w:rsidRDefault="00000000">
      <w:pPr>
        <w:spacing w:after="100"/>
      </w:pPr>
      <w:r>
        <w:rPr>
          <w:b/>
          <w:bCs/>
        </w:rPr>
        <w:t xml:space="preserve">Cons: </w:t>
      </w:r>
      <w:r>
        <w:t xml:space="preserve">High </w:t>
      </w:r>
      <w:proofErr w:type="spellStart"/>
      <w:r>
        <w:t>CapEx</w:t>
      </w:r>
      <w:proofErr w:type="spellEnd"/>
      <w:r>
        <w:t>; 575W TDP requires robust cooling and power infrastructure; supply uncertainty</w:t>
      </w:r>
    </w:p>
    <w:p w14:paraId="1F05B941" w14:textId="77777777" w:rsidR="000E7181" w:rsidRDefault="000E7181">
      <w:pPr>
        <w:spacing w:after="80"/>
      </w:pPr>
    </w:p>
    <w:p w14:paraId="39A0C4F6" w14:textId="77777777" w:rsidR="000E7181" w:rsidRDefault="00000000">
      <w:pPr>
        <w:pStyle w:val="Heading2"/>
      </w:pPr>
      <w:r>
        <w:t>Option D — Dual RTX 4090 (Maximum Local Throughput)</w:t>
      </w:r>
    </w:p>
    <w:p w14:paraId="67B0DCBE" w14:textId="77777777" w:rsidR="000E7181" w:rsidRDefault="00000000">
      <w:pPr>
        <w:spacing w:after="100"/>
      </w:pPr>
      <w:r>
        <w:rPr>
          <w:b/>
          <w:bCs/>
        </w:rPr>
        <w:t xml:space="preserve">Price range: </w:t>
      </w:r>
      <w:r>
        <w:t>$6,000–$8,000 total system</w:t>
      </w:r>
    </w:p>
    <w:p w14:paraId="07115AE4" w14:textId="77777777" w:rsidR="000E7181" w:rsidRDefault="00000000">
      <w:pPr>
        <w:spacing w:after="100"/>
      </w:pPr>
      <w:r>
        <w:rPr>
          <w:b/>
          <w:bCs/>
        </w:rPr>
        <w:lastRenderedPageBreak/>
        <w:t xml:space="preserve">Tokens/sec: </w:t>
      </w:r>
      <w:r>
        <w:t xml:space="preserve">~220–240 </w:t>
      </w:r>
      <w:proofErr w:type="spellStart"/>
      <w:r>
        <w:t>tok</w:t>
      </w:r>
      <w:proofErr w:type="spellEnd"/>
      <w:r>
        <w:t>/s effective (with request routing across both GPUs)</w:t>
      </w:r>
    </w:p>
    <w:p w14:paraId="3FD88597" w14:textId="77777777" w:rsidR="000E7181" w:rsidRDefault="00000000">
      <w:pPr>
        <w:spacing w:after="100"/>
      </w:pPr>
      <w:r>
        <w:rPr>
          <w:b/>
          <w:bCs/>
        </w:rPr>
        <w:t xml:space="preserve">Complexity: </w:t>
      </w:r>
      <w:r>
        <w:t xml:space="preserve">Requires load balancing across two </w:t>
      </w:r>
      <w:proofErr w:type="spellStart"/>
      <w:r>
        <w:t>Ollama</w:t>
      </w:r>
      <w:proofErr w:type="spellEnd"/>
      <w:r>
        <w:t xml:space="preserve"> instances; more complex to maintain</w:t>
      </w:r>
    </w:p>
    <w:p w14:paraId="7089C480" w14:textId="77777777" w:rsidR="000E7181" w:rsidRDefault="00000000">
      <w:pPr>
        <w:spacing w:after="100"/>
      </w:pPr>
      <w:r>
        <w:rPr>
          <w:b/>
          <w:bCs/>
        </w:rPr>
        <w:t xml:space="preserve">Pros: </w:t>
      </w:r>
      <w:r>
        <w:t>Future-proof for 50+ users; 48 GB aggregate VRAM</w:t>
      </w:r>
    </w:p>
    <w:p w14:paraId="704449C0" w14:textId="77777777" w:rsidR="000E7181" w:rsidRDefault="00000000">
      <w:pPr>
        <w:spacing w:after="100"/>
      </w:pPr>
      <w:r>
        <w:rPr>
          <w:b/>
          <w:bCs/>
        </w:rPr>
        <w:t xml:space="preserve">Cons: </w:t>
      </w:r>
      <w:r>
        <w:t>High complexity post-internship; dual GPU systems require more IT expertise; overkill for 25–30 users</w:t>
      </w:r>
    </w:p>
    <w:p w14:paraId="06CE3048" w14:textId="77777777" w:rsidR="000E7181" w:rsidRDefault="00000000">
      <w:pPr>
        <w:pStyle w:val="Heading1"/>
        <w:pBdr>
          <w:bottom w:val="single" w:sz="8" w:space="4" w:color="002554"/>
        </w:pBdr>
      </w:pPr>
      <w:r>
        <w:t>6. Required Software Changes (All Hardware Options)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514729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1EF26E" w14:textId="77777777" w:rsidR="000E7181" w:rsidRDefault="00000000">
            <w:r>
              <w:t>Critical: Hardware upgrade alone is not sufficient. The chatbot must implement a request queue to prevent GPU saturation from multiple simultaneous requests. Without this, 25+ users will experience unpredictable latency regardless of hardware.</w:t>
            </w:r>
          </w:p>
        </w:tc>
      </w:tr>
    </w:tbl>
    <w:p w14:paraId="32063413" w14:textId="77777777" w:rsidR="000E7181" w:rsidRDefault="000E7181">
      <w:pPr>
        <w:spacing w:after="80"/>
      </w:pPr>
    </w:p>
    <w:p w14:paraId="33087CBE" w14:textId="77777777" w:rsidR="000E7181" w:rsidRDefault="00000000">
      <w:pPr>
        <w:pStyle w:val="Heading2"/>
      </w:pPr>
      <w:r>
        <w:t>6.1 Request Queue / Concurrency Limiter</w:t>
      </w:r>
    </w:p>
    <w:p w14:paraId="67A65592" w14:textId="77777777" w:rsidR="000E7181" w:rsidRDefault="00000000">
      <w:pPr>
        <w:spacing w:after="120"/>
      </w:pPr>
      <w:r>
        <w:t xml:space="preserve">Add an </w:t>
      </w:r>
      <w:proofErr w:type="spellStart"/>
      <w:r>
        <w:t>asyncio</w:t>
      </w:r>
      <w:proofErr w:type="spellEnd"/>
      <w:r>
        <w:t xml:space="preserve"> semaphore or a Redis-based queue to limit concurrent LLM requests to 1–3 at a time (depending on hardware), with queued requests receiving a 'processing, please wait' signal. This prevents the GPU from context-switching and degrading throughput for all users simultaneously.</w:t>
      </w:r>
    </w:p>
    <w:p w14:paraId="732DA5FE" w14:textId="77777777" w:rsidR="000E7181" w:rsidRDefault="00000000">
      <w:pPr>
        <w:spacing w:after="120"/>
      </w:pPr>
      <w:r>
        <w:t xml:space="preserve">Estimated implementation time: 2–4 hours. Example approach using </w:t>
      </w:r>
      <w:proofErr w:type="spellStart"/>
      <w:proofErr w:type="gramStart"/>
      <w:r>
        <w:t>asyncio.Semaphore</w:t>
      </w:r>
      <w:proofErr w:type="spellEnd"/>
      <w:proofErr w:type="gramEnd"/>
      <w:r>
        <w:t xml:space="preserve"> in </w:t>
      </w:r>
      <w:proofErr w:type="spellStart"/>
      <w:r>
        <w:t>FastAPI</w:t>
      </w:r>
      <w:proofErr w:type="spellEnd"/>
      <w:r>
        <w:t>:</w:t>
      </w:r>
    </w:p>
    <w:p w14:paraId="3945E6F4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a global semaphore: </w:t>
      </w:r>
      <w:proofErr w:type="spellStart"/>
      <w:r>
        <w:t>llm_semaphore</w:t>
      </w:r>
      <w:proofErr w:type="spellEnd"/>
      <w:r>
        <w:t xml:space="preserve"> = </w:t>
      </w:r>
      <w:proofErr w:type="spellStart"/>
      <w:proofErr w:type="gramStart"/>
      <w:r>
        <w:t>asyncio.Semaphore</w:t>
      </w:r>
      <w:proofErr w:type="spellEnd"/>
      <w:proofErr w:type="gramEnd"/>
      <w:r>
        <w:t>(2)</w:t>
      </w:r>
    </w:p>
    <w:p w14:paraId="49B9E4D9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Wrap the LLM call in: async with </w:t>
      </w:r>
      <w:proofErr w:type="spellStart"/>
      <w:r>
        <w:t>llm_semaphore</w:t>
      </w:r>
      <w:proofErr w:type="spellEnd"/>
      <w:r>
        <w:t>:</w:t>
      </w:r>
    </w:p>
    <w:p w14:paraId="7B8D3A3C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>Add a 'queue position' field to the API response for front-end feedback</w:t>
      </w:r>
    </w:p>
    <w:p w14:paraId="74001517" w14:textId="77777777" w:rsidR="000E7181" w:rsidRDefault="000E7181">
      <w:pPr>
        <w:spacing w:after="80"/>
      </w:pPr>
    </w:p>
    <w:p w14:paraId="423618F4" w14:textId="77777777" w:rsidR="000E7181" w:rsidRDefault="00000000">
      <w:pPr>
        <w:pStyle w:val="Heading2"/>
      </w:pPr>
      <w:r>
        <w:t>6.2 Session State Persistence</w:t>
      </w:r>
    </w:p>
    <w:p w14:paraId="30681D63" w14:textId="77777777" w:rsidR="000E7181" w:rsidRDefault="00000000">
      <w:pPr>
        <w:spacing w:after="120"/>
      </w:pPr>
      <w:r>
        <w:t xml:space="preserve">Current session state is in-process Python </w:t>
      </w:r>
      <w:proofErr w:type="spellStart"/>
      <w:r>
        <w:t>dict</w:t>
      </w:r>
      <w:proofErr w:type="spellEnd"/>
      <w:r>
        <w:t xml:space="preserve"> with 1-hour timeout. This is fine for single-node operation but should be documented clearly so future maintainers understand it resets on restart. Consider adding graceful restart logic that persists active sessions to disk.</w:t>
      </w:r>
    </w:p>
    <w:p w14:paraId="253C2327" w14:textId="77777777" w:rsidR="000E7181" w:rsidRDefault="000E7181">
      <w:pPr>
        <w:spacing w:after="80"/>
      </w:pPr>
    </w:p>
    <w:p w14:paraId="0F1D4DE3" w14:textId="77777777" w:rsidR="000E7181" w:rsidRDefault="00000000">
      <w:pPr>
        <w:pStyle w:val="Heading2"/>
      </w:pPr>
      <w:r>
        <w:t>6.3 Model Upgrade Opportunity</w:t>
      </w:r>
    </w:p>
    <w:p w14:paraId="7241B236" w14:textId="77777777" w:rsidR="000E7181" w:rsidRDefault="00000000">
      <w:pPr>
        <w:spacing w:after="120"/>
      </w:pPr>
      <w:r>
        <w:t>With 24 GB VRAM (RTX 4090) or 64 GB unified memory (Mac Studio), upgrading to llama3.2:8b or a Qwen 2.5 7B Q4_K_M would improve response quality significantly with minimal latency penalty compared to the current 3B model. The 3.2B model is faster but noticeably weaker in reasoning quality.</w:t>
      </w:r>
    </w:p>
    <w:p w14:paraId="5D5EBD06" w14:textId="77777777" w:rsidR="000E7181" w:rsidRDefault="00000000">
      <w:pPr>
        <w:pStyle w:val="Heading1"/>
        <w:pBdr>
          <w:bottom w:val="single" w:sz="8" w:space="4" w:color="002554"/>
        </w:pBdr>
      </w:pPr>
      <w:r>
        <w:t>7. Recommendation by Budget Tier</w:t>
      </w:r>
    </w:p>
    <w:p w14:paraId="16866F51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63BB719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692BA0" w14:textId="77777777" w:rsidR="000E7181" w:rsidRDefault="00000000">
            <w:r>
              <w:lastRenderedPageBreak/>
              <w:t>Budget Tier — $1,800–$2,200: Mac Mini M4 Pro 64 GB Handles up to ~15–20 users. Good for a pilot upgrade. Sufficient if 25–30 simultaneous users is a rare peak rather than sustained average. Lowest risk, lowest maintenance.</w:t>
            </w:r>
          </w:p>
        </w:tc>
      </w:tr>
    </w:tbl>
    <w:p w14:paraId="290281BB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54DECEC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7B9C6" w14:textId="77777777" w:rsidR="000E7181" w:rsidRDefault="00000000">
            <w:proofErr w:type="spellStart"/>
            <w:r>
              <w:t>Mid Tier</w:t>
            </w:r>
            <w:proofErr w:type="spellEnd"/>
            <w:r>
              <w:t xml:space="preserve"> — $2,400–$3,800: Mac Studio M4 Max 64 </w:t>
            </w:r>
            <w:proofErr w:type="gramStart"/>
            <w:r>
              <w:t>GB  OR</w:t>
            </w:r>
            <w:proofErr w:type="gramEnd"/>
            <w:r>
              <w:t xml:space="preserve">  RTX 4090 Workstation Both handle 20–25 users with the queue system in place. Mac Studio wins on long-term maintenance; RTX 4090 wins on raw throughput per dollar and CUDA compatibility. RECOMMENDED TIER.</w:t>
            </w:r>
          </w:p>
        </w:tc>
      </w:tr>
    </w:tbl>
    <w:p w14:paraId="02AF66B6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1D676F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04135C" w14:textId="77777777" w:rsidR="000E7181" w:rsidRDefault="00000000">
            <w:r>
              <w:t>High Tier — $4,000–$5,500: RTX 5090 Workstation Handles 30+ users with headroom. Best choice if CBU anticipates growth beyond 30 users or wants to upgrade to a larger model (8B–14B) in the future.</w:t>
            </w:r>
          </w:p>
        </w:tc>
      </w:tr>
    </w:tbl>
    <w:p w14:paraId="2430C30F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0EC1BB2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B7C9B2" w14:textId="77777777" w:rsidR="000E7181" w:rsidRDefault="00000000">
            <w:r>
              <w:t>Maximum Tier — $6,000–$8,000: Dual RTX 4090 Overkill for 25–30 users. Only justified if the chatbot scope expands significantly or multiple concurrent models are needed. Adds meaningful operational complexity.</w:t>
            </w:r>
          </w:p>
        </w:tc>
      </w:tr>
    </w:tbl>
    <w:p w14:paraId="3935D35C" w14:textId="77777777" w:rsidR="000E7181" w:rsidRDefault="00000000">
      <w:pPr>
        <w:pStyle w:val="Heading1"/>
        <w:pBdr>
          <w:bottom w:val="single" w:sz="8" w:space="4" w:color="002554"/>
        </w:pBdr>
      </w:pPr>
      <w:r>
        <w:t>8. Long-Term Maintainability Considerations</w:t>
      </w:r>
    </w:p>
    <w:p w14:paraId="60FA447D" w14:textId="77777777" w:rsidR="000E7181" w:rsidRDefault="00000000">
      <w:pPr>
        <w:spacing w:after="120"/>
      </w:pPr>
      <w:r>
        <w:t>Given that this system will be maintained by non-engineers after graduation, the following factors should guide hardware and configuration decisions:</w:t>
      </w:r>
    </w:p>
    <w:p w14:paraId="7C2267F7" w14:textId="77777777" w:rsidR="000E7181" w:rsidRDefault="000E7181">
      <w:pPr>
        <w:spacing w:after="80"/>
      </w:pPr>
    </w:p>
    <w:p w14:paraId="4EFB78E6" w14:textId="77777777" w:rsidR="000E7181" w:rsidRDefault="00000000">
      <w:pPr>
        <w:pStyle w:val="Heading2"/>
      </w:pPr>
      <w:r>
        <w:t>8.1 Mac Studio vs. NVIDIA Workstation</w:t>
      </w:r>
    </w:p>
    <w:p w14:paraId="2059E74C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Mac Studio: macOS updates via GUI, Time Machine backup built-in, no driver management, familiar interface for non-technical staff. </w:t>
      </w:r>
      <w:proofErr w:type="spellStart"/>
      <w:r>
        <w:t>Ollama</w:t>
      </w:r>
      <w:proofErr w:type="spellEnd"/>
      <w:r>
        <w:t xml:space="preserve"> updates via a single brew upgrade command.</w:t>
      </w:r>
    </w:p>
    <w:p w14:paraId="340B1CFC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>NVIDIA workstation: Requires managing NVIDIA drivers, CUDA versions, OS updates. GPU driver conflicts are a common failure mode. Needs someone comfortable with Linux or Windows Server.</w:t>
      </w:r>
    </w:p>
    <w:p w14:paraId="2963C93D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>Verdict: Mac Studio is significantly more maintainable for non-engineers.</w:t>
      </w:r>
    </w:p>
    <w:p w14:paraId="742BECE4" w14:textId="77777777" w:rsidR="000E7181" w:rsidRDefault="000E7181">
      <w:pPr>
        <w:spacing w:after="80"/>
      </w:pPr>
    </w:p>
    <w:p w14:paraId="542BEED2" w14:textId="77777777" w:rsidR="000E7181" w:rsidRDefault="00000000">
      <w:pPr>
        <w:pStyle w:val="Heading2"/>
      </w:pPr>
      <w:r>
        <w:t>8.2 Handoff Documentation Priorities</w:t>
      </w:r>
    </w:p>
    <w:p w14:paraId="3475E234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Document the </w:t>
      </w:r>
      <w:proofErr w:type="spellStart"/>
      <w:r>
        <w:t>ngrok</w:t>
      </w:r>
      <w:proofErr w:type="spellEnd"/>
      <w:r>
        <w:t xml:space="preserve"> → production hosting migration (</w:t>
      </w:r>
      <w:proofErr w:type="spellStart"/>
      <w:r>
        <w:t>ngrok</w:t>
      </w:r>
      <w:proofErr w:type="spellEnd"/>
      <w:r>
        <w:t xml:space="preserve"> is not sustainable long-term; consider Railway, Render, or a CBU </w:t>
      </w:r>
      <w:proofErr w:type="gramStart"/>
      <w:r>
        <w:t>on-premise</w:t>
      </w:r>
      <w:proofErr w:type="gramEnd"/>
      <w:r>
        <w:t xml:space="preserve"> server with a static IP)</w:t>
      </w:r>
    </w:p>
    <w:p w14:paraId="2973BEA8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Document </w:t>
      </w:r>
      <w:proofErr w:type="spellStart"/>
      <w:r>
        <w:t>Ollama</w:t>
      </w:r>
      <w:proofErr w:type="spellEnd"/>
      <w:r>
        <w:t xml:space="preserve"> model update procedure (</w:t>
      </w:r>
      <w:proofErr w:type="spellStart"/>
      <w:r>
        <w:t>ollama</w:t>
      </w:r>
      <w:proofErr w:type="spellEnd"/>
      <w:r>
        <w:t xml:space="preserve"> pull llama3.2)</w:t>
      </w:r>
    </w:p>
    <w:p w14:paraId="5865FDBC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Document</w:t>
      </w:r>
      <w:proofErr w:type="gramEnd"/>
      <w:r>
        <w:t xml:space="preserve"> how to restart the </w:t>
      </w:r>
      <w:proofErr w:type="spellStart"/>
      <w:r>
        <w:t>FastAPI</w:t>
      </w:r>
      <w:proofErr w:type="spellEnd"/>
      <w:r>
        <w:t xml:space="preserve"> backend and monitor logs</w:t>
      </w:r>
    </w:p>
    <w:p w14:paraId="5BC3F2CE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Document Firebase rules and who has admin access to the </w:t>
      </w:r>
      <w:proofErr w:type="spellStart"/>
      <w:r>
        <w:t>Firestore</w:t>
      </w:r>
      <w:proofErr w:type="spellEnd"/>
      <w:r>
        <w:t>/Storage project</w:t>
      </w:r>
    </w:p>
    <w:p w14:paraId="0746BD0E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>Create a simple health-check dashboard (GET /sessions/stats already exists — build a simple admin page around it)</w:t>
      </w:r>
    </w:p>
    <w:p w14:paraId="3FCF6AFF" w14:textId="77777777" w:rsidR="000E7181" w:rsidRDefault="000E7181">
      <w:pPr>
        <w:spacing w:after="80"/>
      </w:pPr>
    </w:p>
    <w:p w14:paraId="13489939" w14:textId="77777777" w:rsidR="000E7181" w:rsidRDefault="00000000">
      <w:pPr>
        <w:pStyle w:val="Heading2"/>
      </w:pPr>
      <w:r>
        <w:lastRenderedPageBreak/>
        <w:t xml:space="preserve">8.3 Backend Hosting — Moving Beyond </w:t>
      </w:r>
      <w:proofErr w:type="spellStart"/>
      <w:r>
        <w:t>ngrok</w:t>
      </w:r>
      <w:proofErr w:type="spellEnd"/>
    </w:p>
    <w:p w14:paraId="632AD85A" w14:textId="77777777" w:rsidR="000E7181" w:rsidRDefault="00000000">
      <w:pPr>
        <w:spacing w:after="120"/>
      </w:pPr>
      <w:r>
        <w:t xml:space="preserve">The current setup exposes the backend via </w:t>
      </w:r>
      <w:proofErr w:type="spellStart"/>
      <w:r>
        <w:t>ngrok</w:t>
      </w:r>
      <w:proofErr w:type="spellEnd"/>
      <w:r>
        <w:t xml:space="preserve"> from a local machine. This has several risks for long-term operation: </w:t>
      </w:r>
      <w:proofErr w:type="spellStart"/>
      <w:r>
        <w:t>ngrok</w:t>
      </w:r>
      <w:proofErr w:type="spellEnd"/>
      <w:r>
        <w:t xml:space="preserve"> tunnels reset on restart, free tier has limits, and the URL changes. For production stability consider:</w:t>
      </w:r>
    </w:p>
    <w:p w14:paraId="7DBADAD2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On-premise</w:t>
      </w:r>
      <w:proofErr w:type="gramEnd"/>
      <w:r>
        <w:t>: Run on a dedicated workstation in the Campus Store with a CBU IT-assigned static IP</w:t>
      </w:r>
    </w:p>
    <w:p w14:paraId="04699A3C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Cloud API fallback: </w:t>
      </w:r>
      <w:proofErr w:type="spellStart"/>
      <w:r>
        <w:t>Groq</w:t>
      </w:r>
      <w:proofErr w:type="spellEnd"/>
      <w:r>
        <w:t xml:space="preserve"> API (free tier available) as a fallback when local inference is down</w:t>
      </w:r>
    </w:p>
    <w:p w14:paraId="624EB1A8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Docker containerization: Package the </w:t>
      </w:r>
      <w:proofErr w:type="spellStart"/>
      <w:r>
        <w:t>FastAPI</w:t>
      </w:r>
      <w:proofErr w:type="spellEnd"/>
      <w:r>
        <w:t xml:space="preserve"> backend in Docker so any IT staff can restart it with a single command (docker </w:t>
      </w:r>
      <w:proofErr w:type="gramStart"/>
      <w:r>
        <w:t>compose</w:t>
      </w:r>
      <w:proofErr w:type="gramEnd"/>
      <w:r>
        <w:t xml:space="preserve"> up -d)</w:t>
      </w:r>
    </w:p>
    <w:p w14:paraId="00026D46" w14:textId="77777777" w:rsidR="000E7181" w:rsidRDefault="00000000">
      <w:pPr>
        <w:pStyle w:val="Heading1"/>
        <w:pBdr>
          <w:bottom w:val="single" w:sz="8" w:space="4" w:color="002554"/>
        </w:pBdr>
      </w:pPr>
      <w:r>
        <w:t>9. Final Recommendation</w:t>
      </w:r>
    </w:p>
    <w:p w14:paraId="7826D7D7" w14:textId="77777777" w:rsidR="000E7181" w:rsidRDefault="00000000">
      <w:pPr>
        <w:spacing w:after="120"/>
      </w:pPr>
      <w:r>
        <w:t>Based on the 25–30 user target, long-term low-maintenance requirement, and CBU Campus Store context:</w:t>
      </w:r>
    </w:p>
    <w:p w14:paraId="053342E7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2E6D5AC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9A59A2" w14:textId="77777777" w:rsidR="000E7181" w:rsidRDefault="00000000">
            <w:r>
              <w:t xml:space="preserve">PRIMARY RECOMMENDATION: Mac Studio M4 Max with 64 GB unified memory (~$2,400–$2,800)  Rationale: • 3–4× faster than current hardware (estimated 90–110 </w:t>
            </w:r>
            <w:proofErr w:type="spellStart"/>
            <w:r>
              <w:t>tok</w:t>
            </w:r>
            <w:proofErr w:type="spellEnd"/>
            <w:r>
              <w:t xml:space="preserve">/s vs. 30 </w:t>
            </w:r>
            <w:proofErr w:type="spellStart"/>
            <w:r>
              <w:t>tok</w:t>
            </w:r>
            <w:proofErr w:type="spellEnd"/>
            <w:r>
              <w:t xml:space="preserve">/s on GTX 1080 Ti) • Handles 25–30 users at acceptable latency when paired with a request queue • Silent, compact, near-zero maintenance — runs for years without IT intervention • </w:t>
            </w:r>
            <w:proofErr w:type="spellStart"/>
            <w:r>
              <w:t>Ollama</w:t>
            </w:r>
            <w:proofErr w:type="spellEnd"/>
            <w:r>
              <w:t xml:space="preserve"> runs natively on Apple Silicon via Metal GPU acceleration • macOS ecosystem familiar to non-technical staff • Can run 32B quantized models if higher response quality is needed later  ALTERNATE (if NVIDIA ecosystem preferred): RTX 4090 Workstation (~$2,800–$3,800) Slightly higher throughput than Mac Studio, but requires more IT management.</w:t>
            </w:r>
          </w:p>
        </w:tc>
      </w:tr>
    </w:tbl>
    <w:p w14:paraId="3440E767" w14:textId="77777777" w:rsidR="000E7181" w:rsidRDefault="000E7181">
      <w:pPr>
        <w:spacing w:after="80"/>
      </w:pPr>
    </w:p>
    <w:p w14:paraId="38FA2319" w14:textId="77777777" w:rsidR="000E7181" w:rsidRDefault="00000000">
      <w:pPr>
        <w:spacing w:after="120"/>
      </w:pPr>
      <w:r>
        <w:t>Regardless of hardware chosen, the three most impactful software changes are:</w:t>
      </w:r>
    </w:p>
    <w:p w14:paraId="6F215743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 </w:t>
      </w:r>
      <w:proofErr w:type="spellStart"/>
      <w:proofErr w:type="gramStart"/>
      <w:r>
        <w:t>asyncio.Semaphore</w:t>
      </w:r>
      <w:proofErr w:type="spellEnd"/>
      <w:proofErr w:type="gramEnd"/>
      <w:r>
        <w:t xml:space="preserve"> request queue (2–4 hours of dev work)</w:t>
      </w:r>
    </w:p>
    <w:p w14:paraId="6D1D95BB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Migrate backend hosting from </w:t>
      </w:r>
      <w:proofErr w:type="spellStart"/>
      <w:r>
        <w:t>ngrok</w:t>
      </w:r>
      <w:proofErr w:type="spellEnd"/>
      <w:r>
        <w:t xml:space="preserve"> to a stable production setup</w:t>
      </w:r>
    </w:p>
    <w:p w14:paraId="23061275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>Create comprehensive handoff documentation before graduation</w:t>
      </w:r>
    </w:p>
    <w:p w14:paraId="3AFEDF28" w14:textId="77777777" w:rsidR="000E7181" w:rsidRDefault="000E7181">
      <w:pPr>
        <w:spacing w:after="80"/>
      </w:pPr>
    </w:p>
    <w:p w14:paraId="5EC3D466" w14:textId="77777777" w:rsidR="000E7181" w:rsidRDefault="00000000">
      <w:pPr>
        <w:spacing w:after="120"/>
      </w:pPr>
      <w:r>
        <w:t>These software changes will have a larger impact on user experience than the hardware upgrade alone.</w:t>
      </w:r>
    </w:p>
    <w:p w14:paraId="19B84937" w14:textId="77777777" w:rsidR="000E7181" w:rsidRDefault="000E7181">
      <w:pPr>
        <w:spacing w:after="80"/>
      </w:pPr>
    </w:p>
    <w:p w14:paraId="4DDD75A2" w14:textId="77777777" w:rsidR="000E7181" w:rsidRDefault="00000000">
      <w:pPr>
        <w:jc w:val="center"/>
      </w:pPr>
      <w:r>
        <w:rPr>
          <w:i/>
          <w:iCs/>
          <w:color w:val="888888"/>
          <w:sz w:val="18"/>
          <w:szCs w:val="18"/>
        </w:rPr>
        <w:t xml:space="preserve">Prepared by: Haneul (CBU Campus Store </w:t>
      </w:r>
      <w:proofErr w:type="gramStart"/>
      <w:r>
        <w:rPr>
          <w:i/>
          <w:iCs/>
          <w:color w:val="888888"/>
          <w:sz w:val="18"/>
          <w:szCs w:val="18"/>
        </w:rPr>
        <w:t>Intern)  |</w:t>
      </w:r>
      <w:proofErr w:type="gramEnd"/>
      <w:r>
        <w:rPr>
          <w:i/>
          <w:iCs/>
          <w:color w:val="888888"/>
          <w:sz w:val="18"/>
          <w:szCs w:val="18"/>
        </w:rPr>
        <w:t xml:space="preserve">  February 2026</w:t>
      </w:r>
    </w:p>
    <w:sectPr w:rsidR="000E7181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82CAC"/>
    <w:multiLevelType w:val="hybridMultilevel"/>
    <w:tmpl w:val="327C1E0E"/>
    <w:lvl w:ilvl="0" w:tplc="632E430A">
      <w:start w:val="1"/>
      <w:numFmt w:val="bullet"/>
      <w:lvlText w:val="●"/>
      <w:lvlJc w:val="left"/>
      <w:pPr>
        <w:ind w:left="720" w:hanging="360"/>
      </w:pPr>
    </w:lvl>
    <w:lvl w:ilvl="1" w:tplc="5EE6F1CC">
      <w:start w:val="1"/>
      <w:numFmt w:val="bullet"/>
      <w:lvlText w:val="○"/>
      <w:lvlJc w:val="left"/>
      <w:pPr>
        <w:ind w:left="1440" w:hanging="360"/>
      </w:pPr>
    </w:lvl>
    <w:lvl w:ilvl="2" w:tplc="E65AA70C">
      <w:start w:val="1"/>
      <w:numFmt w:val="bullet"/>
      <w:lvlText w:val="■"/>
      <w:lvlJc w:val="left"/>
      <w:pPr>
        <w:ind w:left="2160" w:hanging="360"/>
      </w:pPr>
    </w:lvl>
    <w:lvl w:ilvl="3" w:tplc="E8AEDA84">
      <w:start w:val="1"/>
      <w:numFmt w:val="bullet"/>
      <w:lvlText w:val="●"/>
      <w:lvlJc w:val="left"/>
      <w:pPr>
        <w:ind w:left="2880" w:hanging="360"/>
      </w:pPr>
    </w:lvl>
    <w:lvl w:ilvl="4" w:tplc="76C02C16">
      <w:start w:val="1"/>
      <w:numFmt w:val="bullet"/>
      <w:lvlText w:val="○"/>
      <w:lvlJc w:val="left"/>
      <w:pPr>
        <w:ind w:left="3600" w:hanging="360"/>
      </w:pPr>
    </w:lvl>
    <w:lvl w:ilvl="5" w:tplc="B636E09A">
      <w:start w:val="1"/>
      <w:numFmt w:val="bullet"/>
      <w:lvlText w:val="■"/>
      <w:lvlJc w:val="left"/>
      <w:pPr>
        <w:ind w:left="4320" w:hanging="360"/>
      </w:pPr>
    </w:lvl>
    <w:lvl w:ilvl="6" w:tplc="32EAA45A">
      <w:start w:val="1"/>
      <w:numFmt w:val="bullet"/>
      <w:lvlText w:val="●"/>
      <w:lvlJc w:val="left"/>
      <w:pPr>
        <w:ind w:left="5040" w:hanging="360"/>
      </w:pPr>
    </w:lvl>
    <w:lvl w:ilvl="7" w:tplc="9CF4DBF2">
      <w:start w:val="1"/>
      <w:numFmt w:val="bullet"/>
      <w:lvlText w:val="●"/>
      <w:lvlJc w:val="left"/>
      <w:pPr>
        <w:ind w:left="5760" w:hanging="360"/>
      </w:pPr>
    </w:lvl>
    <w:lvl w:ilvl="8" w:tplc="5D0283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970DE7"/>
    <w:multiLevelType w:val="hybridMultilevel"/>
    <w:tmpl w:val="25AA51B8"/>
    <w:lvl w:ilvl="0" w:tplc="6CCE8130">
      <w:start w:val="1"/>
      <w:numFmt w:val="bullet"/>
      <w:lvlText w:val="•"/>
      <w:lvlJc w:val="left"/>
      <w:pPr>
        <w:ind w:left="720" w:hanging="360"/>
      </w:pPr>
    </w:lvl>
    <w:lvl w:ilvl="1" w:tplc="AB34676E">
      <w:numFmt w:val="decimal"/>
      <w:lvlText w:val=""/>
      <w:lvlJc w:val="left"/>
    </w:lvl>
    <w:lvl w:ilvl="2" w:tplc="7938E8B4">
      <w:numFmt w:val="decimal"/>
      <w:lvlText w:val=""/>
      <w:lvlJc w:val="left"/>
    </w:lvl>
    <w:lvl w:ilvl="3" w:tplc="C54A3D34">
      <w:numFmt w:val="decimal"/>
      <w:lvlText w:val=""/>
      <w:lvlJc w:val="left"/>
    </w:lvl>
    <w:lvl w:ilvl="4" w:tplc="77741B4E">
      <w:numFmt w:val="decimal"/>
      <w:lvlText w:val=""/>
      <w:lvlJc w:val="left"/>
    </w:lvl>
    <w:lvl w:ilvl="5" w:tplc="F86AB8CC">
      <w:numFmt w:val="decimal"/>
      <w:lvlText w:val=""/>
      <w:lvlJc w:val="left"/>
    </w:lvl>
    <w:lvl w:ilvl="6" w:tplc="10B42852">
      <w:numFmt w:val="decimal"/>
      <w:lvlText w:val=""/>
      <w:lvlJc w:val="left"/>
    </w:lvl>
    <w:lvl w:ilvl="7" w:tplc="34FC1132">
      <w:numFmt w:val="decimal"/>
      <w:lvlText w:val=""/>
      <w:lvlJc w:val="left"/>
    </w:lvl>
    <w:lvl w:ilvl="8" w:tplc="F5127D54">
      <w:numFmt w:val="decimal"/>
      <w:lvlText w:val=""/>
      <w:lvlJc w:val="left"/>
    </w:lvl>
  </w:abstractNum>
  <w:num w:numId="1" w16cid:durableId="1492720005">
    <w:abstractNumId w:val="0"/>
    <w:lvlOverride w:ilvl="0">
      <w:startOverride w:val="1"/>
    </w:lvlOverride>
  </w:num>
  <w:num w:numId="2" w16cid:durableId="2076928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181"/>
    <w:rsid w:val="00064E37"/>
    <w:rsid w:val="000E7181"/>
    <w:rsid w:val="001B6679"/>
    <w:rsid w:val="006F11A7"/>
    <w:rsid w:val="0081631E"/>
    <w:rsid w:val="00BC0F41"/>
    <w:rsid w:val="00C27165"/>
    <w:rsid w:val="00FE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D62A"/>
  <w15:docId w15:val="{5C802B97-7969-4409-97BF-3FF7D3477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00255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A074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1861</Words>
  <Characters>10268</Characters>
  <Application>Microsoft Office Word</Application>
  <DocSecurity>0</DocSecurity>
  <Lines>293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Campus CM Intern 1</cp:lastModifiedBy>
  <cp:revision>5</cp:revision>
  <dcterms:created xsi:type="dcterms:W3CDTF">2026-02-24T21:56:00Z</dcterms:created>
  <dcterms:modified xsi:type="dcterms:W3CDTF">2026-02-25T00:40:00Z</dcterms:modified>
</cp:coreProperties>
</file>