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B24C06">
      <w:pPr>
        <w:jc w:val="center"/>
        <w:rPr>
          <w:rFonts w:hint="eastAsia"/>
          <w:b/>
          <w:bCs/>
          <w:sz w:val="28"/>
          <w:szCs w:val="28"/>
          <w:lang w:val="en-US" w:eastAsia="zh-CN"/>
        </w:rPr>
      </w:pPr>
    </w:p>
    <w:p w14:paraId="0848F02E">
      <w:pPr>
        <w:jc w:val="center"/>
        <w:outlineLvl w:val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集团水资源管理需求书</w:t>
      </w:r>
    </w:p>
    <w:p w14:paraId="15C78DD3">
      <w:pPr>
        <w:jc w:val="center"/>
        <w:rPr>
          <w:rFonts w:hint="eastAsia"/>
          <w:b/>
          <w:bCs/>
          <w:sz w:val="28"/>
          <w:szCs w:val="28"/>
          <w:lang w:val="en-US" w:eastAsia="zh-CN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64"/>
        <w:gridCol w:w="4748"/>
        <w:gridCol w:w="2010"/>
      </w:tblGrid>
      <w:tr w14:paraId="448627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64" w:type="dxa"/>
            <w:shd w:val="clear" w:color="auto" w:fill="DBE3F4" w:themeFill="accent1" w:themeFillTint="32"/>
          </w:tcPr>
          <w:p w14:paraId="17FAEB9B">
            <w:pPr>
              <w:jc w:val="center"/>
              <w:rPr>
                <w:rFonts w:hint="default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版本</w:t>
            </w:r>
          </w:p>
        </w:tc>
        <w:tc>
          <w:tcPr>
            <w:tcW w:w="4748" w:type="dxa"/>
            <w:shd w:val="clear" w:color="auto" w:fill="DBE3F4" w:themeFill="accent1" w:themeFillTint="32"/>
          </w:tcPr>
          <w:p w14:paraId="2B581F3D">
            <w:pPr>
              <w:jc w:val="center"/>
              <w:rPr>
                <w:rFonts w:hint="default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说明</w:t>
            </w:r>
          </w:p>
        </w:tc>
        <w:tc>
          <w:tcPr>
            <w:tcW w:w="2010" w:type="dxa"/>
            <w:shd w:val="clear" w:color="auto" w:fill="DBE3F4" w:themeFill="accent1" w:themeFillTint="32"/>
          </w:tcPr>
          <w:p w14:paraId="1CBDB60A">
            <w:pPr>
              <w:jc w:val="center"/>
              <w:rPr>
                <w:rFonts w:hint="default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日期</w:t>
            </w:r>
          </w:p>
        </w:tc>
      </w:tr>
      <w:tr w14:paraId="453CF2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64" w:type="dxa"/>
          </w:tcPr>
          <w:p w14:paraId="27E93870">
            <w:pPr>
              <w:jc w:val="center"/>
              <w:rPr>
                <w:rFonts w:hint="default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V1.0</w:t>
            </w:r>
          </w:p>
        </w:tc>
        <w:tc>
          <w:tcPr>
            <w:tcW w:w="4748" w:type="dxa"/>
          </w:tcPr>
          <w:p w14:paraId="7342C023">
            <w:pPr>
              <w:jc w:val="center"/>
              <w:rPr>
                <w:rFonts w:hint="default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初版，低保用</w:t>
            </w:r>
          </w:p>
        </w:tc>
        <w:tc>
          <w:tcPr>
            <w:tcW w:w="2010" w:type="dxa"/>
          </w:tcPr>
          <w:p w14:paraId="4F7D3738">
            <w:pPr>
              <w:jc w:val="center"/>
              <w:rPr>
                <w:rFonts w:hint="default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2025.4.21</w:t>
            </w:r>
          </w:p>
        </w:tc>
      </w:tr>
      <w:tr w14:paraId="4541A3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64" w:type="dxa"/>
          </w:tcPr>
          <w:p w14:paraId="2EE40DC8">
            <w:pPr>
              <w:jc w:val="center"/>
              <w:rPr>
                <w:rFonts w:hint="default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V1.1</w:t>
            </w:r>
          </w:p>
        </w:tc>
        <w:tc>
          <w:tcPr>
            <w:tcW w:w="4748" w:type="dxa"/>
          </w:tcPr>
          <w:p w14:paraId="6F7024C7">
            <w:pPr>
              <w:jc w:val="center"/>
              <w:rPr>
                <w:rFonts w:hint="default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开发评审版本</w:t>
            </w:r>
          </w:p>
        </w:tc>
        <w:tc>
          <w:tcPr>
            <w:tcW w:w="2010" w:type="dxa"/>
          </w:tcPr>
          <w:p w14:paraId="3A8829B4">
            <w:pPr>
              <w:jc w:val="center"/>
              <w:rPr>
                <w:rFonts w:hint="default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2025.4.27</w:t>
            </w:r>
          </w:p>
        </w:tc>
      </w:tr>
      <w:tr w14:paraId="15C949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64" w:type="dxa"/>
          </w:tcPr>
          <w:p w14:paraId="6C1A14BA">
            <w:pPr>
              <w:jc w:val="center"/>
              <w:rPr>
                <w:rFonts w:hint="default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V1.2</w:t>
            </w:r>
          </w:p>
        </w:tc>
        <w:tc>
          <w:tcPr>
            <w:tcW w:w="4748" w:type="dxa"/>
          </w:tcPr>
          <w:p w14:paraId="30DA950B">
            <w:pPr>
              <w:jc w:val="center"/>
              <w:rPr>
                <w:rFonts w:hint="default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补充需求说明，包括用水计算规则，编辑删除规则，及用水量填报的规则补充</w:t>
            </w:r>
          </w:p>
        </w:tc>
        <w:tc>
          <w:tcPr>
            <w:tcW w:w="2010" w:type="dxa"/>
          </w:tcPr>
          <w:p w14:paraId="40524B27">
            <w:pPr>
              <w:jc w:val="center"/>
              <w:rPr>
                <w:rFonts w:hint="default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2025.4.28</w:t>
            </w:r>
          </w:p>
        </w:tc>
      </w:tr>
      <w:tr w14:paraId="0E3D04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64" w:type="dxa"/>
          </w:tcPr>
          <w:p w14:paraId="79CDE089">
            <w:pPr>
              <w:jc w:val="center"/>
              <w:rPr>
                <w:rFonts w:hint="default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V1.4</w:t>
            </w:r>
          </w:p>
        </w:tc>
        <w:tc>
          <w:tcPr>
            <w:tcW w:w="4748" w:type="dxa"/>
          </w:tcPr>
          <w:p w14:paraId="6E1B3C1C">
            <w:pPr>
              <w:jc w:val="center"/>
              <w:rPr>
                <w:rFonts w:hint="default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描述：再利用水统一修改为再回收水，市政中水统一修改为中水；水资源报表增加两个查询维度</w:t>
            </w:r>
          </w:p>
        </w:tc>
        <w:tc>
          <w:tcPr>
            <w:tcW w:w="2010" w:type="dxa"/>
          </w:tcPr>
          <w:p w14:paraId="45A0BE49">
            <w:pPr>
              <w:jc w:val="center"/>
              <w:rPr>
                <w:rFonts w:hint="default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2025.7.23</w:t>
            </w:r>
          </w:p>
        </w:tc>
      </w:tr>
      <w:tr w14:paraId="113782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64" w:type="dxa"/>
          </w:tcPr>
          <w:p w14:paraId="0150B8AB">
            <w:pPr>
              <w:jc w:val="center"/>
              <w:rPr>
                <w:rFonts w:hint="default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V1.5</w:t>
            </w:r>
          </w:p>
        </w:tc>
        <w:tc>
          <w:tcPr>
            <w:tcW w:w="4748" w:type="dxa"/>
          </w:tcPr>
          <w:p w14:paraId="79F50D21">
            <w:pPr>
              <w:jc w:val="center"/>
              <w:rPr>
                <w:rFonts w:hint="default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新增</w:t>
            </w:r>
            <w:bookmarkStart w:id="0" w:name="_GoBack"/>
            <w:r>
              <w:rPr>
                <w:rFonts w:hint="eastAsia"/>
                <w:b/>
                <w:bCs/>
                <w:color w:val="FF0000"/>
                <w:sz w:val="18"/>
                <w:szCs w:val="18"/>
                <w:vertAlign w:val="baseline"/>
                <w:lang w:val="en-US" w:eastAsia="zh-CN"/>
              </w:rPr>
              <w:t>冷却水蒸发量</w:t>
            </w:r>
            <w:bookmarkEnd w:id="0"/>
            <w:r>
              <w:rPr>
                <w:rFonts w:hint="eastAsia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配置，报表同步增加，冷却水补水描述更改（见用水关系图）</w:t>
            </w:r>
          </w:p>
        </w:tc>
        <w:tc>
          <w:tcPr>
            <w:tcW w:w="2010" w:type="dxa"/>
          </w:tcPr>
          <w:p w14:paraId="14F0750A">
            <w:pPr>
              <w:jc w:val="center"/>
              <w:rPr>
                <w:rFonts w:hint="default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2025.7.24</w:t>
            </w:r>
          </w:p>
        </w:tc>
      </w:tr>
    </w:tbl>
    <w:p w14:paraId="3BF68DCD">
      <w:pPr>
        <w:jc w:val="both"/>
        <w:rPr>
          <w:rFonts w:hint="default"/>
          <w:b/>
          <w:bCs/>
          <w:sz w:val="28"/>
          <w:szCs w:val="28"/>
          <w:lang w:val="en-US" w:eastAsia="zh-CN"/>
        </w:rPr>
      </w:pPr>
    </w:p>
    <w:p w14:paraId="5C52E2F8">
      <w:pPr>
        <w:ind w:firstLine="420" w:firstLineChars="0"/>
        <w:jc w:val="both"/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能耗菜单增加水资源管理板块，子功能包括用水关系配置，水资源看板，用水分析和水资源报表。</w:t>
      </w:r>
    </w:p>
    <w:p w14:paraId="3DA73676">
      <w:pPr>
        <w:ind w:firstLine="420" w:firstLineChars="0"/>
        <w:jc w:val="both"/>
        <w:rPr>
          <w:rFonts w:hint="default"/>
          <w:b/>
          <w:bCs/>
          <w:sz w:val="21"/>
          <w:szCs w:val="21"/>
          <w:lang w:val="en-US" w:eastAsia="zh-CN"/>
        </w:rPr>
      </w:pPr>
    </w:p>
    <w:p w14:paraId="08CA04CA">
      <w:pPr>
        <w:numPr>
          <w:ilvl w:val="0"/>
          <w:numId w:val="1"/>
        </w:numPr>
        <w:jc w:val="both"/>
        <w:outlineLvl w:val="0"/>
        <w:rPr>
          <w:rFonts w:hint="default" w:eastAsiaTheme="minor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</w:rPr>
        <w:t>AIMIOps-BR-F-038</w:t>
      </w:r>
      <w:r>
        <w:rPr>
          <w:rFonts w:hint="eastAsia"/>
          <w:b/>
          <w:bCs/>
          <w:sz w:val="24"/>
          <w:szCs w:val="24"/>
          <w:lang w:val="en-US" w:eastAsia="zh-CN"/>
        </w:rPr>
        <w:t>-XXX 用水关系</w:t>
      </w:r>
    </w:p>
    <w:p w14:paraId="0394D337">
      <w:pPr>
        <w:widowControl w:val="0"/>
        <w:numPr>
          <w:ilvl w:val="0"/>
          <w:numId w:val="0"/>
        </w:numPr>
        <w:ind w:firstLine="420" w:firstLineChars="0"/>
        <w:jc w:val="both"/>
        <w:outlineLvl w:val="9"/>
        <w:rPr>
          <w:rFonts w:hint="eastAsia"/>
          <w:b/>
          <w:bCs/>
          <w:color w:val="0000FF"/>
          <w:sz w:val="21"/>
          <w:szCs w:val="21"/>
          <w:lang w:val="en-US" w:eastAsia="zh-CN"/>
        </w:rPr>
      </w:pPr>
      <w:r>
        <w:rPr>
          <w:rFonts w:hint="eastAsia"/>
          <w:b/>
          <w:bCs/>
          <w:color w:val="0000FF"/>
          <w:sz w:val="21"/>
          <w:szCs w:val="21"/>
          <w:lang w:val="en-US" w:eastAsia="zh-CN"/>
        </w:rPr>
        <w:t>位置：能耗 - 能耗配置 - 用水关系</w:t>
      </w:r>
    </w:p>
    <w:p w14:paraId="6C2FDEA4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用水关系页面与用电关系（分项）配置页面类似，左侧展示空间树结构（当前只需做数据中心可选，后期逐步开放其他类型站点），数据中心配置粒度为楼栋，楼栋仅限生产楼，用户需点进站点或楼栋节点进行用水配置，其他节点展示不同维度统计数据。</w:t>
      </w:r>
    </w:p>
    <w:p w14:paraId="4B95D556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用水关系界面需做数据权限判定。站点级，省公司级和集团级作数据查看和编辑区分。</w:t>
      </w:r>
    </w:p>
    <w:p w14:paraId="1672ECE4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用水关系结构如下：</w:t>
      </w:r>
    </w:p>
    <w:p w14:paraId="5AEF1E48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eastAsiaTheme="minorEastAsia"/>
          <w:b w:val="0"/>
          <w:bCs w:val="0"/>
          <w:color w:val="auto"/>
          <w:sz w:val="21"/>
          <w:szCs w:val="21"/>
          <w:lang w:val="en-US" w:eastAsia="zh-CN"/>
        </w:rPr>
      </w:pPr>
      <w:r>
        <w:drawing>
          <wp:inline distT="0" distB="0" distL="114300" distR="114300">
            <wp:extent cx="1859280" cy="519684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59280" cy="519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commentReference w:id="0"/>
      </w:r>
    </w:p>
    <w:p w14:paraId="0F6FCB9C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</w:pPr>
    </w:p>
    <w:p w14:paraId="34575220">
      <w:pPr>
        <w:widowControl w:val="0"/>
        <w:numPr>
          <w:ilvl w:val="1"/>
          <w:numId w:val="1"/>
        </w:numPr>
        <w:ind w:left="420" w:leftChars="0" w:firstLine="420" w:firstLineChars="0"/>
        <w:jc w:val="both"/>
        <w:outlineLvl w:val="1"/>
        <w:rPr>
          <w:rFonts w:hint="default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/>
          <w:b/>
          <w:bCs/>
          <w:color w:val="auto"/>
          <w:sz w:val="21"/>
          <w:szCs w:val="21"/>
          <w:lang w:val="en-US" w:eastAsia="zh-CN"/>
        </w:rPr>
        <w:t>配置列表</w:t>
      </w:r>
    </w:p>
    <w:p w14:paraId="54996B2E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用户进入站点或楼栋页面后，展示楼栋配置的全部类型用水数据，需根据用户数据权限展示所属权限内的站点数据：</w:t>
      </w:r>
    </w:p>
    <w:tbl>
      <w:tblPr>
        <w:tblStyle w:val="4"/>
        <w:tblW w:w="852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7"/>
        <w:gridCol w:w="6330"/>
      </w:tblGrid>
      <w:tr w14:paraId="267783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shd w:val="clear" w:color="auto" w:fill="DBE3F4" w:themeFill="accent1" w:themeFillTint="32"/>
          </w:tcPr>
          <w:p w14:paraId="5272233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数据</w:t>
            </w:r>
          </w:p>
        </w:tc>
        <w:tc>
          <w:tcPr>
            <w:tcW w:w="6330" w:type="dxa"/>
            <w:shd w:val="clear" w:color="auto" w:fill="DBE3F4" w:themeFill="accent1" w:themeFillTint="32"/>
          </w:tcPr>
          <w:p w14:paraId="7D2EB36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</w:tr>
      <w:tr w14:paraId="2E74BF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</w:tcPr>
          <w:p w14:paraId="4F206A7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空间</w:t>
            </w:r>
          </w:p>
        </w:tc>
        <w:tc>
          <w:tcPr>
            <w:tcW w:w="6330" w:type="dxa"/>
          </w:tcPr>
          <w:p w14:paraId="58CF60C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数据中心展示楼栋名称</w:t>
            </w:r>
          </w:p>
        </w:tc>
      </w:tr>
      <w:tr w14:paraId="786428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</w:tcPr>
          <w:p w14:paraId="2CD5866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用水类型</w:t>
            </w:r>
          </w:p>
        </w:tc>
        <w:tc>
          <w:tcPr>
            <w:tcW w:w="6330" w:type="dxa"/>
          </w:tcPr>
          <w:p w14:paraId="209DE7E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展示配置的用水类型名称</w:t>
            </w:r>
          </w:p>
        </w:tc>
      </w:tr>
      <w:tr w14:paraId="78089E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</w:tcPr>
          <w:p w14:paraId="0BE0A45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运算关系</w:t>
            </w:r>
          </w:p>
        </w:tc>
        <w:tc>
          <w:tcPr>
            <w:tcW w:w="6330" w:type="dxa"/>
          </w:tcPr>
          <w:p w14:paraId="441AA56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手动填报展示“”</w:t>
            </w:r>
          </w:p>
        </w:tc>
      </w:tr>
      <w:tr w14:paraId="093EE1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</w:tcPr>
          <w:p w14:paraId="0D5E982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用户名</w:t>
            </w:r>
          </w:p>
        </w:tc>
        <w:tc>
          <w:tcPr>
            <w:tcW w:w="6330" w:type="dxa"/>
          </w:tcPr>
          <w:p w14:paraId="7623632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最后一次更新的人员名称</w:t>
            </w:r>
          </w:p>
        </w:tc>
      </w:tr>
      <w:tr w14:paraId="67585F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</w:tcPr>
          <w:p w14:paraId="5BC6973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更新时间</w:t>
            </w:r>
          </w:p>
        </w:tc>
        <w:tc>
          <w:tcPr>
            <w:tcW w:w="6330" w:type="dxa"/>
          </w:tcPr>
          <w:p w14:paraId="2AA0691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最新更新时间</w:t>
            </w:r>
          </w:p>
        </w:tc>
      </w:tr>
      <w:tr w14:paraId="1604CF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</w:tcPr>
          <w:p w14:paraId="5419098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操作</w:t>
            </w:r>
          </w:p>
        </w:tc>
        <w:tc>
          <w:tcPr>
            <w:tcW w:w="6330" w:type="dxa"/>
          </w:tcPr>
          <w:p w14:paraId="721A138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编辑/删除/查看</w:t>
            </w:r>
          </w:p>
        </w:tc>
      </w:tr>
    </w:tbl>
    <w:p w14:paraId="66BE8969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用户进入全国或省市区节点时，展示节点下所有数据中心及其配置的各项用水关系数量统计。</w:t>
      </w:r>
    </w:p>
    <w:p w14:paraId="67CCA737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</w:pPr>
    </w:p>
    <w:p w14:paraId="5F995ACD">
      <w:pPr>
        <w:widowControl w:val="0"/>
        <w:numPr>
          <w:ilvl w:val="1"/>
          <w:numId w:val="1"/>
        </w:numPr>
        <w:ind w:left="420" w:leftChars="0" w:firstLine="420" w:firstLineChars="0"/>
        <w:jc w:val="both"/>
        <w:outlineLvl w:val="1"/>
        <w:rPr>
          <w:rFonts w:hint="default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/>
          <w:b/>
          <w:bCs/>
          <w:color w:val="auto"/>
          <w:sz w:val="21"/>
          <w:szCs w:val="21"/>
          <w:lang w:val="en-US" w:eastAsia="zh-CN"/>
        </w:rPr>
        <w:t>新增用水关系</w:t>
      </w:r>
    </w:p>
    <w:p w14:paraId="200F7276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用水关系的建立对象为机楼，即数据中心楼栋，用户进入站点或楼栋节点后，可新增用水关系，创建内容如下（*为必填）：</w:t>
      </w:r>
    </w:p>
    <w:tbl>
      <w:tblPr>
        <w:tblStyle w:val="4"/>
        <w:tblW w:w="852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7"/>
        <w:gridCol w:w="6330"/>
      </w:tblGrid>
      <w:tr w14:paraId="1FF297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shd w:val="clear" w:color="auto" w:fill="DBE3F4" w:themeFill="accent1" w:themeFillTint="32"/>
          </w:tcPr>
          <w:p w14:paraId="7BFB136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数据</w:t>
            </w:r>
          </w:p>
        </w:tc>
        <w:tc>
          <w:tcPr>
            <w:tcW w:w="6330" w:type="dxa"/>
            <w:shd w:val="clear" w:color="auto" w:fill="DBE3F4" w:themeFill="accent1" w:themeFillTint="32"/>
          </w:tcPr>
          <w:p w14:paraId="2E3AAE2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</w:tr>
      <w:tr w14:paraId="53E598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</w:tcPr>
          <w:p w14:paraId="1001646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站点*</w:t>
            </w:r>
          </w:p>
        </w:tc>
        <w:tc>
          <w:tcPr>
            <w:tcW w:w="6330" w:type="dxa"/>
          </w:tcPr>
          <w:p w14:paraId="5448075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自动带入站点名称，不可更改</w:t>
            </w:r>
          </w:p>
        </w:tc>
      </w:tr>
      <w:tr w14:paraId="7AD587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</w:tcPr>
          <w:p w14:paraId="24FD98E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楼栋*</w:t>
            </w:r>
          </w:p>
        </w:tc>
        <w:tc>
          <w:tcPr>
            <w:tcW w:w="6330" w:type="dxa"/>
          </w:tcPr>
          <w:p w14:paraId="32F29C0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自动带入楼栋名称，不可更改。如用户在站点节点进入新增，则可选择站点下的楼栋，单选</w:t>
            </w:r>
          </w:p>
        </w:tc>
      </w:tr>
      <w:tr w14:paraId="76FD18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</w:tcPr>
          <w:p w14:paraId="54D4BBA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用水类型*</w:t>
            </w:r>
          </w:p>
        </w:tc>
        <w:tc>
          <w:tcPr>
            <w:tcW w:w="6330" w:type="dxa"/>
          </w:tcPr>
          <w:p w14:paraId="0B20D62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楼栋选择后才可选择用水类型，按层级选择，单选，楼栋已经添加过的用水类型不可选。如用户选择某种类型后重新选择了楼栋，需先清空已选的用水类型，重新选择。</w:t>
            </w:r>
          </w:p>
        </w:tc>
      </w:tr>
      <w:tr w14:paraId="701FFA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</w:tcPr>
          <w:p w14:paraId="1408C34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用水说明</w:t>
            </w:r>
          </w:p>
        </w:tc>
        <w:tc>
          <w:tcPr>
            <w:tcW w:w="6330" w:type="dxa"/>
          </w:tcPr>
          <w:p w14:paraId="74186ED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类型为其他时可以编辑，非“其他”的类型不展示该字段，限制100字内</w:t>
            </w:r>
          </w:p>
        </w:tc>
      </w:tr>
      <w:tr w14:paraId="560A17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</w:tcPr>
          <w:p w14:paraId="5477329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运算类型*</w:t>
            </w:r>
          </w:p>
        </w:tc>
        <w:tc>
          <w:tcPr>
            <w:tcW w:w="6330" w:type="dxa"/>
          </w:tcPr>
          <w:p w14:paraId="7762A3B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测点运算/按类型汇总/手动填报</w:t>
            </w:r>
          </w:p>
        </w:tc>
      </w:tr>
      <w:tr w14:paraId="15A743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</w:tcPr>
          <w:p w14:paraId="307D582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运算关系*</w:t>
            </w:r>
          </w:p>
        </w:tc>
        <w:tc>
          <w:tcPr>
            <w:tcW w:w="6330" w:type="dxa"/>
          </w:tcPr>
          <w:p w14:paraId="46DA2CA7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测点运算</w:t>
            </w: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：与用电关系配置类似，需先选择机房，机房设备，机房可按类型选择，可选择夸楼栋机房，选择机房设备后，根据已选设备选择信号点，其中设备只可选择“智能水表”，信号点选择“用水量”</w:t>
            </w:r>
          </w:p>
          <w:p w14:paraId="3A45836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按类型汇总</w:t>
            </w: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：可选择机楼已配置的子类型进行汇总，例如该机楼已经配置了冷冻水补水量和软化水用水量，可以将两项汇总为冷冻侧用水量，运算关系可自行配置（与用电相同），另按类型汇总中</w:t>
            </w:r>
            <w:r>
              <w:rPr>
                <w:rFonts w:hint="eastAsia"/>
                <w:b/>
                <w:bCs/>
                <w:color w:val="C00000"/>
                <w:sz w:val="21"/>
                <w:szCs w:val="21"/>
                <w:vertAlign w:val="baseline"/>
                <w:lang w:val="en-US" w:eastAsia="zh-CN"/>
              </w:rPr>
              <w:t>冷却水补水(含排污补水)及冷却塔排污两项不可同时选择</w:t>
            </w: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，选择一项后另一项禁选。</w:t>
            </w:r>
          </w:p>
          <w:p w14:paraId="540993C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手动填报：</w:t>
            </w: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用户选择手动填报后，下方展示说明：“</w:t>
            </w:r>
            <w:r>
              <w:rPr>
                <w:rFonts w:hint="eastAsia"/>
                <w:b w:val="0"/>
                <w:bCs w:val="0"/>
                <w:color w:val="EE822F" w:themeColor="accent2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选择手动填报后，可每月填报用起始水表值和结束水表值或直接填报用水量，可在用水量填报页面或节能运维作业填报页面进行用水量填报，每月填报时间为1日0时至次月6日24时</w:t>
            </w: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”，手动填报的用水量也可以配置简单运算关系，默认展示一项数值，数值名称为XXX用水量（当前选择的类型），用户可以新增一项数值（默认名称为“用水量1”，后新增的以此类推），与其他数值进行运算关系配置（+/-），每项数值可配置倍数（默认x1），所有数值可进行名称编辑，名称不能为空值，不能重复。</w:t>
            </w:r>
          </w:p>
        </w:tc>
      </w:tr>
    </w:tbl>
    <w:p w14:paraId="1766F5FE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</w:pPr>
    </w:p>
    <w:p w14:paraId="5D5C6807">
      <w:pPr>
        <w:widowControl w:val="0"/>
        <w:numPr>
          <w:ilvl w:val="1"/>
          <w:numId w:val="1"/>
        </w:numPr>
        <w:ind w:left="420" w:leftChars="0" w:firstLine="420" w:firstLineChars="0"/>
        <w:jc w:val="both"/>
        <w:outlineLvl w:val="1"/>
        <w:rPr>
          <w:rFonts w:hint="default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/>
          <w:b/>
          <w:bCs/>
          <w:color w:val="auto"/>
          <w:sz w:val="21"/>
          <w:szCs w:val="21"/>
          <w:lang w:val="en-US" w:eastAsia="zh-CN"/>
        </w:rPr>
        <w:t>编辑用水关系</w:t>
      </w:r>
    </w:p>
    <w:p w14:paraId="2EED522F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用水关系编辑时，遵循以下规则：</w:t>
      </w:r>
    </w:p>
    <w:tbl>
      <w:tblPr>
        <w:tblStyle w:val="4"/>
        <w:tblW w:w="852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7"/>
        <w:gridCol w:w="6330"/>
      </w:tblGrid>
      <w:tr w14:paraId="08CDFD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shd w:val="clear" w:color="auto" w:fill="DBE3F4" w:themeFill="accent1" w:themeFillTint="32"/>
          </w:tcPr>
          <w:p w14:paraId="3708238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数据</w:t>
            </w:r>
          </w:p>
        </w:tc>
        <w:tc>
          <w:tcPr>
            <w:tcW w:w="6330" w:type="dxa"/>
            <w:shd w:val="clear" w:color="auto" w:fill="DBE3F4" w:themeFill="accent1" w:themeFillTint="32"/>
          </w:tcPr>
          <w:p w14:paraId="27DACE3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</w:tr>
      <w:tr w14:paraId="775ED4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</w:tcPr>
          <w:p w14:paraId="7088EFC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站点*</w:t>
            </w:r>
          </w:p>
        </w:tc>
        <w:tc>
          <w:tcPr>
            <w:tcW w:w="6330" w:type="dxa"/>
          </w:tcPr>
          <w:p w14:paraId="683452A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C00000"/>
                <w:sz w:val="21"/>
                <w:szCs w:val="21"/>
                <w:vertAlign w:val="baseline"/>
                <w:lang w:val="en-US" w:eastAsia="zh-CN"/>
              </w:rPr>
              <w:t>不可编辑</w:t>
            </w:r>
          </w:p>
        </w:tc>
      </w:tr>
      <w:tr w14:paraId="35C8DF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</w:tcPr>
          <w:p w14:paraId="5C5E6A4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楼栋*</w:t>
            </w:r>
          </w:p>
        </w:tc>
        <w:tc>
          <w:tcPr>
            <w:tcW w:w="6330" w:type="dxa"/>
          </w:tcPr>
          <w:p w14:paraId="0637A34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C00000"/>
                <w:sz w:val="21"/>
                <w:szCs w:val="21"/>
                <w:vertAlign w:val="baseline"/>
                <w:lang w:val="en-US" w:eastAsia="zh-CN"/>
              </w:rPr>
              <w:t>不可编辑</w:t>
            </w:r>
          </w:p>
        </w:tc>
      </w:tr>
      <w:tr w14:paraId="293AC1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</w:tcPr>
          <w:p w14:paraId="32BA5C0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用水类型*</w:t>
            </w:r>
          </w:p>
        </w:tc>
        <w:tc>
          <w:tcPr>
            <w:tcW w:w="6330" w:type="dxa"/>
          </w:tcPr>
          <w:p w14:paraId="2D05777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C00000"/>
                <w:sz w:val="21"/>
                <w:szCs w:val="21"/>
                <w:vertAlign w:val="baseline"/>
                <w:lang w:val="en-US" w:eastAsia="zh-CN"/>
              </w:rPr>
              <w:t>不可编辑</w:t>
            </w:r>
          </w:p>
        </w:tc>
      </w:tr>
      <w:tr w14:paraId="18F6E3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</w:tcPr>
          <w:p w14:paraId="7BA0FED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用水说明</w:t>
            </w:r>
          </w:p>
        </w:tc>
        <w:tc>
          <w:tcPr>
            <w:tcW w:w="6330" w:type="dxa"/>
          </w:tcPr>
          <w:p w14:paraId="5EAF156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可编辑</w:t>
            </w:r>
          </w:p>
        </w:tc>
      </w:tr>
      <w:tr w14:paraId="566ED6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</w:tcPr>
          <w:p w14:paraId="4115CE2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运算类型*</w:t>
            </w:r>
          </w:p>
        </w:tc>
        <w:tc>
          <w:tcPr>
            <w:tcW w:w="6330" w:type="dxa"/>
          </w:tcPr>
          <w:p w14:paraId="7BC4A5B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不可更改</w:t>
            </w:r>
          </w:p>
        </w:tc>
      </w:tr>
      <w:tr w14:paraId="51FD51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</w:tcPr>
          <w:p w14:paraId="72BA4DA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运算关系*</w:t>
            </w:r>
          </w:p>
        </w:tc>
        <w:tc>
          <w:tcPr>
            <w:tcW w:w="6330" w:type="dxa"/>
          </w:tcPr>
          <w:p w14:paraId="7542951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类型为按类型汇总且被引用时不可改，其他可编辑</w:t>
            </w:r>
          </w:p>
        </w:tc>
      </w:tr>
    </w:tbl>
    <w:p w14:paraId="0214C1B4">
      <w:pPr>
        <w:widowControl w:val="0"/>
        <w:numPr>
          <w:ilvl w:val="0"/>
          <w:numId w:val="0"/>
        </w:numPr>
        <w:ind w:firstLine="420" w:firstLineChars="0"/>
        <w:jc w:val="both"/>
        <w:outlineLvl w:val="9"/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如用水关系已经被其他用水关系用按类型汇总引用，则不可对</w:t>
      </w:r>
      <w:r>
        <w:rPr>
          <w:rFonts w:hint="eastAsia"/>
          <w:b/>
          <w:bCs/>
          <w:color w:val="0000FF"/>
          <w:sz w:val="21"/>
          <w:szCs w:val="21"/>
          <w:lang w:val="en-US" w:eastAsia="zh-CN"/>
        </w:rPr>
        <w:t>按类型汇总的运算关系</w:t>
      </w: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进行公式更改，用户在编辑被引用的用水关系（按类型汇总）后，点击确认保存时提示用户“该用水关系已经被汇总关系引用，未避免计算错误，请先更改引用的公式后再进行编辑”。测点运算和手动填报的编辑公式不受影响。</w:t>
      </w:r>
    </w:p>
    <w:p w14:paraId="095F2176">
      <w:pPr>
        <w:widowControl w:val="0"/>
        <w:numPr>
          <w:ilvl w:val="0"/>
          <w:numId w:val="0"/>
        </w:numPr>
        <w:ind w:firstLine="420" w:firstLineChars="0"/>
        <w:jc w:val="both"/>
        <w:outlineLvl w:val="9"/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用户未更改任何数据时不可点击保存按钮。</w:t>
      </w:r>
    </w:p>
    <w:p w14:paraId="0F446571">
      <w:pPr>
        <w:widowControl w:val="0"/>
        <w:numPr>
          <w:ilvl w:val="0"/>
          <w:numId w:val="0"/>
        </w:numPr>
        <w:ind w:left="420" w:leftChars="0"/>
        <w:jc w:val="both"/>
        <w:outlineLvl w:val="9"/>
        <w:rPr>
          <w:rFonts w:hint="default"/>
          <w:b/>
          <w:bCs/>
          <w:color w:val="auto"/>
          <w:sz w:val="21"/>
          <w:szCs w:val="21"/>
          <w:lang w:val="en-US" w:eastAsia="zh-CN"/>
        </w:rPr>
      </w:pPr>
    </w:p>
    <w:p w14:paraId="3BDA8B49">
      <w:pPr>
        <w:widowControl w:val="0"/>
        <w:numPr>
          <w:ilvl w:val="1"/>
          <w:numId w:val="1"/>
        </w:numPr>
        <w:ind w:left="420" w:leftChars="0" w:firstLine="420" w:firstLineChars="0"/>
        <w:jc w:val="both"/>
        <w:outlineLvl w:val="1"/>
        <w:rPr>
          <w:rFonts w:hint="default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/>
          <w:b/>
          <w:bCs/>
          <w:color w:val="auto"/>
          <w:sz w:val="21"/>
          <w:szCs w:val="21"/>
          <w:lang w:val="en-US" w:eastAsia="zh-CN"/>
        </w:rPr>
        <w:t>删除用水关系</w:t>
      </w:r>
    </w:p>
    <w:p w14:paraId="5B284693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用水关系删除时，需做二次确认，确认描述“确认删除该用水关系配置吗？”确认后再做删除操作。</w:t>
      </w:r>
    </w:p>
    <w:p w14:paraId="7B51CC5A">
      <w:pPr>
        <w:widowControl w:val="0"/>
        <w:numPr>
          <w:ilvl w:val="0"/>
          <w:numId w:val="0"/>
        </w:numPr>
        <w:ind w:firstLine="420" w:firstLineChars="0"/>
        <w:jc w:val="both"/>
        <w:outlineLvl w:val="9"/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如用水关系已经被其他用水关系用按类型汇总引用，则不可对其运算关系进行删除，如用户点击删除后点击确认时提示用户，该“用水关系已经被汇总关系引用，请先修改引用的公式后再进行删除”。同时终止删除动作。</w:t>
      </w:r>
    </w:p>
    <w:p w14:paraId="2CBD162A">
      <w:pPr>
        <w:widowControl w:val="0"/>
        <w:numPr>
          <w:ilvl w:val="0"/>
          <w:numId w:val="0"/>
        </w:numPr>
        <w:ind w:left="420" w:leftChars="0"/>
        <w:jc w:val="both"/>
        <w:outlineLvl w:val="9"/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</w:pPr>
    </w:p>
    <w:p w14:paraId="029C4814">
      <w:pPr>
        <w:widowControl w:val="0"/>
        <w:numPr>
          <w:ilvl w:val="1"/>
          <w:numId w:val="1"/>
        </w:numPr>
        <w:ind w:left="420" w:leftChars="0" w:firstLine="420" w:firstLineChars="0"/>
        <w:jc w:val="both"/>
        <w:outlineLvl w:val="1"/>
        <w:rPr>
          <w:rFonts w:hint="default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/>
          <w:b/>
          <w:bCs/>
          <w:color w:val="auto"/>
          <w:sz w:val="21"/>
          <w:szCs w:val="21"/>
          <w:lang w:val="en-US" w:eastAsia="zh-CN"/>
        </w:rPr>
        <w:t>用水量计算规则</w:t>
      </w:r>
    </w:p>
    <w:p w14:paraId="2B817F97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用水量计算遵循以下规则：</w:t>
      </w:r>
    </w:p>
    <w:p w14:paraId="4BD9D9C5">
      <w:pPr>
        <w:widowControl w:val="0"/>
        <w:numPr>
          <w:ilvl w:val="0"/>
          <w:numId w:val="2"/>
        </w:numPr>
        <w:ind w:firstLine="420" w:firstLineChars="0"/>
        <w:jc w:val="both"/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测点运算及按类型汇总，在每月1日凌晨对上月数据进行一次定时汇算，每月7日凌晨对上月进行第二次汇算，并刷新月度数据。</w:t>
      </w:r>
    </w:p>
    <w:p w14:paraId="25B4B193">
      <w:pPr>
        <w:widowControl w:val="0"/>
        <w:numPr>
          <w:ilvl w:val="0"/>
          <w:numId w:val="2"/>
        </w:numPr>
        <w:ind w:firstLine="420" w:firstLineChars="0"/>
        <w:jc w:val="both"/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测点运算中，每个测点用次月1日0时最近水表数据 - 当月1日0时最近水表数据进行月度结果计算（最近限制为1前后一小时内，如无法取到数值算</w:t>
      </w:r>
      <w:r>
        <w:rPr>
          <w:rFonts w:hint="eastAsia"/>
          <w:b/>
          <w:bCs/>
          <w:color w:val="C00000"/>
          <w:sz w:val="21"/>
          <w:szCs w:val="21"/>
          <w:lang w:val="en-US" w:eastAsia="zh-CN"/>
        </w:rPr>
        <w:t>异常</w:t>
      </w: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）</w:t>
      </w:r>
    </w:p>
    <w:p w14:paraId="63910759">
      <w:pPr>
        <w:widowControl w:val="0"/>
        <w:numPr>
          <w:ilvl w:val="0"/>
          <w:numId w:val="2"/>
        </w:numPr>
        <w:ind w:firstLine="420" w:firstLineChars="0"/>
        <w:jc w:val="both"/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测点运算中，每个测点的月度数据计算结果如果为负值，判定为</w:t>
      </w:r>
      <w:r>
        <w:rPr>
          <w:rFonts w:hint="eastAsia"/>
          <w:b/>
          <w:bCs/>
          <w:color w:val="C00000"/>
          <w:sz w:val="21"/>
          <w:szCs w:val="21"/>
          <w:lang w:val="en-US" w:eastAsia="zh-CN"/>
        </w:rPr>
        <w:t>换表/归零</w:t>
      </w:r>
    </w:p>
    <w:p w14:paraId="2F3FDEA9">
      <w:pPr>
        <w:widowControl w:val="0"/>
        <w:numPr>
          <w:ilvl w:val="0"/>
          <w:numId w:val="2"/>
        </w:numPr>
        <w:ind w:firstLine="420" w:firstLineChars="0"/>
        <w:jc w:val="both"/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对于异常、换表/归零的数据，需重新用16时数据进行计算，如16时依然如此，用8时数据计算，如8时数据依然异常，则当月数据按0计算。</w:t>
      </w:r>
    </w:p>
    <w:p w14:paraId="1BCC3BA8">
      <w:pPr>
        <w:widowControl w:val="0"/>
        <w:numPr>
          <w:ilvl w:val="0"/>
          <w:numId w:val="2"/>
        </w:numPr>
        <w:ind w:firstLine="420" w:firstLineChars="0"/>
        <w:jc w:val="both"/>
        <w:rPr>
          <w:rFonts w:hint="default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按类型汇总，手动填报计算结果为负值的，按0处理。</w:t>
      </w:r>
    </w:p>
    <w:p w14:paraId="39210B97">
      <w:pPr>
        <w:widowControl w:val="0"/>
        <w:numPr>
          <w:ilvl w:val="0"/>
          <w:numId w:val="2"/>
        </w:numPr>
        <w:ind w:firstLine="420" w:firstLineChars="0"/>
        <w:jc w:val="both"/>
        <w:rPr>
          <w:rFonts w:hint="default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站点和楼栋用水关系配置页面有刷新数据按钮，点击后提示用户“是否确认按最新运算规则重新计算上月用水数据？”用户选择是后，重新计算上月数据，手填数据不受影响，依然保留历史数据。</w:t>
      </w:r>
      <w:r>
        <w:rPr>
          <w:rFonts w:hint="eastAsia"/>
          <w:b/>
          <w:bCs/>
          <w:color w:val="C00000"/>
          <w:sz w:val="21"/>
          <w:szCs w:val="21"/>
          <w:lang w:val="en-US" w:eastAsia="zh-CN"/>
        </w:rPr>
        <w:t>站点页面，暂隐藏刷新数据按钮</w:t>
      </w:r>
    </w:p>
    <w:p w14:paraId="374745BB">
      <w:pPr>
        <w:widowControl w:val="0"/>
        <w:numPr>
          <w:ilvl w:val="0"/>
          <w:numId w:val="2"/>
        </w:numPr>
        <w:ind w:firstLine="420" w:firstLineChars="0"/>
        <w:jc w:val="both"/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测点运算增加日粒度计算，日数据保留计算结果和明细，明细保留一年。</w:t>
      </w:r>
    </w:p>
    <w:p w14:paraId="248AA402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</w:pPr>
    </w:p>
    <w:p w14:paraId="6616D9DD">
      <w:pPr>
        <w:widowControl w:val="0"/>
        <w:numPr>
          <w:ilvl w:val="0"/>
          <w:numId w:val="0"/>
        </w:numPr>
        <w:ind w:left="420" w:leftChars="0"/>
        <w:jc w:val="both"/>
        <w:outlineLvl w:val="9"/>
        <w:rPr>
          <w:rFonts w:hint="default"/>
          <w:b/>
          <w:bCs/>
          <w:color w:val="auto"/>
          <w:sz w:val="21"/>
          <w:szCs w:val="21"/>
          <w:lang w:val="en-US" w:eastAsia="zh-CN"/>
        </w:rPr>
      </w:pPr>
    </w:p>
    <w:p w14:paraId="5140DFE0">
      <w:pPr>
        <w:widowControl w:val="0"/>
        <w:numPr>
          <w:ilvl w:val="1"/>
          <w:numId w:val="1"/>
        </w:numPr>
        <w:ind w:left="420" w:leftChars="0" w:firstLine="420" w:firstLineChars="0"/>
        <w:jc w:val="both"/>
        <w:outlineLvl w:val="1"/>
        <w:rPr>
          <w:rFonts w:hint="default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/>
          <w:b/>
          <w:bCs/>
          <w:color w:val="auto"/>
          <w:sz w:val="21"/>
          <w:szCs w:val="21"/>
          <w:lang w:val="en-US" w:eastAsia="zh-CN"/>
        </w:rPr>
        <w:t>用水量填报</w:t>
      </w:r>
    </w:p>
    <w:p w14:paraId="7C457156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选择楼栋后，在用水关系右上角展示</w:t>
      </w:r>
      <w:r>
        <w:rPr>
          <w:rFonts w:hint="eastAsia"/>
          <w:b/>
          <w:bCs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用水量填报</w:t>
      </w: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按钮，点击后打开填报二级页面，该页面主要作为用户选择用水关系为“手动填报”的用水类型列表，可按月查询，每月最后一天0时至下月最后一天0时默认查询本月（例如今日为2025-04-17，则进入页面后默认查询2025-03数据）</w:t>
      </w:r>
    </w:p>
    <w:p w14:paraId="63D22B47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列表展示内容：</w:t>
      </w:r>
    </w:p>
    <w:tbl>
      <w:tblPr>
        <w:tblStyle w:val="4"/>
        <w:tblW w:w="852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7"/>
        <w:gridCol w:w="6330"/>
      </w:tblGrid>
      <w:tr w14:paraId="0013F6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shd w:val="clear" w:color="auto" w:fill="DBE3F4" w:themeFill="accent1" w:themeFillTint="32"/>
          </w:tcPr>
          <w:p w14:paraId="7CE18BC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数据</w:t>
            </w:r>
          </w:p>
        </w:tc>
        <w:tc>
          <w:tcPr>
            <w:tcW w:w="6330" w:type="dxa"/>
            <w:shd w:val="clear" w:color="auto" w:fill="DBE3F4" w:themeFill="accent1" w:themeFillTint="32"/>
          </w:tcPr>
          <w:p w14:paraId="59E9B6C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</w:tr>
      <w:tr w14:paraId="097ADF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vAlign w:val="top"/>
          </w:tcPr>
          <w:p w14:paraId="36476FFC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空间</w:t>
            </w:r>
          </w:p>
        </w:tc>
        <w:tc>
          <w:tcPr>
            <w:tcW w:w="6330" w:type="dxa"/>
            <w:vAlign w:val="top"/>
          </w:tcPr>
          <w:p w14:paraId="1E52E9CA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数据中心展示楼栋名称</w:t>
            </w:r>
          </w:p>
        </w:tc>
      </w:tr>
      <w:tr w14:paraId="65448C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vAlign w:val="top"/>
          </w:tcPr>
          <w:p w14:paraId="2F7D49CB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月份</w:t>
            </w:r>
          </w:p>
        </w:tc>
        <w:tc>
          <w:tcPr>
            <w:tcW w:w="6330" w:type="dxa"/>
            <w:vAlign w:val="top"/>
          </w:tcPr>
          <w:p w14:paraId="57EEE5CB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查询的月份，yyyy-mm</w:t>
            </w:r>
          </w:p>
        </w:tc>
      </w:tr>
      <w:tr w14:paraId="4C68BE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vAlign w:val="top"/>
          </w:tcPr>
          <w:p w14:paraId="1D83C5FB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用水类型</w:t>
            </w:r>
          </w:p>
        </w:tc>
        <w:tc>
          <w:tcPr>
            <w:tcW w:w="6330" w:type="dxa"/>
            <w:vAlign w:val="top"/>
          </w:tcPr>
          <w:p w14:paraId="3F75671F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展示配置的用水类型名称</w:t>
            </w:r>
          </w:p>
        </w:tc>
      </w:tr>
      <w:tr w14:paraId="671BD2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vAlign w:val="top"/>
          </w:tcPr>
          <w:p w14:paraId="6C4FF278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用水量(m³)</w:t>
            </w:r>
          </w:p>
        </w:tc>
        <w:tc>
          <w:tcPr>
            <w:tcW w:w="6330" w:type="dxa"/>
            <w:vAlign w:val="top"/>
          </w:tcPr>
          <w:p w14:paraId="5FB6C82A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展示当月计算的用水量值，未填报或无法计算展示0值</w:t>
            </w:r>
          </w:p>
        </w:tc>
      </w:tr>
      <w:tr w14:paraId="35633F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vAlign w:val="top"/>
          </w:tcPr>
          <w:p w14:paraId="1792EA4C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运算关系</w:t>
            </w:r>
          </w:p>
        </w:tc>
        <w:tc>
          <w:tcPr>
            <w:tcW w:w="6330" w:type="dxa"/>
            <w:vAlign w:val="top"/>
          </w:tcPr>
          <w:p w14:paraId="4E6BD4FB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1D4B06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</w:tcPr>
          <w:p w14:paraId="49F1625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操作</w:t>
            </w:r>
          </w:p>
        </w:tc>
        <w:tc>
          <w:tcPr>
            <w:tcW w:w="6330" w:type="dxa"/>
          </w:tcPr>
          <w:p w14:paraId="06FCD340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/>
                <w:bCs/>
                <w:color w:val="4874CB" w:themeColor="accen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4874CB" w:themeColor="accen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编辑用水量</w:t>
            </w:r>
          </w:p>
          <w:p w14:paraId="6CEE587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点击后弹窗打开水表数编辑页面，页面中展示用户配置的关系公式，公式中每一项用水量都可以做配置，在配置时，每一项用户都可以选择</w:t>
            </w:r>
            <w:r>
              <w:rPr>
                <w:rFonts w:hint="eastAsia"/>
                <w:b/>
                <w:bCs/>
                <w:color w:val="0000FF"/>
                <w:sz w:val="21"/>
                <w:szCs w:val="21"/>
                <w:vertAlign w:val="baseline"/>
                <w:lang w:val="en-US" w:eastAsia="zh-CN"/>
              </w:rPr>
              <w:t>水表数/用水量</w:t>
            </w: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两种填报方式，单选</w:t>
            </w:r>
          </w:p>
          <w:p w14:paraId="0F11BFAA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选择水表数时</w:t>
            </w: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：可编辑起始水表数和结束水表数，两项非必填，其中起始水表数，用户可以点击一键带入，点击后带入上月填报的结束值，上月未填报或是以用水量方式填报时，则带入空值，弱提示“上月无填报值，带入失败”。用户也可以上传图片进行ORC识别，识别后在水表数的框中展示识别的用水量数据，同时保存用户上传识别的图片，用户可重新上传图片识别，如用户对识别的数字有异议，可再自行编辑数字，用户上传图片后，如对数字进行了修改，则自动删除用户上传的图片（只点击编辑框不删除）。</w:t>
            </w:r>
          </w:p>
          <w:p w14:paraId="5DF1F62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选择用水量时</w:t>
            </w: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：用户直接填入该项当月用水量数值。</w:t>
            </w:r>
          </w:p>
          <w:p w14:paraId="1539A25B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  <w:p w14:paraId="24C25F90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操作校验：</w:t>
            </w:r>
          </w:p>
          <w:p w14:paraId="53AE61D7">
            <w:pPr>
              <w:widowControl w:val="0"/>
              <w:numPr>
                <w:ilvl w:val="0"/>
                <w:numId w:val="3"/>
              </w:numPr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当月的编辑水表操作仅在当月1日至下月6日期间展示，下月6日24时后不可做编辑水表值操作，不显示操作按钮。</w:t>
            </w:r>
          </w:p>
          <w:p w14:paraId="25EB9E6B">
            <w:pPr>
              <w:widowControl w:val="0"/>
              <w:numPr>
                <w:ilvl w:val="0"/>
                <w:numId w:val="3"/>
              </w:numPr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编辑时只能填写数字，整数位不能超过6位，小数位不能超过3位</w:t>
            </w:r>
          </w:p>
          <w:p w14:paraId="1887ADE3">
            <w:pPr>
              <w:widowControl w:val="0"/>
              <w:numPr>
                <w:ilvl w:val="0"/>
                <w:numId w:val="3"/>
              </w:numPr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结束值须大于等于开始值，如结束值小于开始值则在点击确认时不可向下进行，并标记结束值，在下方显示提示语“水表结束值小于开始值，请检查”，如用户只填写其中一个数值，另一项为空值，则不校验正常确认。</w:t>
            </w:r>
          </w:p>
        </w:tc>
      </w:tr>
    </w:tbl>
    <w:p w14:paraId="0F7BEF6B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/>
          <w:b/>
          <w:bCs/>
          <w:color w:val="auto"/>
          <w:sz w:val="21"/>
          <w:szCs w:val="21"/>
          <w:lang w:val="en-US" w:eastAsia="zh-CN"/>
        </w:rPr>
        <w:t>手动填报用水量的计算方法及规则：</w:t>
      </w:r>
    </w:p>
    <w:p w14:paraId="7DDEAB3F">
      <w:pPr>
        <w:widowControl w:val="0"/>
        <w:numPr>
          <w:ilvl w:val="0"/>
          <w:numId w:val="4"/>
        </w:numPr>
        <w:ind w:left="420" w:leftChars="0" w:hanging="420" w:firstLineChars="0"/>
        <w:jc w:val="both"/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用户填报开始和结束水表数后，用结束值-开始值来计算本月该类型用水量消耗，用户每次更新确认后（用水量填报及节能作业填报），都更新当月该项用水量数据</w:t>
      </w:r>
    </w:p>
    <w:p w14:paraId="77B3563F">
      <w:pPr>
        <w:widowControl w:val="0"/>
        <w:numPr>
          <w:ilvl w:val="0"/>
          <w:numId w:val="4"/>
        </w:numPr>
        <w:ind w:left="420" w:leftChars="0" w:hanging="420" w:firstLineChars="0"/>
        <w:jc w:val="both"/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如当月水表数开始值和结束值有空项，均当做该项用水量0处理</w:t>
      </w:r>
    </w:p>
    <w:p w14:paraId="097CA1EC">
      <w:pPr>
        <w:widowControl w:val="0"/>
        <w:numPr>
          <w:ilvl w:val="0"/>
          <w:numId w:val="4"/>
        </w:numPr>
        <w:ind w:left="420" w:leftChars="0" w:hanging="420" w:firstLineChars="0"/>
        <w:jc w:val="both"/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如用户删除了某一项手动填报类型的用水关系配置，须保留已经计算过的月用水量历史数据，如用户对该类型用水量重新做了用水关系配置，可对新计算的影响历史用水量的数据进行更新覆盖</w:t>
      </w:r>
    </w:p>
    <w:p w14:paraId="1B461762">
      <w:pPr>
        <w:widowControl w:val="0"/>
        <w:numPr>
          <w:ilvl w:val="0"/>
          <w:numId w:val="4"/>
        </w:numPr>
        <w:ind w:left="420" w:leftChars="0" w:hanging="420" w:firstLineChars="0"/>
        <w:jc w:val="both"/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用户更改完手动填报的运算关系后，该月已经计算的该项用水量保留，新的公式中用水量清空，如用户重新填报当月用水量，则覆盖之前的月度计算数据，如不填报数值，则保留之前计算的月用水量数据。</w:t>
      </w:r>
    </w:p>
    <w:p w14:paraId="01818806">
      <w:pPr>
        <w:widowControl w:val="0"/>
        <w:numPr>
          <w:ilvl w:val="0"/>
          <w:numId w:val="4"/>
        </w:numPr>
        <w:ind w:left="420" w:leftChars="0" w:hanging="420" w:firstLineChars="0"/>
        <w:jc w:val="both"/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涉及用水量的用水关系更改，适用以下原则：</w:t>
      </w:r>
    </w:p>
    <w:p w14:paraId="66268F70">
      <w:pPr>
        <w:widowControl w:val="0"/>
        <w:numPr>
          <w:ilvl w:val="0"/>
          <w:numId w:val="5"/>
        </w:numPr>
        <w:ind w:left="840" w:leftChars="0" w:hanging="420" w:firstLineChars="0"/>
        <w:jc w:val="both"/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当月更改填报运算公式后，当月公式及数据清零</w:t>
      </w:r>
    </w:p>
    <w:p w14:paraId="36704D4D">
      <w:pPr>
        <w:widowControl w:val="0"/>
        <w:numPr>
          <w:ilvl w:val="0"/>
          <w:numId w:val="5"/>
        </w:numPr>
        <w:ind w:left="840" w:leftChars="0" w:hanging="420" w:firstLineChars="0"/>
        <w:jc w:val="both"/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如在1日-6日更改填报运算公式后，不影响上月公式及已经填报的数据，用户可在上月该类型用水填报处点击“更新公式”应用最新的公式运算，点击后弹窗提示，“更新公式后本月该项用水量将采用最新公式计算，是否确认更新？”确认后更新最新公式，并清除之前的公式及填报内容信息。</w:t>
      </w:r>
    </w:p>
    <w:p w14:paraId="231D432A">
      <w:pPr>
        <w:widowControl w:val="0"/>
        <w:numPr>
          <w:ilvl w:val="0"/>
          <w:numId w:val="5"/>
        </w:numPr>
        <w:ind w:left="840" w:leftChars="0" w:hanging="420" w:firstLineChars="0"/>
        <w:jc w:val="both"/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如更改运算类型，将填报改为测点运算或按类型汇总，当月填报公式及数据清空，如在1日-6日更改运算类型，则在计算时按照最新运算类型计算上月数据</w:t>
      </w:r>
    </w:p>
    <w:p w14:paraId="168A3233">
      <w:pPr>
        <w:widowControl w:val="0"/>
        <w:numPr>
          <w:ilvl w:val="0"/>
          <w:numId w:val="0"/>
        </w:numPr>
        <w:ind w:leftChars="0" w:firstLine="420" w:firstLineChars="0"/>
        <w:jc w:val="both"/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</w:pPr>
    </w:p>
    <w:p w14:paraId="2B4119E9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</w:pPr>
    </w:p>
    <w:p w14:paraId="4A6F627F">
      <w:pPr>
        <w:numPr>
          <w:ilvl w:val="0"/>
          <w:numId w:val="1"/>
        </w:numPr>
        <w:jc w:val="both"/>
        <w:outlineLvl w:val="0"/>
        <w:rPr>
          <w:rFonts w:hint="default" w:eastAsiaTheme="minor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</w:rPr>
        <w:t>AIMIOps-BR-F-038</w:t>
      </w:r>
      <w:r>
        <w:rPr>
          <w:rFonts w:hint="eastAsia"/>
          <w:b/>
          <w:bCs/>
          <w:sz w:val="24"/>
          <w:szCs w:val="24"/>
          <w:lang w:val="en-US" w:eastAsia="zh-CN"/>
        </w:rPr>
        <w:t>-XXX 水资源看板</w:t>
      </w:r>
    </w:p>
    <w:p w14:paraId="74008703">
      <w:pPr>
        <w:widowControl w:val="0"/>
        <w:numPr>
          <w:ilvl w:val="0"/>
          <w:numId w:val="0"/>
        </w:numPr>
        <w:ind w:firstLine="420" w:firstLineChars="0"/>
        <w:jc w:val="both"/>
        <w:outlineLvl w:val="9"/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/>
          <w:bCs/>
          <w:color w:val="0000FF"/>
          <w:sz w:val="21"/>
          <w:szCs w:val="21"/>
          <w:lang w:val="en-US" w:eastAsia="zh-CN"/>
        </w:rPr>
        <w:t>位置：能耗 - 能耗看板 - 水资源看板</w:t>
      </w:r>
    </w:p>
    <w:p w14:paraId="194D38CA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水资源看板用于展示全网各区域水资源数据统计情况，包括用水量数据、WUE数据（计算方式：用水量L/IT用电量kWh。在计算时需将计算的用水量（t）*1000后计算）、再回收水资源数据。</w:t>
      </w:r>
    </w:p>
    <w:p w14:paraId="3A654ADB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看板数据查询条件：</w:t>
      </w:r>
    </w:p>
    <w:p w14:paraId="5747573E">
      <w:pPr>
        <w:widowControl w:val="0"/>
        <w:numPr>
          <w:ilvl w:val="0"/>
          <w:numId w:val="6"/>
        </w:numPr>
        <w:ind w:left="840" w:leftChars="0" w:hanging="420" w:firstLineChars="0"/>
        <w:jc w:val="both"/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时间范围：按月度范围查询，最晚选择到上月，最多选择12个月范围，默认近12个月</w:t>
      </w:r>
    </w:p>
    <w:p w14:paraId="42E55BC0">
      <w:pPr>
        <w:widowControl w:val="0"/>
        <w:numPr>
          <w:ilvl w:val="0"/>
          <w:numId w:val="0"/>
        </w:numPr>
        <w:ind w:left="420" w:leftChars="0"/>
        <w:jc w:val="both"/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</w:pPr>
    </w:p>
    <w:p w14:paraId="1A729E70">
      <w:pPr>
        <w:widowControl w:val="0"/>
        <w:numPr>
          <w:ilvl w:val="1"/>
          <w:numId w:val="1"/>
        </w:numPr>
        <w:ind w:left="420" w:leftChars="0" w:firstLine="420" w:firstLineChars="0"/>
        <w:jc w:val="both"/>
        <w:outlineLvl w:val="1"/>
        <w:rPr>
          <w:rFonts w:hint="default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/>
          <w:b/>
          <w:bCs/>
          <w:color w:val="auto"/>
          <w:sz w:val="21"/>
          <w:szCs w:val="21"/>
          <w:lang w:val="en-US" w:eastAsia="zh-CN"/>
        </w:rPr>
        <w:t>全网用水量统计</w:t>
      </w:r>
    </w:p>
    <w:p w14:paraId="4566E7F3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全网用水量统计展示各区域维度用水量，需展示地图，用户可依据地图区域下钻到不同地级范围查看数据，地图选择规则：</w:t>
      </w:r>
    </w:p>
    <w:p w14:paraId="437D03C5">
      <w:pPr>
        <w:widowControl w:val="0"/>
        <w:numPr>
          <w:ilvl w:val="0"/>
          <w:numId w:val="6"/>
        </w:numPr>
        <w:ind w:left="840" w:leftChars="0" w:hanging="420" w:firstLineChars="0"/>
        <w:jc w:val="both"/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默认全国</w:t>
      </w:r>
    </w:p>
    <w:p w14:paraId="28C6211C">
      <w:pPr>
        <w:widowControl w:val="0"/>
        <w:numPr>
          <w:ilvl w:val="0"/>
          <w:numId w:val="6"/>
        </w:numPr>
        <w:ind w:left="840" w:leftChars="0" w:hanging="420" w:firstLineChars="0"/>
        <w:jc w:val="both"/>
        <w:rPr>
          <w:rFonts w:hint="eastAsia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可下钻到省内地图，点击省份后下钻并展示省端数据，无数据中心的省不可点击下钻</w:t>
      </w:r>
    </w:p>
    <w:p w14:paraId="09000810">
      <w:pPr>
        <w:widowControl w:val="0"/>
        <w:numPr>
          <w:ilvl w:val="0"/>
          <w:numId w:val="0"/>
        </w:numPr>
        <w:ind w:left="420" w:leftChars="0"/>
        <w:jc w:val="both"/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/>
          <w:bCs/>
          <w:color w:val="auto"/>
          <w:sz w:val="21"/>
          <w:szCs w:val="21"/>
          <w:lang w:val="en-US" w:eastAsia="zh-CN"/>
        </w:rPr>
        <w:t>统计数据（</w:t>
      </w:r>
      <w:r>
        <w:rPr>
          <w:rFonts w:hint="eastAsia"/>
          <w:b/>
          <w:bCs/>
          <w:color w:val="C00000"/>
          <w:sz w:val="21"/>
          <w:szCs w:val="21"/>
          <w:lang w:val="en-US" w:eastAsia="zh-CN"/>
        </w:rPr>
        <w:t>用水量统计单位为“t”</w:t>
      </w:r>
      <w:r>
        <w:rPr>
          <w:rFonts w:hint="eastAsia"/>
          <w:b/>
          <w:bCs/>
          <w:color w:val="auto"/>
          <w:sz w:val="21"/>
          <w:szCs w:val="21"/>
          <w:lang w:val="en-US" w:eastAsia="zh-CN"/>
        </w:rPr>
        <w:t>）：</w:t>
      </w:r>
    </w:p>
    <w:tbl>
      <w:tblPr>
        <w:tblStyle w:val="4"/>
        <w:tblW w:w="852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7"/>
        <w:gridCol w:w="6330"/>
      </w:tblGrid>
      <w:tr w14:paraId="788014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shd w:val="clear" w:color="auto" w:fill="DBE3F4" w:themeFill="accent1" w:themeFillTint="32"/>
          </w:tcPr>
          <w:p w14:paraId="49D1725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数据</w:t>
            </w:r>
          </w:p>
        </w:tc>
        <w:tc>
          <w:tcPr>
            <w:tcW w:w="6330" w:type="dxa"/>
            <w:shd w:val="clear" w:color="auto" w:fill="DBE3F4" w:themeFill="accent1" w:themeFillTint="32"/>
          </w:tcPr>
          <w:p w14:paraId="669EF84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</w:tr>
      <w:tr w14:paraId="01FBC3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vAlign w:val="top"/>
          </w:tcPr>
          <w:p w14:paraId="195996AA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总用水</w:t>
            </w:r>
          </w:p>
        </w:tc>
        <w:tc>
          <w:tcPr>
            <w:tcW w:w="6330" w:type="dxa"/>
            <w:vAlign w:val="top"/>
          </w:tcPr>
          <w:p w14:paraId="62ADFA9E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选择时间范围内，选择区域所有数据中心楼栋总用水量和</w:t>
            </w:r>
          </w:p>
        </w:tc>
      </w:tr>
      <w:tr w14:paraId="59C108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vAlign w:val="top"/>
          </w:tcPr>
          <w:p w14:paraId="0FE0D103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市政水</w:t>
            </w:r>
          </w:p>
        </w:tc>
        <w:tc>
          <w:tcPr>
            <w:tcW w:w="6330" w:type="dxa"/>
            <w:vAlign w:val="top"/>
          </w:tcPr>
          <w:p w14:paraId="29404ECA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选择时间范围内，选择区域所有数据中心楼栋市政水和</w:t>
            </w:r>
          </w:p>
        </w:tc>
      </w:tr>
      <w:tr w14:paraId="3F0A42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vAlign w:val="top"/>
          </w:tcPr>
          <w:p w14:paraId="2BCF26E0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中水</w:t>
            </w:r>
          </w:p>
        </w:tc>
        <w:tc>
          <w:tcPr>
            <w:tcW w:w="6330" w:type="dxa"/>
            <w:vAlign w:val="top"/>
          </w:tcPr>
          <w:p w14:paraId="408E651A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选择时间范围内，选择区域所有数据中心楼栋中水和</w:t>
            </w:r>
          </w:p>
        </w:tc>
      </w:tr>
      <w:tr w14:paraId="788657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vAlign w:val="top"/>
          </w:tcPr>
          <w:p w14:paraId="7B0B854C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再回收水</w:t>
            </w:r>
          </w:p>
        </w:tc>
        <w:tc>
          <w:tcPr>
            <w:tcW w:w="6330" w:type="dxa"/>
            <w:vAlign w:val="top"/>
          </w:tcPr>
          <w:p w14:paraId="7D374B23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选择时间范围内，选择区域所有数据中心楼栋再回收水和</w:t>
            </w:r>
          </w:p>
        </w:tc>
      </w:tr>
    </w:tbl>
    <w:p w14:paraId="0D12C1B4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地图中各区域数据按不同WUE范围由浅至深展示，WUE统计范围由好到差分为5个级别，分别为：0≤WUE＜0.5，0.5≤WUE＜1，1≤WUE＜1.5，1.5≤WUE＜2，WUE≥2。计算区域或数据中心WUE时，需用楼栋用水量和/楼栋IT用电量和，计算时不使用数据中心站点用电量。</w:t>
      </w:r>
    </w:p>
    <w:p w14:paraId="4D6B79E9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地图中区域名称前增加圆形图标用于标记用水关系配置情况，不同颜色代表的配置情况：红色 - 该区域内数据中心所有楼栋均未配置任何用水关系；橙色 - 该区域内有部分数据中心配置了用水关系（配置一项就算）；绿色 - 该区域所有数据中心楼栋都配置了用水关系（配置一项就算）；无图标 - 该区域内无数据中心楼栋。</w:t>
      </w:r>
    </w:p>
    <w:p w14:paraId="1035F7FF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光标移动到区域上，展示区域内用水量数据及数据中心用水量数据，数据中心数据有跳转按钮，点击可打开用水量报表，查询该数据中心时间范围内的用水量明细（见3.2 水资源报表）：</w:t>
      </w:r>
    </w:p>
    <w:tbl>
      <w:tblPr>
        <w:tblStyle w:val="4"/>
        <w:tblW w:w="852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7"/>
        <w:gridCol w:w="6330"/>
      </w:tblGrid>
      <w:tr w14:paraId="7FC54C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shd w:val="clear" w:color="auto" w:fill="DBE3F4" w:themeFill="accent1" w:themeFillTint="32"/>
          </w:tcPr>
          <w:p w14:paraId="63E9465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数据</w:t>
            </w:r>
          </w:p>
        </w:tc>
        <w:tc>
          <w:tcPr>
            <w:tcW w:w="6330" w:type="dxa"/>
            <w:shd w:val="clear" w:color="auto" w:fill="DBE3F4" w:themeFill="accent1" w:themeFillTint="32"/>
          </w:tcPr>
          <w:p w14:paraId="5C2A3B9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</w:tr>
      <w:tr w14:paraId="7CA525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shd w:val="clear" w:color="auto" w:fill="FBE6D6" w:themeFill="accent2" w:themeFillTint="32"/>
            <w:vAlign w:val="top"/>
          </w:tcPr>
          <w:p w14:paraId="28818517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区域</w:t>
            </w:r>
          </w:p>
        </w:tc>
        <w:tc>
          <w:tcPr>
            <w:tcW w:w="6330" w:type="dxa"/>
            <w:shd w:val="clear" w:color="auto" w:fill="FBE6D6" w:themeFill="accent2" w:themeFillTint="32"/>
            <w:vAlign w:val="top"/>
          </w:tcPr>
          <w:p w14:paraId="236FB650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区域名称</w:t>
            </w:r>
          </w:p>
        </w:tc>
      </w:tr>
      <w:tr w14:paraId="071B2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shd w:val="clear" w:color="auto" w:fill="FBE6D6" w:themeFill="accent2" w:themeFillTint="32"/>
            <w:vAlign w:val="top"/>
          </w:tcPr>
          <w:p w14:paraId="1E1F67EA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WUE</w:t>
            </w:r>
          </w:p>
        </w:tc>
        <w:tc>
          <w:tcPr>
            <w:tcW w:w="6330" w:type="dxa"/>
            <w:shd w:val="clear" w:color="auto" w:fill="FBE6D6" w:themeFill="accent2" w:themeFillTint="32"/>
            <w:vAlign w:val="top"/>
          </w:tcPr>
          <w:p w14:paraId="66E30624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选择时间范围内，该区域WUE值</w:t>
            </w:r>
          </w:p>
        </w:tc>
      </w:tr>
      <w:tr w14:paraId="281B70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shd w:val="clear" w:color="auto" w:fill="FBE6D6" w:themeFill="accent2" w:themeFillTint="32"/>
            <w:vAlign w:val="top"/>
          </w:tcPr>
          <w:p w14:paraId="2B86014A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总用水量</w:t>
            </w:r>
          </w:p>
        </w:tc>
        <w:tc>
          <w:tcPr>
            <w:tcW w:w="6330" w:type="dxa"/>
            <w:shd w:val="clear" w:color="auto" w:fill="FBE6D6" w:themeFill="accent2" w:themeFillTint="32"/>
            <w:vAlign w:val="top"/>
          </w:tcPr>
          <w:p w14:paraId="35CABC39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选择时间范围内，该区域所有数据中心楼栋总用水量和（单位为“t”）</w:t>
            </w:r>
          </w:p>
        </w:tc>
      </w:tr>
      <w:tr w14:paraId="4B51C4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vAlign w:val="top"/>
          </w:tcPr>
          <w:p w14:paraId="160ACCE0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XXX数据中心1</w:t>
            </w:r>
          </w:p>
        </w:tc>
        <w:tc>
          <w:tcPr>
            <w:tcW w:w="6330" w:type="dxa"/>
            <w:vAlign w:val="top"/>
          </w:tcPr>
          <w:p w14:paraId="3473E0FE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区域内数据中心1名称，数据中心前展示圆形图标标记配置情况</w:t>
            </w:r>
          </w:p>
        </w:tc>
      </w:tr>
      <w:tr w14:paraId="0BF31A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vAlign w:val="top"/>
          </w:tcPr>
          <w:p w14:paraId="7FB18002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生产楼</w:t>
            </w:r>
          </w:p>
        </w:tc>
        <w:tc>
          <w:tcPr>
            <w:tcW w:w="6330" w:type="dxa"/>
            <w:vAlign w:val="top"/>
          </w:tcPr>
          <w:p w14:paraId="05C0ACA0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生产楼数量</w:t>
            </w:r>
          </w:p>
        </w:tc>
      </w:tr>
      <w:tr w14:paraId="260B6C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vAlign w:val="top"/>
          </w:tcPr>
          <w:p w14:paraId="699DA6FE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制冷楼</w:t>
            </w:r>
          </w:p>
        </w:tc>
        <w:tc>
          <w:tcPr>
            <w:tcW w:w="6330" w:type="dxa"/>
            <w:vAlign w:val="top"/>
          </w:tcPr>
          <w:p w14:paraId="6CB3A636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制冷楼数量</w:t>
            </w:r>
          </w:p>
        </w:tc>
      </w:tr>
      <w:tr w14:paraId="0DF5FF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vAlign w:val="top"/>
          </w:tcPr>
          <w:p w14:paraId="39D2ADB8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WUE</w:t>
            </w:r>
          </w:p>
        </w:tc>
        <w:tc>
          <w:tcPr>
            <w:tcW w:w="6330" w:type="dxa"/>
            <w:vAlign w:val="top"/>
          </w:tcPr>
          <w:p w14:paraId="1D7DA1B3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选择时间范围内，该数据中心WUE值（生产楼栋总用水量/IT用电量）</w:t>
            </w:r>
          </w:p>
        </w:tc>
      </w:tr>
      <w:tr w14:paraId="1A877D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vAlign w:val="top"/>
          </w:tcPr>
          <w:p w14:paraId="3C2148A1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总用水量</w:t>
            </w:r>
          </w:p>
        </w:tc>
        <w:tc>
          <w:tcPr>
            <w:tcW w:w="6330" w:type="dxa"/>
            <w:vAlign w:val="top"/>
          </w:tcPr>
          <w:p w14:paraId="401580B0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选择时间范围内，该数据中心总用水量（生产楼栋，单位为“t”）</w:t>
            </w:r>
          </w:p>
        </w:tc>
      </w:tr>
      <w:tr w14:paraId="641E3C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vAlign w:val="top"/>
          </w:tcPr>
          <w:p w14:paraId="67AB5C32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....</w:t>
            </w:r>
          </w:p>
        </w:tc>
        <w:tc>
          <w:tcPr>
            <w:tcW w:w="6330" w:type="dxa"/>
            <w:vAlign w:val="top"/>
          </w:tcPr>
          <w:p w14:paraId="02DC3272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0CE1C4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vAlign w:val="top"/>
          </w:tcPr>
          <w:p w14:paraId="1FA34FDC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XXX数据中心n</w:t>
            </w:r>
          </w:p>
        </w:tc>
        <w:tc>
          <w:tcPr>
            <w:tcW w:w="6330" w:type="dxa"/>
            <w:vAlign w:val="top"/>
          </w:tcPr>
          <w:p w14:paraId="7E8D2261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同上</w:t>
            </w:r>
          </w:p>
        </w:tc>
      </w:tr>
    </w:tbl>
    <w:p w14:paraId="38965D8F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</w:pPr>
    </w:p>
    <w:p w14:paraId="532D39CE">
      <w:pPr>
        <w:widowControl w:val="0"/>
        <w:numPr>
          <w:ilvl w:val="1"/>
          <w:numId w:val="1"/>
        </w:numPr>
        <w:ind w:left="420" w:leftChars="0" w:firstLine="420" w:firstLineChars="0"/>
        <w:jc w:val="both"/>
        <w:outlineLvl w:val="1"/>
        <w:rPr>
          <w:rFonts w:hint="default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/>
          <w:b/>
          <w:bCs/>
          <w:color w:val="auto"/>
          <w:sz w:val="21"/>
          <w:szCs w:val="21"/>
          <w:lang w:val="en-US" w:eastAsia="zh-CN"/>
        </w:rPr>
        <w:t>全网用水分析</w:t>
      </w:r>
    </w:p>
    <w:p w14:paraId="53EDD8D8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地图右侧展示全网WUE情况，能耗看板右侧类似：</w:t>
      </w:r>
    </w:p>
    <w:tbl>
      <w:tblPr>
        <w:tblStyle w:val="4"/>
        <w:tblW w:w="852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7"/>
        <w:gridCol w:w="6330"/>
      </w:tblGrid>
      <w:tr w14:paraId="29E64A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shd w:val="clear" w:color="auto" w:fill="DBE3F4" w:themeFill="accent1" w:themeFillTint="32"/>
          </w:tcPr>
          <w:p w14:paraId="38DFE41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数据</w:t>
            </w:r>
          </w:p>
        </w:tc>
        <w:tc>
          <w:tcPr>
            <w:tcW w:w="6330" w:type="dxa"/>
            <w:shd w:val="clear" w:color="auto" w:fill="DBE3F4" w:themeFill="accent1" w:themeFillTint="32"/>
          </w:tcPr>
          <w:p w14:paraId="2E2E100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</w:tr>
      <w:tr w14:paraId="55F31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vAlign w:val="top"/>
          </w:tcPr>
          <w:p w14:paraId="6032051C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平均WUE</w:t>
            </w:r>
          </w:p>
        </w:tc>
        <w:tc>
          <w:tcPr>
            <w:tcW w:w="6330" w:type="dxa"/>
            <w:shd w:val="clear" w:color="auto" w:fill="auto"/>
            <w:vAlign w:val="top"/>
          </w:tcPr>
          <w:p w14:paraId="6D903C1D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选择时间范围内，选择区域所有数据中心楼栋WUE</w:t>
            </w:r>
          </w:p>
        </w:tc>
      </w:tr>
    </w:tbl>
    <w:p w14:paraId="3F34BEA2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b w:val="0"/>
          <w:bCs w:val="0"/>
          <w:color w:val="EE822F" w:themeColor="accent2"/>
          <w:sz w:val="21"/>
          <w:szCs w:val="21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/>
          <w:b w:val="0"/>
          <w:bCs w:val="0"/>
          <w:color w:val="EE822F" w:themeColor="accent2"/>
          <w:sz w:val="21"/>
          <w:szCs w:val="21"/>
          <w:lang w:val="en-US" w:eastAsia="zh-CN"/>
          <w14:textFill>
            <w14:solidFill>
              <w14:schemeClr w14:val="accent2"/>
            </w14:solidFill>
          </w14:textFill>
        </w:rPr>
        <w:t>后续会增加与去年数据对比，暂时不做。</w:t>
      </w:r>
    </w:p>
    <w:p w14:paraId="42D98486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b w:val="0"/>
          <w:bCs w:val="0"/>
          <w:color w:val="EE822F" w:themeColor="accent2"/>
          <w:sz w:val="21"/>
          <w:szCs w:val="21"/>
          <w:lang w:val="en-US" w:eastAsia="zh-CN"/>
          <w14:textFill>
            <w14:solidFill>
              <w14:schemeClr w14:val="accent2"/>
            </w14:solidFill>
          </w14:textFill>
        </w:rPr>
      </w:pPr>
    </w:p>
    <w:p w14:paraId="0039F5C8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右侧饼图展示全网用水来源及用途的用水量及占比：</w:t>
      </w:r>
    </w:p>
    <w:tbl>
      <w:tblPr>
        <w:tblStyle w:val="4"/>
        <w:tblW w:w="852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7"/>
        <w:gridCol w:w="6330"/>
      </w:tblGrid>
      <w:tr w14:paraId="193C5B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shd w:val="clear" w:color="auto" w:fill="DBE3F4" w:themeFill="accent1" w:themeFillTint="32"/>
          </w:tcPr>
          <w:p w14:paraId="3C44F83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数据</w:t>
            </w:r>
          </w:p>
        </w:tc>
        <w:tc>
          <w:tcPr>
            <w:tcW w:w="6330" w:type="dxa"/>
            <w:shd w:val="clear" w:color="auto" w:fill="DBE3F4" w:themeFill="accent1" w:themeFillTint="32"/>
          </w:tcPr>
          <w:p w14:paraId="39D424A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</w:tr>
      <w:tr w14:paraId="1BC7B3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2197" w:type="dxa"/>
            <w:vAlign w:val="top"/>
          </w:tcPr>
          <w:p w14:paraId="0C1DA6CA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用水来源</w:t>
            </w:r>
          </w:p>
        </w:tc>
        <w:tc>
          <w:tcPr>
            <w:tcW w:w="6330" w:type="dxa"/>
            <w:shd w:val="clear" w:color="auto" w:fill="auto"/>
            <w:vAlign w:val="top"/>
          </w:tcPr>
          <w:p w14:paraId="771E719E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市政水、中水、再回收水用水量及其占比</w:t>
            </w:r>
          </w:p>
        </w:tc>
      </w:tr>
      <w:tr w14:paraId="4F0B7C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2197" w:type="dxa"/>
            <w:vAlign w:val="top"/>
          </w:tcPr>
          <w:p w14:paraId="28248B3F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用水用途</w:t>
            </w:r>
          </w:p>
        </w:tc>
        <w:tc>
          <w:tcPr>
            <w:tcW w:w="6330" w:type="dxa"/>
            <w:shd w:val="clear" w:color="auto" w:fill="auto"/>
            <w:vAlign w:val="top"/>
          </w:tcPr>
          <w:p w14:paraId="709C629F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冷东侧用水、冷却侧用水、空调末端用水、其他用水用水量及占比</w:t>
            </w:r>
          </w:p>
        </w:tc>
      </w:tr>
    </w:tbl>
    <w:p w14:paraId="654E92A2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b w:val="0"/>
          <w:bCs w:val="0"/>
          <w:color w:val="EE822F" w:themeColor="accent2"/>
          <w:sz w:val="21"/>
          <w:szCs w:val="21"/>
          <w:lang w:val="en-US" w:eastAsia="zh-CN"/>
          <w14:textFill>
            <w14:solidFill>
              <w14:schemeClr w14:val="accent2"/>
            </w14:solidFill>
          </w14:textFill>
        </w:rPr>
      </w:pPr>
    </w:p>
    <w:p w14:paraId="458CAF2B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曲线+柱状图形式展示所选时间范围内每个月的用水量趋势变化。</w:t>
      </w:r>
    </w:p>
    <w:tbl>
      <w:tblPr>
        <w:tblStyle w:val="4"/>
        <w:tblW w:w="852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7"/>
        <w:gridCol w:w="6330"/>
      </w:tblGrid>
      <w:tr w14:paraId="7BA16D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shd w:val="clear" w:color="auto" w:fill="DBE3F4" w:themeFill="accent1" w:themeFillTint="32"/>
          </w:tcPr>
          <w:p w14:paraId="7EE880E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数据</w:t>
            </w:r>
          </w:p>
        </w:tc>
        <w:tc>
          <w:tcPr>
            <w:tcW w:w="6330" w:type="dxa"/>
            <w:shd w:val="clear" w:color="auto" w:fill="DBE3F4" w:themeFill="accent1" w:themeFillTint="32"/>
          </w:tcPr>
          <w:p w14:paraId="14B9998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</w:tr>
      <w:tr w14:paraId="7654CA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vAlign w:val="top"/>
          </w:tcPr>
          <w:p w14:paraId="0449CE2A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总用水</w:t>
            </w:r>
          </w:p>
        </w:tc>
        <w:tc>
          <w:tcPr>
            <w:tcW w:w="6330" w:type="dxa"/>
            <w:shd w:val="clear" w:color="auto" w:fill="auto"/>
            <w:vAlign w:val="top"/>
          </w:tcPr>
          <w:p w14:paraId="0B0D7BB6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柱状，所选区域内，单月总用水量（</w:t>
            </w: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单位为“t”</w:t>
            </w: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）</w:t>
            </w:r>
          </w:p>
        </w:tc>
      </w:tr>
      <w:tr w14:paraId="43B662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vAlign w:val="top"/>
          </w:tcPr>
          <w:p w14:paraId="0266CABD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再回收水</w:t>
            </w:r>
          </w:p>
        </w:tc>
        <w:tc>
          <w:tcPr>
            <w:tcW w:w="6330" w:type="dxa"/>
            <w:vAlign w:val="top"/>
          </w:tcPr>
          <w:p w14:paraId="496FCEE8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柱状，</w:t>
            </w: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所选区域内，单月再回收水量（</w:t>
            </w: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单位为“t”</w:t>
            </w: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）</w:t>
            </w:r>
          </w:p>
        </w:tc>
      </w:tr>
      <w:tr w14:paraId="417DFA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vAlign w:val="top"/>
          </w:tcPr>
          <w:p w14:paraId="15970479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WUE</w:t>
            </w:r>
          </w:p>
        </w:tc>
        <w:tc>
          <w:tcPr>
            <w:tcW w:w="6330" w:type="dxa"/>
            <w:vAlign w:val="top"/>
          </w:tcPr>
          <w:p w14:paraId="71923DAB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曲线，所选区域的单月WUE值</w:t>
            </w:r>
          </w:p>
        </w:tc>
      </w:tr>
    </w:tbl>
    <w:p w14:paraId="12D28A4E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Hover展示区域名称及三项数据值</w:t>
      </w:r>
    </w:p>
    <w:p w14:paraId="5D13427F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b w:val="0"/>
          <w:bCs w:val="0"/>
          <w:color w:val="EE822F" w:themeColor="accent2"/>
          <w:sz w:val="21"/>
          <w:szCs w:val="21"/>
          <w:lang w:val="en-US" w:eastAsia="zh-CN"/>
          <w14:textFill>
            <w14:solidFill>
              <w14:schemeClr w14:val="accent2"/>
            </w14:solidFill>
          </w14:textFill>
        </w:rPr>
      </w:pPr>
    </w:p>
    <w:p w14:paraId="265B55D0">
      <w:pPr>
        <w:numPr>
          <w:ilvl w:val="0"/>
          <w:numId w:val="1"/>
        </w:numPr>
        <w:jc w:val="both"/>
        <w:outlineLvl w:val="0"/>
        <w:rPr>
          <w:rFonts w:hint="default" w:eastAsiaTheme="minor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</w:rPr>
        <w:t>AIMIOps-BR-F-038</w:t>
      </w:r>
      <w:r>
        <w:rPr>
          <w:rFonts w:hint="eastAsia"/>
          <w:b/>
          <w:bCs/>
          <w:sz w:val="24"/>
          <w:szCs w:val="24"/>
          <w:lang w:val="en-US" w:eastAsia="zh-CN"/>
        </w:rPr>
        <w:t>-XXX 用水分析</w:t>
      </w:r>
    </w:p>
    <w:p w14:paraId="1E315CFE">
      <w:pPr>
        <w:widowControl w:val="0"/>
        <w:numPr>
          <w:ilvl w:val="0"/>
          <w:numId w:val="0"/>
        </w:numPr>
        <w:ind w:firstLine="420" w:firstLineChars="0"/>
        <w:jc w:val="both"/>
        <w:outlineLvl w:val="9"/>
        <w:rPr>
          <w:rFonts w:hint="eastAsia"/>
          <w:b/>
          <w:bCs/>
          <w:color w:val="0000FF"/>
          <w:sz w:val="21"/>
          <w:szCs w:val="21"/>
          <w:lang w:val="en-US" w:eastAsia="zh-CN"/>
        </w:rPr>
      </w:pPr>
      <w:r>
        <w:rPr>
          <w:rFonts w:hint="eastAsia"/>
          <w:b/>
          <w:bCs/>
          <w:color w:val="0000FF"/>
          <w:sz w:val="21"/>
          <w:szCs w:val="21"/>
          <w:lang w:val="en-US" w:eastAsia="zh-CN"/>
        </w:rPr>
        <w:t>位置：能耗 - 能耗分析 - 用水分析</w:t>
      </w:r>
    </w:p>
    <w:p w14:paraId="5629D5A3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用水分析功能主要统计数据中心详细用水数据。查询条件：</w:t>
      </w:r>
    </w:p>
    <w:tbl>
      <w:tblPr>
        <w:tblStyle w:val="4"/>
        <w:tblW w:w="852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7"/>
        <w:gridCol w:w="6330"/>
      </w:tblGrid>
      <w:tr w14:paraId="5EDD46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shd w:val="clear" w:color="auto" w:fill="FEF2CB" w:themeFill="accent3" w:themeFillTint="32"/>
          </w:tcPr>
          <w:p w14:paraId="3809F54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条件</w:t>
            </w:r>
          </w:p>
        </w:tc>
        <w:tc>
          <w:tcPr>
            <w:tcW w:w="6330" w:type="dxa"/>
            <w:shd w:val="clear" w:color="auto" w:fill="FEF2CB" w:themeFill="accent3" w:themeFillTint="32"/>
          </w:tcPr>
          <w:p w14:paraId="1EA3E94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</w:tr>
      <w:tr w14:paraId="52F35E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vAlign w:val="top"/>
          </w:tcPr>
          <w:p w14:paraId="342E4906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时间</w:t>
            </w:r>
          </w:p>
        </w:tc>
        <w:tc>
          <w:tcPr>
            <w:tcW w:w="6330" w:type="dxa"/>
            <w:shd w:val="clear" w:color="auto" w:fill="auto"/>
            <w:vAlign w:val="top"/>
          </w:tcPr>
          <w:p w14:paraId="440EA88D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可按年/月维度选择，年可选今年及以前，默认上月，最晚到上月</w:t>
            </w:r>
          </w:p>
        </w:tc>
      </w:tr>
      <w:tr w14:paraId="0A4636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vAlign w:val="top"/>
          </w:tcPr>
          <w:p w14:paraId="0B5A2584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省</w:t>
            </w:r>
          </w:p>
        </w:tc>
        <w:tc>
          <w:tcPr>
            <w:tcW w:w="6330" w:type="dxa"/>
            <w:shd w:val="clear" w:color="auto" w:fill="auto"/>
            <w:vAlign w:val="top"/>
          </w:tcPr>
          <w:p w14:paraId="3968DC81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单选，缺项全国，默认全国，专业公司可选</w:t>
            </w:r>
          </w:p>
        </w:tc>
      </w:tr>
    </w:tbl>
    <w:p w14:paraId="13D0FC11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进入页面时页面数据为全国，页面中提示用户“请选择站点查看分析数据”。查询后查询条件下方，需展示站点名称</w:t>
      </w:r>
    </w:p>
    <w:p w14:paraId="29FC4C37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用水量概览查询后，用户可按用水来源/用水用途切换，切换后展示不同维度数据</w:t>
      </w:r>
    </w:p>
    <w:p w14:paraId="4C149579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</w:pPr>
    </w:p>
    <w:p w14:paraId="35DC514E">
      <w:pPr>
        <w:widowControl w:val="0"/>
        <w:numPr>
          <w:ilvl w:val="1"/>
          <w:numId w:val="1"/>
        </w:numPr>
        <w:ind w:left="420" w:leftChars="0" w:firstLine="420" w:firstLineChars="0"/>
        <w:jc w:val="both"/>
        <w:outlineLvl w:val="1"/>
        <w:rPr>
          <w:rFonts w:hint="default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/>
          <w:b/>
          <w:bCs/>
          <w:color w:val="auto"/>
          <w:sz w:val="21"/>
          <w:szCs w:val="21"/>
          <w:lang w:val="en-US" w:eastAsia="zh-CN"/>
        </w:rPr>
        <w:t>用水量概览</w:t>
      </w:r>
    </w:p>
    <w:p w14:paraId="35DF95EB">
      <w:pPr>
        <w:widowControl w:val="0"/>
        <w:numPr>
          <w:ilvl w:val="0"/>
          <w:numId w:val="7"/>
        </w:numPr>
        <w:ind w:left="420" w:leftChars="0" w:hanging="420" w:firstLineChars="0"/>
        <w:jc w:val="both"/>
        <w:outlineLvl w:val="9"/>
        <w:rPr>
          <w:rFonts w:hint="default"/>
          <w:b w:val="0"/>
          <w:bCs w:val="0"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b w:val="0"/>
          <w:bCs w:val="0"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用水来源</w:t>
      </w:r>
    </w:p>
    <w:tbl>
      <w:tblPr>
        <w:tblStyle w:val="4"/>
        <w:tblW w:w="852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7"/>
        <w:gridCol w:w="6330"/>
      </w:tblGrid>
      <w:tr w14:paraId="00C5EF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shd w:val="clear" w:color="auto" w:fill="DBE3F4" w:themeFill="accent1" w:themeFillTint="32"/>
          </w:tcPr>
          <w:p w14:paraId="26EFD06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数据</w:t>
            </w:r>
          </w:p>
        </w:tc>
        <w:tc>
          <w:tcPr>
            <w:tcW w:w="6330" w:type="dxa"/>
            <w:shd w:val="clear" w:color="auto" w:fill="DBE3F4" w:themeFill="accent1" w:themeFillTint="32"/>
          </w:tcPr>
          <w:p w14:paraId="7B3649D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</w:tr>
      <w:tr w14:paraId="2F6118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vAlign w:val="top"/>
          </w:tcPr>
          <w:p w14:paraId="083ADFE9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总用水量（t）</w:t>
            </w:r>
          </w:p>
        </w:tc>
        <w:tc>
          <w:tcPr>
            <w:tcW w:w="6330" w:type="dxa"/>
            <w:shd w:val="clear" w:color="auto" w:fill="auto"/>
            <w:vAlign w:val="top"/>
          </w:tcPr>
          <w:p w14:paraId="0F2D0B66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当月（或年）站点的总用水量</w:t>
            </w:r>
          </w:p>
        </w:tc>
      </w:tr>
      <w:tr w14:paraId="6F50BD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vAlign w:val="top"/>
          </w:tcPr>
          <w:p w14:paraId="67FA70DD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市政水（t）</w:t>
            </w:r>
          </w:p>
        </w:tc>
        <w:tc>
          <w:tcPr>
            <w:tcW w:w="6330" w:type="dxa"/>
            <w:shd w:val="clear" w:color="auto" w:fill="auto"/>
            <w:vAlign w:val="top"/>
          </w:tcPr>
          <w:p w14:paraId="0B7DD450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当月（或年）站点的市政用水量，及较上月变化“</w:t>
            </w:r>
            <w:r>
              <w:rPr>
                <w:rFonts w:hint="eastAsia"/>
                <w:b w:val="0"/>
                <w:bCs w:val="0"/>
                <w:color w:val="C00000"/>
                <w:sz w:val="21"/>
                <w:szCs w:val="21"/>
                <w:lang w:val="en-US" w:eastAsia="zh-CN"/>
              </w:rPr>
              <w:t>△XX%</w:t>
            </w: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”或“</w:t>
            </w:r>
            <w:r>
              <w:rPr>
                <w:rFonts w:hint="eastAsia"/>
                <w:b w:val="0"/>
                <w:bCs w:val="0"/>
                <w:color w:val="75BD42" w:themeColor="accent4"/>
                <w:sz w:val="21"/>
                <w:szCs w:val="21"/>
                <w:lang w:val="en-US" w:eastAsia="zh-CN"/>
                <w14:textFill>
                  <w14:solidFill>
                    <w14:schemeClr w14:val="accent4"/>
                  </w14:solidFill>
                </w14:textFill>
              </w:rPr>
              <w:t>▽XX%</w:t>
            </w: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”</w:t>
            </w:r>
          </w:p>
        </w:tc>
      </w:tr>
      <w:tr w14:paraId="33D542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shd w:val="clear" w:color="auto" w:fill="auto"/>
            <w:vAlign w:val="top"/>
          </w:tcPr>
          <w:p w14:paraId="5E75DBC6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中水（t）</w:t>
            </w:r>
          </w:p>
        </w:tc>
        <w:tc>
          <w:tcPr>
            <w:tcW w:w="6330" w:type="dxa"/>
            <w:shd w:val="clear" w:color="auto" w:fill="auto"/>
            <w:vAlign w:val="top"/>
          </w:tcPr>
          <w:p w14:paraId="3BB960BB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当月（或年）站点的中水用水量，及较上月（或年）变化“</w:t>
            </w:r>
            <w:r>
              <w:rPr>
                <w:rFonts w:hint="eastAsia"/>
                <w:b w:val="0"/>
                <w:bCs w:val="0"/>
                <w:color w:val="C00000"/>
                <w:sz w:val="21"/>
                <w:szCs w:val="21"/>
                <w:lang w:val="en-US" w:eastAsia="zh-CN"/>
              </w:rPr>
              <w:t>△XX%</w:t>
            </w: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”或“</w:t>
            </w:r>
            <w:r>
              <w:rPr>
                <w:rFonts w:hint="eastAsia"/>
                <w:b w:val="0"/>
                <w:bCs w:val="0"/>
                <w:color w:val="75BD42" w:themeColor="accent4"/>
                <w:sz w:val="21"/>
                <w:szCs w:val="21"/>
                <w:lang w:val="en-US" w:eastAsia="zh-CN"/>
                <w14:textFill>
                  <w14:solidFill>
                    <w14:schemeClr w14:val="accent4"/>
                  </w14:solidFill>
                </w14:textFill>
              </w:rPr>
              <w:t>▽XX%</w:t>
            </w: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”</w:t>
            </w:r>
          </w:p>
        </w:tc>
      </w:tr>
      <w:tr w14:paraId="57449E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shd w:val="clear" w:color="auto" w:fill="auto"/>
            <w:vAlign w:val="top"/>
          </w:tcPr>
          <w:p w14:paraId="473AF7C8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再回收水（t）</w:t>
            </w:r>
          </w:p>
        </w:tc>
        <w:tc>
          <w:tcPr>
            <w:tcW w:w="6330" w:type="dxa"/>
            <w:shd w:val="clear" w:color="auto" w:fill="auto"/>
            <w:vAlign w:val="top"/>
          </w:tcPr>
          <w:p w14:paraId="0CA6B22C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当月（或年）站点的再回收水量，及较上月（或年）变化“</w:t>
            </w:r>
            <w:r>
              <w:rPr>
                <w:rFonts w:hint="eastAsia"/>
                <w:b w:val="0"/>
                <w:bCs w:val="0"/>
                <w:color w:val="C00000"/>
                <w:sz w:val="21"/>
                <w:szCs w:val="21"/>
                <w:lang w:val="en-US" w:eastAsia="zh-CN"/>
              </w:rPr>
              <w:t>△XX%</w:t>
            </w: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”或“</w:t>
            </w:r>
            <w:r>
              <w:rPr>
                <w:rFonts w:hint="eastAsia"/>
                <w:b w:val="0"/>
                <w:bCs w:val="0"/>
                <w:color w:val="75BD42" w:themeColor="accent4"/>
                <w:sz w:val="21"/>
                <w:szCs w:val="21"/>
                <w:lang w:val="en-US" w:eastAsia="zh-CN"/>
                <w14:textFill>
                  <w14:solidFill>
                    <w14:schemeClr w14:val="accent4"/>
                  </w14:solidFill>
                </w14:textFill>
              </w:rPr>
              <w:t>▽XX%</w:t>
            </w: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”</w:t>
            </w:r>
          </w:p>
        </w:tc>
      </w:tr>
      <w:tr w14:paraId="5270B2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vAlign w:val="top"/>
          </w:tcPr>
          <w:p w14:paraId="7EF27B56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WUE</w:t>
            </w:r>
          </w:p>
        </w:tc>
        <w:tc>
          <w:tcPr>
            <w:tcW w:w="6330" w:type="dxa"/>
            <w:vAlign w:val="top"/>
          </w:tcPr>
          <w:p w14:paraId="62A5B23A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当月（或年）站点的WUE，及较上月（或年）变化“</w:t>
            </w:r>
            <w:r>
              <w:rPr>
                <w:rFonts w:hint="eastAsia"/>
                <w:b w:val="0"/>
                <w:bCs w:val="0"/>
                <w:color w:val="C00000"/>
                <w:sz w:val="21"/>
                <w:szCs w:val="21"/>
                <w:lang w:val="en-US" w:eastAsia="zh-CN"/>
              </w:rPr>
              <w:t>△XX%</w:t>
            </w: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”或“</w:t>
            </w:r>
            <w:r>
              <w:rPr>
                <w:rFonts w:hint="eastAsia"/>
                <w:b w:val="0"/>
                <w:bCs w:val="0"/>
                <w:color w:val="75BD42" w:themeColor="accent4"/>
                <w:sz w:val="21"/>
                <w:szCs w:val="21"/>
                <w:lang w:val="en-US" w:eastAsia="zh-CN"/>
                <w14:textFill>
                  <w14:solidFill>
                    <w14:schemeClr w14:val="accent4"/>
                  </w14:solidFill>
                </w14:textFill>
              </w:rPr>
              <w:t>▽XX%</w:t>
            </w: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”</w:t>
            </w:r>
          </w:p>
        </w:tc>
      </w:tr>
    </w:tbl>
    <w:p w14:paraId="0FFCA638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用水量概览下方列出的详细数据及分项占比，</w:t>
      </w:r>
    </w:p>
    <w:p w14:paraId="2FB03B00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用水量详细数据一个省/市一条数据：</w:t>
      </w:r>
    </w:p>
    <w:tbl>
      <w:tblPr>
        <w:tblStyle w:val="4"/>
        <w:tblW w:w="852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7"/>
        <w:gridCol w:w="6330"/>
      </w:tblGrid>
      <w:tr w14:paraId="7352B2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shd w:val="clear" w:color="auto" w:fill="DBE3F4" w:themeFill="accent1" w:themeFillTint="32"/>
          </w:tcPr>
          <w:p w14:paraId="6D503DA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数据</w:t>
            </w:r>
          </w:p>
        </w:tc>
        <w:tc>
          <w:tcPr>
            <w:tcW w:w="6330" w:type="dxa"/>
            <w:shd w:val="clear" w:color="auto" w:fill="DBE3F4" w:themeFill="accent1" w:themeFillTint="32"/>
          </w:tcPr>
          <w:p w14:paraId="40B9BEB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</w:tr>
      <w:tr w14:paraId="17BBFD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vAlign w:val="top"/>
          </w:tcPr>
          <w:p w14:paraId="3EE08C5F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省/市</w:t>
            </w:r>
          </w:p>
        </w:tc>
        <w:tc>
          <w:tcPr>
            <w:tcW w:w="6330" w:type="dxa"/>
            <w:shd w:val="clear" w:color="auto" w:fill="auto"/>
            <w:vAlign w:val="top"/>
          </w:tcPr>
          <w:p w14:paraId="7051F365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</w:p>
        </w:tc>
      </w:tr>
      <w:tr w14:paraId="6755FC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vAlign w:val="top"/>
          </w:tcPr>
          <w:p w14:paraId="19E23DD7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总用水量（t）</w:t>
            </w:r>
          </w:p>
        </w:tc>
        <w:tc>
          <w:tcPr>
            <w:tcW w:w="6330" w:type="dxa"/>
            <w:shd w:val="clear" w:color="auto" w:fill="auto"/>
            <w:vAlign w:val="top"/>
          </w:tcPr>
          <w:p w14:paraId="66636C20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当月（或年）区域中站点的总用水量</w:t>
            </w:r>
          </w:p>
        </w:tc>
      </w:tr>
      <w:tr w14:paraId="1A520D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vAlign w:val="top"/>
          </w:tcPr>
          <w:p w14:paraId="44D8951E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市政水（t）</w:t>
            </w:r>
          </w:p>
        </w:tc>
        <w:tc>
          <w:tcPr>
            <w:tcW w:w="6330" w:type="dxa"/>
            <w:shd w:val="clear" w:color="auto" w:fill="auto"/>
            <w:vAlign w:val="top"/>
          </w:tcPr>
          <w:p w14:paraId="45FD935F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当月（或年）区域中站点的市政用水量</w:t>
            </w:r>
          </w:p>
        </w:tc>
      </w:tr>
      <w:tr w14:paraId="6F2697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shd w:val="clear" w:color="auto" w:fill="auto"/>
            <w:vAlign w:val="top"/>
          </w:tcPr>
          <w:p w14:paraId="7ECDE46F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中水（t）</w:t>
            </w:r>
          </w:p>
        </w:tc>
        <w:tc>
          <w:tcPr>
            <w:tcW w:w="6330" w:type="dxa"/>
            <w:shd w:val="clear" w:color="auto" w:fill="auto"/>
            <w:vAlign w:val="top"/>
          </w:tcPr>
          <w:p w14:paraId="45C8F8D8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当月（或年）区域中站点的中水用水量</w:t>
            </w:r>
          </w:p>
        </w:tc>
      </w:tr>
      <w:tr w14:paraId="30CAC2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shd w:val="clear" w:color="auto" w:fill="auto"/>
            <w:vAlign w:val="top"/>
          </w:tcPr>
          <w:p w14:paraId="67E9BDB8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再回收水（t，）</w:t>
            </w:r>
          </w:p>
        </w:tc>
        <w:tc>
          <w:tcPr>
            <w:tcW w:w="6330" w:type="dxa"/>
            <w:shd w:val="clear" w:color="auto" w:fill="auto"/>
            <w:vAlign w:val="top"/>
          </w:tcPr>
          <w:p w14:paraId="33F0B3E8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当月（或年）区域中站点的再回收水量</w:t>
            </w:r>
          </w:p>
        </w:tc>
      </w:tr>
      <w:tr w14:paraId="3A4215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vAlign w:val="top"/>
          </w:tcPr>
          <w:p w14:paraId="06522933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WUE</w:t>
            </w:r>
          </w:p>
        </w:tc>
        <w:tc>
          <w:tcPr>
            <w:tcW w:w="6330" w:type="dxa"/>
            <w:vAlign w:val="top"/>
          </w:tcPr>
          <w:p w14:paraId="65EA433E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当月（或年）区域中站点的WUE</w:t>
            </w:r>
          </w:p>
        </w:tc>
      </w:tr>
    </w:tbl>
    <w:p w14:paraId="78AC9048">
      <w:pPr>
        <w:widowControl w:val="0"/>
        <w:numPr>
          <w:ilvl w:val="0"/>
          <w:numId w:val="8"/>
        </w:numPr>
        <w:ind w:left="420" w:leftChars="0" w:hanging="420" w:firstLineChars="0"/>
        <w:jc w:val="both"/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展示用水类型分布：市政水、中水、再回收水用水量占比</w:t>
      </w:r>
    </w:p>
    <w:p w14:paraId="0ECE60FF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</w:pPr>
    </w:p>
    <w:p w14:paraId="03280233">
      <w:pPr>
        <w:widowControl w:val="0"/>
        <w:numPr>
          <w:ilvl w:val="0"/>
          <w:numId w:val="7"/>
        </w:numPr>
        <w:ind w:left="420" w:leftChars="0" w:hanging="420" w:firstLineChars="0"/>
        <w:jc w:val="both"/>
        <w:outlineLvl w:val="9"/>
        <w:rPr>
          <w:rFonts w:hint="default"/>
          <w:b w:val="0"/>
          <w:bCs w:val="0"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b w:val="0"/>
          <w:bCs w:val="0"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用水用途</w:t>
      </w:r>
    </w:p>
    <w:tbl>
      <w:tblPr>
        <w:tblStyle w:val="4"/>
        <w:tblW w:w="852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7"/>
        <w:gridCol w:w="6330"/>
      </w:tblGrid>
      <w:tr w14:paraId="1CEA48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shd w:val="clear" w:color="auto" w:fill="DBE3F4" w:themeFill="accent1" w:themeFillTint="32"/>
          </w:tcPr>
          <w:p w14:paraId="08B76A4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数据</w:t>
            </w:r>
          </w:p>
        </w:tc>
        <w:tc>
          <w:tcPr>
            <w:tcW w:w="6330" w:type="dxa"/>
            <w:shd w:val="clear" w:color="auto" w:fill="DBE3F4" w:themeFill="accent1" w:themeFillTint="32"/>
          </w:tcPr>
          <w:p w14:paraId="78D4E9B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</w:tr>
      <w:tr w14:paraId="714D29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vAlign w:val="top"/>
          </w:tcPr>
          <w:p w14:paraId="005F363B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总用水量（t）</w:t>
            </w:r>
          </w:p>
        </w:tc>
        <w:tc>
          <w:tcPr>
            <w:tcW w:w="6330" w:type="dxa"/>
            <w:shd w:val="clear" w:color="auto" w:fill="auto"/>
            <w:vAlign w:val="top"/>
          </w:tcPr>
          <w:p w14:paraId="373F3F4F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当月（或年）站点的总用水量</w:t>
            </w:r>
          </w:p>
        </w:tc>
      </w:tr>
      <w:tr w14:paraId="244012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vAlign w:val="top"/>
          </w:tcPr>
          <w:p w14:paraId="206B681E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冷冻侧用水（t）</w:t>
            </w:r>
          </w:p>
        </w:tc>
        <w:tc>
          <w:tcPr>
            <w:tcW w:w="6330" w:type="dxa"/>
            <w:shd w:val="clear" w:color="auto" w:fill="auto"/>
            <w:vAlign w:val="top"/>
          </w:tcPr>
          <w:p w14:paraId="5EA62A1F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当月（或年）站点的</w:t>
            </w: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冷冻侧用水</w:t>
            </w: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量，及较上月变化“</w:t>
            </w:r>
            <w:r>
              <w:rPr>
                <w:rFonts w:hint="eastAsia"/>
                <w:b w:val="0"/>
                <w:bCs w:val="0"/>
                <w:color w:val="C00000"/>
                <w:sz w:val="21"/>
                <w:szCs w:val="21"/>
                <w:lang w:val="en-US" w:eastAsia="zh-CN"/>
              </w:rPr>
              <w:t>△XX%</w:t>
            </w: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”或“</w:t>
            </w:r>
            <w:r>
              <w:rPr>
                <w:rFonts w:hint="eastAsia"/>
                <w:b w:val="0"/>
                <w:bCs w:val="0"/>
                <w:color w:val="75BD42" w:themeColor="accent4"/>
                <w:sz w:val="21"/>
                <w:szCs w:val="21"/>
                <w:lang w:val="en-US" w:eastAsia="zh-CN"/>
                <w14:textFill>
                  <w14:solidFill>
                    <w14:schemeClr w14:val="accent4"/>
                  </w14:solidFill>
                </w14:textFill>
              </w:rPr>
              <w:t>▽XX%</w:t>
            </w: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”</w:t>
            </w:r>
          </w:p>
        </w:tc>
      </w:tr>
      <w:tr w14:paraId="043388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shd w:val="clear" w:color="auto" w:fill="auto"/>
            <w:vAlign w:val="top"/>
          </w:tcPr>
          <w:p w14:paraId="285378D4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冷却侧用水（t）</w:t>
            </w:r>
          </w:p>
        </w:tc>
        <w:tc>
          <w:tcPr>
            <w:tcW w:w="6330" w:type="dxa"/>
            <w:shd w:val="clear" w:color="auto" w:fill="auto"/>
            <w:vAlign w:val="top"/>
          </w:tcPr>
          <w:p w14:paraId="559234ED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当月（或年）站点的</w:t>
            </w: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冷却侧用水</w:t>
            </w: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量，及较上月（或年）变化“</w:t>
            </w:r>
            <w:r>
              <w:rPr>
                <w:rFonts w:hint="eastAsia"/>
                <w:b w:val="0"/>
                <w:bCs w:val="0"/>
                <w:color w:val="C00000"/>
                <w:sz w:val="21"/>
                <w:szCs w:val="21"/>
                <w:lang w:val="en-US" w:eastAsia="zh-CN"/>
              </w:rPr>
              <w:t>△XX%</w:t>
            </w: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”或“</w:t>
            </w:r>
            <w:r>
              <w:rPr>
                <w:rFonts w:hint="eastAsia"/>
                <w:b w:val="0"/>
                <w:bCs w:val="0"/>
                <w:color w:val="75BD42" w:themeColor="accent4"/>
                <w:sz w:val="21"/>
                <w:szCs w:val="21"/>
                <w:lang w:val="en-US" w:eastAsia="zh-CN"/>
                <w14:textFill>
                  <w14:solidFill>
                    <w14:schemeClr w14:val="accent4"/>
                  </w14:solidFill>
                </w14:textFill>
              </w:rPr>
              <w:t>▽XX%</w:t>
            </w: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”</w:t>
            </w:r>
          </w:p>
        </w:tc>
      </w:tr>
      <w:tr w14:paraId="554D19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shd w:val="clear" w:color="auto" w:fill="auto"/>
            <w:vAlign w:val="top"/>
          </w:tcPr>
          <w:p w14:paraId="09F0C668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空调末端用水（t）</w:t>
            </w:r>
          </w:p>
        </w:tc>
        <w:tc>
          <w:tcPr>
            <w:tcW w:w="6330" w:type="dxa"/>
            <w:shd w:val="clear" w:color="auto" w:fill="auto"/>
            <w:vAlign w:val="top"/>
          </w:tcPr>
          <w:p w14:paraId="13759001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当月（或年）站点的</w:t>
            </w: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空调末端用水</w:t>
            </w: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量，及较上月（或年）变化“</w:t>
            </w:r>
            <w:r>
              <w:rPr>
                <w:rFonts w:hint="eastAsia"/>
                <w:b w:val="0"/>
                <w:bCs w:val="0"/>
                <w:color w:val="C00000"/>
                <w:sz w:val="21"/>
                <w:szCs w:val="21"/>
                <w:lang w:val="en-US" w:eastAsia="zh-CN"/>
              </w:rPr>
              <w:t>△XX%</w:t>
            </w: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”或“</w:t>
            </w:r>
            <w:r>
              <w:rPr>
                <w:rFonts w:hint="eastAsia"/>
                <w:b w:val="0"/>
                <w:bCs w:val="0"/>
                <w:color w:val="75BD42" w:themeColor="accent4"/>
                <w:sz w:val="21"/>
                <w:szCs w:val="21"/>
                <w:lang w:val="en-US" w:eastAsia="zh-CN"/>
                <w14:textFill>
                  <w14:solidFill>
                    <w14:schemeClr w14:val="accent4"/>
                  </w14:solidFill>
                </w14:textFill>
              </w:rPr>
              <w:t>▽XX%</w:t>
            </w: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”</w:t>
            </w:r>
          </w:p>
        </w:tc>
      </w:tr>
      <w:tr w14:paraId="519E67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shd w:val="clear" w:color="auto" w:fill="auto"/>
            <w:vAlign w:val="top"/>
          </w:tcPr>
          <w:p w14:paraId="2DA24022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其他用水（t）</w:t>
            </w:r>
          </w:p>
        </w:tc>
        <w:tc>
          <w:tcPr>
            <w:tcW w:w="6330" w:type="dxa"/>
            <w:shd w:val="clear" w:color="auto" w:fill="auto"/>
            <w:vAlign w:val="top"/>
          </w:tcPr>
          <w:p w14:paraId="34A4CE28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当月（或年）站点的</w:t>
            </w: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其他用水</w:t>
            </w: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量，及较上月（或年）变化“</w:t>
            </w:r>
            <w:r>
              <w:rPr>
                <w:rFonts w:hint="eastAsia"/>
                <w:b w:val="0"/>
                <w:bCs w:val="0"/>
                <w:color w:val="C00000"/>
                <w:sz w:val="21"/>
                <w:szCs w:val="21"/>
                <w:lang w:val="en-US" w:eastAsia="zh-CN"/>
              </w:rPr>
              <w:t>△XX%</w:t>
            </w: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”或“</w:t>
            </w:r>
            <w:r>
              <w:rPr>
                <w:rFonts w:hint="eastAsia"/>
                <w:b w:val="0"/>
                <w:bCs w:val="0"/>
                <w:color w:val="75BD42" w:themeColor="accent4"/>
                <w:sz w:val="21"/>
                <w:szCs w:val="21"/>
                <w:lang w:val="en-US" w:eastAsia="zh-CN"/>
                <w14:textFill>
                  <w14:solidFill>
                    <w14:schemeClr w14:val="accent4"/>
                  </w14:solidFill>
                </w14:textFill>
              </w:rPr>
              <w:t>▽XX%</w:t>
            </w: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”</w:t>
            </w:r>
          </w:p>
        </w:tc>
      </w:tr>
      <w:tr w14:paraId="589034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vAlign w:val="top"/>
          </w:tcPr>
          <w:p w14:paraId="3E9CB447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WUE</w:t>
            </w:r>
          </w:p>
        </w:tc>
        <w:tc>
          <w:tcPr>
            <w:tcW w:w="6330" w:type="dxa"/>
            <w:vAlign w:val="top"/>
          </w:tcPr>
          <w:p w14:paraId="7096CCE1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当月（或年）站点的WUE，及较上月（或年）变化“</w:t>
            </w:r>
            <w:r>
              <w:rPr>
                <w:rFonts w:hint="eastAsia"/>
                <w:b w:val="0"/>
                <w:bCs w:val="0"/>
                <w:color w:val="C00000"/>
                <w:sz w:val="21"/>
                <w:szCs w:val="21"/>
                <w:lang w:val="en-US" w:eastAsia="zh-CN"/>
              </w:rPr>
              <w:t>△XX%</w:t>
            </w: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”或“</w:t>
            </w:r>
            <w:r>
              <w:rPr>
                <w:rFonts w:hint="eastAsia"/>
                <w:b w:val="0"/>
                <w:bCs w:val="0"/>
                <w:color w:val="75BD42" w:themeColor="accent4"/>
                <w:sz w:val="21"/>
                <w:szCs w:val="21"/>
                <w:lang w:val="en-US" w:eastAsia="zh-CN"/>
                <w14:textFill>
                  <w14:solidFill>
                    <w14:schemeClr w14:val="accent4"/>
                  </w14:solidFill>
                </w14:textFill>
              </w:rPr>
              <w:t>▽XX%</w:t>
            </w: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”</w:t>
            </w:r>
          </w:p>
        </w:tc>
      </w:tr>
    </w:tbl>
    <w:p w14:paraId="1A83C9BF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用水量概览下方列出数据中心/楼栋的详细数据及分项占比，</w:t>
      </w:r>
    </w:p>
    <w:p w14:paraId="318A8F53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用水量详细数据一个省/市条数据：</w:t>
      </w:r>
    </w:p>
    <w:tbl>
      <w:tblPr>
        <w:tblStyle w:val="4"/>
        <w:tblW w:w="852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7"/>
        <w:gridCol w:w="6330"/>
      </w:tblGrid>
      <w:tr w14:paraId="136AF2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shd w:val="clear" w:color="auto" w:fill="DBE3F4" w:themeFill="accent1" w:themeFillTint="32"/>
          </w:tcPr>
          <w:p w14:paraId="2896842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数据</w:t>
            </w:r>
          </w:p>
        </w:tc>
        <w:tc>
          <w:tcPr>
            <w:tcW w:w="6330" w:type="dxa"/>
            <w:shd w:val="clear" w:color="auto" w:fill="DBE3F4" w:themeFill="accent1" w:themeFillTint="32"/>
          </w:tcPr>
          <w:p w14:paraId="0D48F41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</w:tr>
      <w:tr w14:paraId="3F27F7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vAlign w:val="top"/>
          </w:tcPr>
          <w:p w14:paraId="169A54C2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省/市</w:t>
            </w:r>
          </w:p>
        </w:tc>
        <w:tc>
          <w:tcPr>
            <w:tcW w:w="6330" w:type="dxa"/>
            <w:shd w:val="clear" w:color="auto" w:fill="auto"/>
            <w:vAlign w:val="top"/>
          </w:tcPr>
          <w:p w14:paraId="09E12B4D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</w:p>
        </w:tc>
      </w:tr>
      <w:tr w14:paraId="697F91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vAlign w:val="top"/>
          </w:tcPr>
          <w:p w14:paraId="43036B83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总用水量（t）</w:t>
            </w:r>
          </w:p>
        </w:tc>
        <w:tc>
          <w:tcPr>
            <w:tcW w:w="6330" w:type="dxa"/>
            <w:shd w:val="clear" w:color="auto" w:fill="auto"/>
            <w:vAlign w:val="top"/>
          </w:tcPr>
          <w:p w14:paraId="0E8138A4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当月（或年）区域中站点的总用水量</w:t>
            </w:r>
          </w:p>
        </w:tc>
      </w:tr>
      <w:tr w14:paraId="6D2393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vAlign w:val="top"/>
          </w:tcPr>
          <w:p w14:paraId="3DA065A7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冷冻侧用水（t）</w:t>
            </w:r>
          </w:p>
        </w:tc>
        <w:tc>
          <w:tcPr>
            <w:tcW w:w="6330" w:type="dxa"/>
            <w:shd w:val="clear" w:color="auto" w:fill="auto"/>
            <w:vAlign w:val="top"/>
          </w:tcPr>
          <w:p w14:paraId="2F2D91EC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当月（或年）区域中站点的</w:t>
            </w: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冷冻侧用水</w:t>
            </w: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量</w:t>
            </w:r>
          </w:p>
        </w:tc>
      </w:tr>
      <w:tr w14:paraId="74F8D4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shd w:val="clear" w:color="auto" w:fill="auto"/>
            <w:vAlign w:val="top"/>
          </w:tcPr>
          <w:p w14:paraId="07AA271C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冷却侧用水（t）</w:t>
            </w:r>
          </w:p>
        </w:tc>
        <w:tc>
          <w:tcPr>
            <w:tcW w:w="6330" w:type="dxa"/>
            <w:shd w:val="clear" w:color="auto" w:fill="auto"/>
            <w:vAlign w:val="top"/>
          </w:tcPr>
          <w:p w14:paraId="44893844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当月（或年）区域中站点的</w:t>
            </w: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冷却侧用水</w:t>
            </w: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量</w:t>
            </w:r>
          </w:p>
        </w:tc>
      </w:tr>
      <w:tr w14:paraId="68BC0F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shd w:val="clear" w:color="auto" w:fill="auto"/>
            <w:vAlign w:val="top"/>
          </w:tcPr>
          <w:p w14:paraId="3B44FD43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空调末端用水（t）</w:t>
            </w:r>
          </w:p>
        </w:tc>
        <w:tc>
          <w:tcPr>
            <w:tcW w:w="6330" w:type="dxa"/>
            <w:shd w:val="clear" w:color="auto" w:fill="auto"/>
            <w:vAlign w:val="top"/>
          </w:tcPr>
          <w:p w14:paraId="55E98B35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当月（或年）区域中站点的</w:t>
            </w: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空调末端用水</w:t>
            </w: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量</w:t>
            </w:r>
          </w:p>
        </w:tc>
      </w:tr>
      <w:tr w14:paraId="632A4C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shd w:val="clear" w:color="auto" w:fill="auto"/>
            <w:vAlign w:val="top"/>
          </w:tcPr>
          <w:p w14:paraId="78AEA660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其他用水（t）</w:t>
            </w:r>
          </w:p>
        </w:tc>
        <w:tc>
          <w:tcPr>
            <w:tcW w:w="6330" w:type="dxa"/>
            <w:shd w:val="clear" w:color="auto" w:fill="auto"/>
            <w:vAlign w:val="top"/>
          </w:tcPr>
          <w:p w14:paraId="3C6F5202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当月（或年）区域中站点的</w:t>
            </w: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其他用水</w:t>
            </w: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量</w:t>
            </w:r>
          </w:p>
        </w:tc>
      </w:tr>
      <w:tr w14:paraId="37CB62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vAlign w:val="top"/>
          </w:tcPr>
          <w:p w14:paraId="6E233B21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WUE</w:t>
            </w:r>
          </w:p>
        </w:tc>
        <w:tc>
          <w:tcPr>
            <w:tcW w:w="6330" w:type="dxa"/>
            <w:vAlign w:val="top"/>
          </w:tcPr>
          <w:p w14:paraId="76F330F9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当月（或年）区域中站点的WUE</w:t>
            </w:r>
          </w:p>
        </w:tc>
      </w:tr>
    </w:tbl>
    <w:p w14:paraId="2C06DFD6">
      <w:pPr>
        <w:widowControl w:val="0"/>
        <w:numPr>
          <w:ilvl w:val="0"/>
          <w:numId w:val="8"/>
        </w:numPr>
        <w:ind w:left="420" w:leftChars="0" w:hanging="420" w:firstLineChars="0"/>
        <w:jc w:val="both"/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展示用水类型分布：</w:t>
      </w:r>
      <w:r>
        <w:rPr>
          <w:rFonts w:hint="eastAsia"/>
          <w:b w:val="0"/>
          <w:bCs w:val="0"/>
          <w:color w:val="auto"/>
          <w:sz w:val="21"/>
          <w:szCs w:val="21"/>
          <w:vertAlign w:val="baseline"/>
          <w:lang w:val="en-US" w:eastAsia="zh-CN"/>
        </w:rPr>
        <w:t>冷冻侧用水</w:t>
      </w: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、</w:t>
      </w:r>
      <w:r>
        <w:rPr>
          <w:rFonts w:hint="eastAsia"/>
          <w:b w:val="0"/>
          <w:bCs w:val="0"/>
          <w:color w:val="auto"/>
          <w:sz w:val="21"/>
          <w:szCs w:val="21"/>
          <w:vertAlign w:val="baseline"/>
          <w:lang w:val="en-US" w:eastAsia="zh-CN"/>
        </w:rPr>
        <w:t>冷却侧用水</w:t>
      </w: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、</w:t>
      </w:r>
      <w:r>
        <w:rPr>
          <w:rFonts w:hint="eastAsia"/>
          <w:b w:val="0"/>
          <w:bCs w:val="0"/>
          <w:color w:val="auto"/>
          <w:sz w:val="21"/>
          <w:szCs w:val="21"/>
          <w:vertAlign w:val="baseline"/>
          <w:lang w:val="en-US" w:eastAsia="zh-CN"/>
        </w:rPr>
        <w:t>空调末端用水、其他用水</w:t>
      </w: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占比</w:t>
      </w:r>
    </w:p>
    <w:p w14:paraId="179A7136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</w:pPr>
    </w:p>
    <w:p w14:paraId="4D2E7623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</w:pPr>
    </w:p>
    <w:p w14:paraId="0900C9FE">
      <w:pPr>
        <w:widowControl w:val="0"/>
        <w:numPr>
          <w:ilvl w:val="1"/>
          <w:numId w:val="1"/>
        </w:numPr>
        <w:ind w:left="420" w:leftChars="0" w:firstLine="420" w:firstLineChars="0"/>
        <w:jc w:val="both"/>
        <w:outlineLvl w:val="1"/>
        <w:rPr>
          <w:rFonts w:hint="default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/>
          <w:b/>
          <w:bCs/>
          <w:color w:val="auto"/>
          <w:sz w:val="21"/>
          <w:szCs w:val="21"/>
          <w:lang w:val="en-US" w:eastAsia="zh-CN"/>
        </w:rPr>
        <w:t>用水趋势</w:t>
      </w:r>
    </w:p>
    <w:p w14:paraId="02F937C8">
      <w:pPr>
        <w:widowControl w:val="0"/>
        <w:numPr>
          <w:ilvl w:val="0"/>
          <w:numId w:val="0"/>
        </w:numPr>
        <w:ind w:leftChars="0" w:firstLine="420" w:firstLineChars="0"/>
        <w:jc w:val="both"/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用水量趋势，图表展示12个月各用水量数据及趋势，如用户选择的时间维度为年，则展示该年度12个月数据，如用户选择的时间维度为月，则展示选择月份倒推12个月数据，用水趋势默认展示站点数据，用户可以下拉选择查看全园区/各楼栋，选择后趋势图切换为选择区域的数据，数据说明：</w:t>
      </w:r>
    </w:p>
    <w:p w14:paraId="43AD96A7">
      <w:pPr>
        <w:widowControl w:val="0"/>
        <w:numPr>
          <w:ilvl w:val="0"/>
          <w:numId w:val="7"/>
        </w:numPr>
        <w:ind w:left="420" w:leftChars="0" w:hanging="420" w:firstLineChars="0"/>
        <w:jc w:val="both"/>
        <w:outlineLvl w:val="9"/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用水来源</w:t>
      </w:r>
    </w:p>
    <w:tbl>
      <w:tblPr>
        <w:tblStyle w:val="4"/>
        <w:tblW w:w="852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7"/>
        <w:gridCol w:w="6330"/>
      </w:tblGrid>
      <w:tr w14:paraId="3C46E5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shd w:val="clear" w:color="auto" w:fill="DBE3F4" w:themeFill="accent1" w:themeFillTint="32"/>
          </w:tcPr>
          <w:p w14:paraId="7607007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数据</w:t>
            </w:r>
          </w:p>
        </w:tc>
        <w:tc>
          <w:tcPr>
            <w:tcW w:w="6330" w:type="dxa"/>
            <w:shd w:val="clear" w:color="auto" w:fill="DBE3F4" w:themeFill="accent1" w:themeFillTint="32"/>
          </w:tcPr>
          <w:p w14:paraId="321F741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</w:tr>
      <w:tr w14:paraId="6981EA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vAlign w:val="top"/>
          </w:tcPr>
          <w:p w14:paraId="091202F4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总用水（t）</w:t>
            </w:r>
          </w:p>
        </w:tc>
        <w:tc>
          <w:tcPr>
            <w:tcW w:w="6330" w:type="dxa"/>
            <w:shd w:val="clear" w:color="auto" w:fill="auto"/>
            <w:vAlign w:val="top"/>
          </w:tcPr>
          <w:p w14:paraId="1BFFD879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柱状，所选区域内，单月总用水量（</w:t>
            </w: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单位为“t”</w:t>
            </w: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）</w:t>
            </w:r>
          </w:p>
        </w:tc>
      </w:tr>
      <w:tr w14:paraId="3D32C9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vAlign w:val="top"/>
          </w:tcPr>
          <w:p w14:paraId="34B49471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市政水（t）</w:t>
            </w:r>
          </w:p>
        </w:tc>
        <w:tc>
          <w:tcPr>
            <w:tcW w:w="6330" w:type="dxa"/>
            <w:vAlign w:val="top"/>
          </w:tcPr>
          <w:p w14:paraId="2A28EB4C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柱状，</w:t>
            </w: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所选区域内，单月市政水量（</w:t>
            </w: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单位为“t”</w:t>
            </w: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）</w:t>
            </w:r>
          </w:p>
        </w:tc>
      </w:tr>
      <w:tr w14:paraId="5A80B1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vAlign w:val="top"/>
          </w:tcPr>
          <w:p w14:paraId="27D6EC84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中水（t）</w:t>
            </w:r>
          </w:p>
        </w:tc>
        <w:tc>
          <w:tcPr>
            <w:tcW w:w="6330" w:type="dxa"/>
            <w:vAlign w:val="top"/>
          </w:tcPr>
          <w:p w14:paraId="47FBF2ED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柱状，</w:t>
            </w: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所选区域内，单月中水量（</w:t>
            </w: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单位为“t”</w:t>
            </w: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）</w:t>
            </w:r>
          </w:p>
        </w:tc>
      </w:tr>
      <w:tr w14:paraId="452FAF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vAlign w:val="top"/>
          </w:tcPr>
          <w:p w14:paraId="2EE204B1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再回收水（t）</w:t>
            </w:r>
          </w:p>
        </w:tc>
        <w:tc>
          <w:tcPr>
            <w:tcW w:w="6330" w:type="dxa"/>
            <w:vAlign w:val="top"/>
          </w:tcPr>
          <w:p w14:paraId="6D18A238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柱状，</w:t>
            </w: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所选区域内，单月再回收水量（</w:t>
            </w: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单位为“t”</w:t>
            </w: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）</w:t>
            </w:r>
          </w:p>
        </w:tc>
      </w:tr>
      <w:tr w14:paraId="030ADB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shd w:val="clear" w:color="auto" w:fill="auto"/>
            <w:vAlign w:val="top"/>
          </w:tcPr>
          <w:p w14:paraId="088DDA81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WUE</w:t>
            </w:r>
          </w:p>
        </w:tc>
        <w:tc>
          <w:tcPr>
            <w:tcW w:w="6330" w:type="dxa"/>
            <w:shd w:val="clear" w:color="auto" w:fill="auto"/>
            <w:vAlign w:val="top"/>
          </w:tcPr>
          <w:p w14:paraId="0FE41EC7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曲线，所选区域的单月WUE值</w:t>
            </w:r>
          </w:p>
        </w:tc>
      </w:tr>
    </w:tbl>
    <w:p w14:paraId="1BD595DE">
      <w:pPr>
        <w:widowControl w:val="0"/>
        <w:numPr>
          <w:ilvl w:val="0"/>
          <w:numId w:val="7"/>
        </w:numPr>
        <w:ind w:left="420" w:leftChars="0" w:hanging="420" w:firstLineChars="0"/>
        <w:jc w:val="both"/>
        <w:outlineLvl w:val="9"/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用水用途</w:t>
      </w:r>
    </w:p>
    <w:tbl>
      <w:tblPr>
        <w:tblStyle w:val="4"/>
        <w:tblW w:w="852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7"/>
        <w:gridCol w:w="6330"/>
      </w:tblGrid>
      <w:tr w14:paraId="44DD31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shd w:val="clear" w:color="auto" w:fill="DBE3F4" w:themeFill="accent1" w:themeFillTint="32"/>
          </w:tcPr>
          <w:p w14:paraId="56C7B45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数据</w:t>
            </w:r>
          </w:p>
        </w:tc>
        <w:tc>
          <w:tcPr>
            <w:tcW w:w="6330" w:type="dxa"/>
            <w:shd w:val="clear" w:color="auto" w:fill="DBE3F4" w:themeFill="accent1" w:themeFillTint="32"/>
          </w:tcPr>
          <w:p w14:paraId="0D45F82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</w:tr>
      <w:tr w14:paraId="65D890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vAlign w:val="top"/>
          </w:tcPr>
          <w:p w14:paraId="6CAC68B8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总用水</w:t>
            </w:r>
          </w:p>
        </w:tc>
        <w:tc>
          <w:tcPr>
            <w:tcW w:w="6330" w:type="dxa"/>
            <w:shd w:val="clear" w:color="auto" w:fill="auto"/>
            <w:vAlign w:val="top"/>
          </w:tcPr>
          <w:p w14:paraId="0C262EA8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柱状，所选区域内，单月总用水量（</w:t>
            </w: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单位为“t”</w:t>
            </w: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）</w:t>
            </w:r>
          </w:p>
        </w:tc>
      </w:tr>
      <w:tr w14:paraId="454D57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vAlign w:val="top"/>
          </w:tcPr>
          <w:p w14:paraId="0AD4DCE6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冷冻侧用水（t）</w:t>
            </w:r>
          </w:p>
        </w:tc>
        <w:tc>
          <w:tcPr>
            <w:tcW w:w="6330" w:type="dxa"/>
            <w:vAlign w:val="top"/>
          </w:tcPr>
          <w:p w14:paraId="4E51B3E6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柱状，</w:t>
            </w: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所选区域内，单月</w:t>
            </w: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冷冻侧用水</w:t>
            </w: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量（</w:t>
            </w: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单位为“t”</w:t>
            </w: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）</w:t>
            </w:r>
          </w:p>
        </w:tc>
      </w:tr>
      <w:tr w14:paraId="26BF6E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vAlign w:val="top"/>
          </w:tcPr>
          <w:p w14:paraId="6541E851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冷却侧用水（t）</w:t>
            </w:r>
          </w:p>
        </w:tc>
        <w:tc>
          <w:tcPr>
            <w:tcW w:w="6330" w:type="dxa"/>
            <w:vAlign w:val="top"/>
          </w:tcPr>
          <w:p w14:paraId="1FD8EE9C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柱状，</w:t>
            </w: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所选区域内，单月</w:t>
            </w: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冷却侧用水</w:t>
            </w: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量（</w:t>
            </w: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单位为“t”</w:t>
            </w: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）</w:t>
            </w:r>
          </w:p>
        </w:tc>
      </w:tr>
      <w:tr w14:paraId="5AAF7F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vAlign w:val="top"/>
          </w:tcPr>
          <w:p w14:paraId="2F4CC5DC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空调末端用水（t）</w:t>
            </w:r>
          </w:p>
        </w:tc>
        <w:tc>
          <w:tcPr>
            <w:tcW w:w="6330" w:type="dxa"/>
            <w:vAlign w:val="top"/>
          </w:tcPr>
          <w:p w14:paraId="2F303C3A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柱状，</w:t>
            </w: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所选区域内，单月</w:t>
            </w: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空调末端用水</w:t>
            </w: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量（</w:t>
            </w: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单位为“t”</w:t>
            </w: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）</w:t>
            </w:r>
          </w:p>
        </w:tc>
      </w:tr>
      <w:tr w14:paraId="43186B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vAlign w:val="top"/>
          </w:tcPr>
          <w:p w14:paraId="681537B4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其他用水（t）</w:t>
            </w:r>
          </w:p>
        </w:tc>
        <w:tc>
          <w:tcPr>
            <w:tcW w:w="6330" w:type="dxa"/>
            <w:vAlign w:val="top"/>
          </w:tcPr>
          <w:p w14:paraId="4B392B54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柱状，</w:t>
            </w: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所选区域内，单月</w:t>
            </w: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其他用水</w:t>
            </w: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量（</w:t>
            </w: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单位为“t”</w:t>
            </w: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）</w:t>
            </w:r>
          </w:p>
        </w:tc>
      </w:tr>
      <w:tr w14:paraId="25DC09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shd w:val="clear" w:color="auto" w:fill="auto"/>
            <w:vAlign w:val="top"/>
          </w:tcPr>
          <w:p w14:paraId="30F1D448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WUE</w:t>
            </w:r>
          </w:p>
        </w:tc>
        <w:tc>
          <w:tcPr>
            <w:tcW w:w="6330" w:type="dxa"/>
            <w:shd w:val="clear" w:color="auto" w:fill="auto"/>
            <w:vAlign w:val="top"/>
          </w:tcPr>
          <w:p w14:paraId="4516E99C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曲线，所选区域的单月WUE值</w:t>
            </w:r>
          </w:p>
        </w:tc>
      </w:tr>
    </w:tbl>
    <w:p w14:paraId="2260B3EC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</w:pPr>
    </w:p>
    <w:p w14:paraId="1ECFE89E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Hover月份数据后，展示月份“yyyy-mm”，各项数据及较上月变化“</w:t>
      </w:r>
      <w:r>
        <w:rPr>
          <w:rFonts w:hint="eastAsia"/>
          <w:b w:val="0"/>
          <w:bCs w:val="0"/>
          <w:color w:val="C00000"/>
          <w:sz w:val="21"/>
          <w:szCs w:val="21"/>
          <w:lang w:val="en-US" w:eastAsia="zh-CN"/>
        </w:rPr>
        <w:t>△XX%</w:t>
      </w: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”或“</w:t>
      </w:r>
      <w:r>
        <w:rPr>
          <w:rFonts w:hint="eastAsia"/>
          <w:b w:val="0"/>
          <w:bCs w:val="0"/>
          <w:color w:val="75BD42" w:themeColor="accent4"/>
          <w:sz w:val="21"/>
          <w:szCs w:val="21"/>
          <w:lang w:val="en-US" w:eastAsia="zh-CN"/>
          <w14:textFill>
            <w14:solidFill>
              <w14:schemeClr w14:val="accent4"/>
            </w14:solidFill>
          </w14:textFill>
        </w:rPr>
        <w:t>▽XX%</w:t>
      </w: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”，及各月IT用电量值</w:t>
      </w:r>
    </w:p>
    <w:p w14:paraId="473F84E8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</w:pPr>
    </w:p>
    <w:p w14:paraId="65B88466">
      <w:pPr>
        <w:widowControl w:val="0"/>
        <w:numPr>
          <w:ilvl w:val="1"/>
          <w:numId w:val="1"/>
        </w:numPr>
        <w:ind w:left="420" w:leftChars="0" w:firstLine="420" w:firstLineChars="0"/>
        <w:jc w:val="both"/>
        <w:outlineLvl w:val="1"/>
        <w:rPr>
          <w:rFonts w:hint="default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/>
          <w:b/>
          <w:bCs/>
          <w:color w:val="auto"/>
          <w:sz w:val="21"/>
          <w:szCs w:val="21"/>
          <w:lang w:val="en-US" w:eastAsia="zh-CN"/>
        </w:rPr>
        <w:t>用水能流图（本期不实现）</w:t>
      </w:r>
    </w:p>
    <w:p w14:paraId="455D1712">
      <w:pPr>
        <w:widowControl w:val="0"/>
        <w:numPr>
          <w:ilvl w:val="0"/>
          <w:numId w:val="0"/>
        </w:numPr>
        <w:ind w:leftChars="0" w:firstLine="420" w:firstLineChars="0"/>
        <w:jc w:val="both"/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用水量能流图，通过能流图形式展示各维度用水量分布情况，与用电能流图类似，默认展示站点数据，用户可以下拉选择查看全园区/各楼栋，能流图关系如下：</w:t>
      </w:r>
    </w:p>
    <w:p w14:paraId="41686764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</w:pPr>
    </w:p>
    <w:p w14:paraId="2471867F">
      <w:pPr>
        <w:numPr>
          <w:ilvl w:val="0"/>
          <w:numId w:val="1"/>
        </w:numPr>
        <w:jc w:val="both"/>
        <w:outlineLvl w:val="0"/>
        <w:rPr>
          <w:rFonts w:hint="default" w:eastAsiaTheme="minor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</w:rPr>
        <w:t>AIMIOps-BR-F-038</w:t>
      </w:r>
      <w:r>
        <w:rPr>
          <w:rFonts w:hint="eastAsia"/>
          <w:b/>
          <w:bCs/>
          <w:sz w:val="24"/>
          <w:szCs w:val="24"/>
          <w:lang w:val="en-US" w:eastAsia="zh-CN"/>
        </w:rPr>
        <w:t>-XXX 水资源报表</w:t>
      </w:r>
    </w:p>
    <w:p w14:paraId="039394C1">
      <w:pPr>
        <w:widowControl w:val="0"/>
        <w:numPr>
          <w:ilvl w:val="0"/>
          <w:numId w:val="0"/>
        </w:numPr>
        <w:ind w:firstLine="420" w:firstLineChars="0"/>
        <w:jc w:val="both"/>
        <w:outlineLvl w:val="9"/>
        <w:rPr>
          <w:rFonts w:hint="default"/>
          <w:b/>
          <w:bCs/>
          <w:color w:val="0000FF"/>
          <w:sz w:val="21"/>
          <w:szCs w:val="21"/>
          <w:lang w:val="en-US" w:eastAsia="zh-CN"/>
        </w:rPr>
      </w:pPr>
      <w:r>
        <w:rPr>
          <w:rFonts w:hint="eastAsia"/>
          <w:b/>
          <w:bCs/>
          <w:color w:val="0000FF"/>
          <w:sz w:val="21"/>
          <w:szCs w:val="21"/>
          <w:lang w:val="en-US" w:eastAsia="zh-CN"/>
        </w:rPr>
        <w:t>位置：能耗 - 能耗报表 - 水资源报表</w:t>
      </w:r>
    </w:p>
    <w:p w14:paraId="3441268C">
      <w:pPr>
        <w:widowControl w:val="0"/>
        <w:numPr>
          <w:ilvl w:val="1"/>
          <w:numId w:val="1"/>
        </w:numPr>
        <w:ind w:left="420" w:leftChars="0" w:firstLine="0" w:firstLineChars="0"/>
        <w:jc w:val="both"/>
        <w:rPr>
          <w:rFonts w:hint="default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/>
          <w:b/>
          <w:bCs/>
          <w:color w:val="auto"/>
          <w:sz w:val="21"/>
          <w:szCs w:val="21"/>
          <w:lang w:val="en-US" w:eastAsia="zh-CN"/>
        </w:rPr>
        <w:t>水资源月度报表</w:t>
      </w:r>
    </w:p>
    <w:p w14:paraId="293F46AE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水资源报表展示数据中心楼栋的水资源详细数据，查询条件：</w:t>
      </w:r>
    </w:p>
    <w:tbl>
      <w:tblPr>
        <w:tblStyle w:val="4"/>
        <w:tblW w:w="852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7"/>
        <w:gridCol w:w="6330"/>
      </w:tblGrid>
      <w:tr w14:paraId="52D02B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shd w:val="clear" w:color="auto" w:fill="FEF2CB" w:themeFill="accent3" w:themeFillTint="32"/>
          </w:tcPr>
          <w:p w14:paraId="71BD133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条件</w:t>
            </w:r>
          </w:p>
        </w:tc>
        <w:tc>
          <w:tcPr>
            <w:tcW w:w="6330" w:type="dxa"/>
            <w:shd w:val="clear" w:color="auto" w:fill="FEF2CB" w:themeFill="accent3" w:themeFillTint="32"/>
          </w:tcPr>
          <w:p w14:paraId="66FDBF1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</w:tr>
      <w:tr w14:paraId="3A50DD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2197" w:type="dxa"/>
            <w:vAlign w:val="top"/>
          </w:tcPr>
          <w:p w14:paraId="7CE582B8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时间</w:t>
            </w:r>
          </w:p>
        </w:tc>
        <w:tc>
          <w:tcPr>
            <w:tcW w:w="6330" w:type="dxa"/>
            <w:shd w:val="clear" w:color="auto" w:fill="auto"/>
            <w:vAlign w:val="top"/>
          </w:tcPr>
          <w:p w14:paraId="530FF973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日/月</w:t>
            </w:r>
          </w:p>
        </w:tc>
      </w:tr>
      <w:tr w14:paraId="09F638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vAlign w:val="top"/>
          </w:tcPr>
          <w:p w14:paraId="0879BAFC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commentRangeStart w:id="1"/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维度</w:t>
            </w:r>
            <w:commentRangeEnd w:id="1"/>
            <w:r>
              <w:commentReference w:id="1"/>
            </w:r>
          </w:p>
        </w:tc>
        <w:tc>
          <w:tcPr>
            <w:tcW w:w="6330" w:type="dxa"/>
            <w:shd w:val="clear" w:color="auto" w:fill="auto"/>
            <w:vAlign w:val="top"/>
          </w:tcPr>
          <w:p w14:paraId="3C3C43E0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站点/楼栋，仅月度查询显示，选择后按站点或楼栋展示列表数据，站点数据自动由楼栋汇总</w:t>
            </w:r>
          </w:p>
        </w:tc>
      </w:tr>
      <w:tr w14:paraId="60EE2B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vAlign w:val="top"/>
          </w:tcPr>
          <w:p w14:paraId="22685307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查询日期</w:t>
            </w:r>
          </w:p>
        </w:tc>
        <w:tc>
          <w:tcPr>
            <w:tcW w:w="6330" w:type="dxa"/>
            <w:shd w:val="clear" w:color="auto" w:fill="auto"/>
            <w:vAlign w:val="top"/>
          </w:tcPr>
          <w:p w14:paraId="6672468D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范围选择，时间不限，月度最晚选择到本月，默认上月</w:t>
            </w:r>
          </w:p>
        </w:tc>
      </w:tr>
      <w:tr w14:paraId="782E12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vAlign w:val="top"/>
          </w:tcPr>
          <w:p w14:paraId="47AF4F5C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commentRangeStart w:id="2"/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查看方式</w:t>
            </w:r>
            <w:commentRangeEnd w:id="2"/>
            <w:r>
              <w:commentReference w:id="2"/>
            </w:r>
          </w:p>
        </w:tc>
        <w:tc>
          <w:tcPr>
            <w:tcW w:w="6330" w:type="dxa"/>
            <w:shd w:val="clear" w:color="auto" w:fill="auto"/>
            <w:vAlign w:val="top"/>
          </w:tcPr>
          <w:p w14:paraId="449B9C3A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单月/汇总，仅月度查询时展示，选择单月则每行数据为一个月，选择汇总则直接汇总时间范围内数据</w:t>
            </w:r>
          </w:p>
        </w:tc>
      </w:tr>
      <w:tr w14:paraId="1A34DE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vAlign w:val="top"/>
          </w:tcPr>
          <w:p w14:paraId="0533285B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省</w:t>
            </w:r>
          </w:p>
        </w:tc>
        <w:tc>
          <w:tcPr>
            <w:tcW w:w="6330" w:type="dxa"/>
            <w:shd w:val="clear" w:color="auto" w:fill="auto"/>
            <w:vAlign w:val="top"/>
          </w:tcPr>
          <w:p w14:paraId="79EA2D86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多选，缺项全国，默认全国，专业公司可选</w:t>
            </w:r>
          </w:p>
        </w:tc>
      </w:tr>
      <w:tr w14:paraId="4D6853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vAlign w:val="top"/>
          </w:tcPr>
          <w:p w14:paraId="0790F47E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站点</w:t>
            </w:r>
          </w:p>
        </w:tc>
        <w:tc>
          <w:tcPr>
            <w:tcW w:w="6330" w:type="dxa"/>
            <w:vAlign w:val="top"/>
          </w:tcPr>
          <w:p w14:paraId="5EEF9CF6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选择省所属的数据中心，多选，空值全部，默认全部</w:t>
            </w:r>
          </w:p>
        </w:tc>
      </w:tr>
      <w:tr w14:paraId="2A3DB3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vAlign w:val="top"/>
          </w:tcPr>
          <w:p w14:paraId="4F3BFF17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楼栋</w:t>
            </w:r>
          </w:p>
        </w:tc>
        <w:tc>
          <w:tcPr>
            <w:tcW w:w="6330" w:type="dxa"/>
            <w:vAlign w:val="top"/>
          </w:tcPr>
          <w:p w14:paraId="33B87A35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选择数据中心的所属楼栋（仅展示生产楼），多选，空值全部，默认全部</w:t>
            </w:r>
          </w:p>
        </w:tc>
      </w:tr>
    </w:tbl>
    <w:p w14:paraId="6E7BCCC4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列表数据以楼栋单月数据为一项，展示查询范围内所有楼栋每月数据，逐一列出：</w:t>
      </w:r>
    </w:p>
    <w:tbl>
      <w:tblPr>
        <w:tblStyle w:val="4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9"/>
        <w:gridCol w:w="2325"/>
        <w:gridCol w:w="4675"/>
      </w:tblGrid>
      <w:tr w14:paraId="0D9359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1" w:type="pct"/>
            <w:shd w:val="clear" w:color="auto" w:fill="DBE3F4" w:themeFill="accent1" w:themeFillTint="32"/>
            <w:vAlign w:val="center"/>
          </w:tcPr>
          <w:p w14:paraId="1FC5B17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数据</w:t>
            </w:r>
          </w:p>
        </w:tc>
        <w:tc>
          <w:tcPr>
            <w:tcW w:w="1364" w:type="pct"/>
            <w:shd w:val="clear" w:color="auto" w:fill="DBE3F4" w:themeFill="accent1" w:themeFillTint="32"/>
            <w:vAlign w:val="center"/>
          </w:tcPr>
          <w:p w14:paraId="5B63A7D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分项数据</w:t>
            </w:r>
          </w:p>
        </w:tc>
        <w:tc>
          <w:tcPr>
            <w:tcW w:w="2743" w:type="pct"/>
            <w:shd w:val="clear" w:color="auto" w:fill="DBE3F4" w:themeFill="accent1" w:themeFillTint="32"/>
            <w:vAlign w:val="center"/>
          </w:tcPr>
          <w:p w14:paraId="7F0CD7D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</w:tr>
      <w:tr w14:paraId="6FE6A2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1" w:type="pct"/>
            <w:vAlign w:val="center"/>
          </w:tcPr>
          <w:p w14:paraId="7B5AEB03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月份</w:t>
            </w:r>
          </w:p>
        </w:tc>
        <w:tc>
          <w:tcPr>
            <w:tcW w:w="1364" w:type="pct"/>
            <w:shd w:val="clear" w:color="auto" w:fill="auto"/>
            <w:vAlign w:val="center"/>
          </w:tcPr>
          <w:p w14:paraId="79E88B87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2743" w:type="pct"/>
            <w:shd w:val="clear" w:color="auto" w:fill="auto"/>
            <w:vAlign w:val="center"/>
          </w:tcPr>
          <w:p w14:paraId="029973FD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commentRangeStart w:id="3"/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汇总方式展示yyyy-mm 至 yyyy-mm</w:t>
            </w:r>
            <w:commentRangeEnd w:id="3"/>
            <w:r>
              <w:commentReference w:id="3"/>
            </w:r>
          </w:p>
        </w:tc>
      </w:tr>
      <w:tr w14:paraId="771A8A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1" w:type="pct"/>
            <w:vAlign w:val="center"/>
          </w:tcPr>
          <w:p w14:paraId="6479FD80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省</w:t>
            </w:r>
          </w:p>
        </w:tc>
        <w:tc>
          <w:tcPr>
            <w:tcW w:w="1364" w:type="pct"/>
            <w:vAlign w:val="center"/>
          </w:tcPr>
          <w:p w14:paraId="0D23CA5A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743" w:type="pct"/>
            <w:vAlign w:val="center"/>
          </w:tcPr>
          <w:p w14:paraId="3975F624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6F073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1" w:type="pct"/>
            <w:vAlign w:val="center"/>
          </w:tcPr>
          <w:p w14:paraId="35F6BC79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市</w:t>
            </w:r>
          </w:p>
        </w:tc>
        <w:tc>
          <w:tcPr>
            <w:tcW w:w="1364" w:type="pct"/>
            <w:vAlign w:val="center"/>
          </w:tcPr>
          <w:p w14:paraId="0C9E812C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743" w:type="pct"/>
            <w:vAlign w:val="center"/>
          </w:tcPr>
          <w:p w14:paraId="546C3644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40AC3B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1" w:type="pct"/>
            <w:vAlign w:val="center"/>
          </w:tcPr>
          <w:p w14:paraId="11FEAD90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站点名称</w:t>
            </w:r>
          </w:p>
        </w:tc>
        <w:tc>
          <w:tcPr>
            <w:tcW w:w="1364" w:type="pct"/>
            <w:vAlign w:val="center"/>
          </w:tcPr>
          <w:p w14:paraId="4FFAD629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743" w:type="pct"/>
            <w:vAlign w:val="center"/>
          </w:tcPr>
          <w:p w14:paraId="19117D44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13132C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1" w:type="pct"/>
            <w:shd w:val="clear" w:color="auto" w:fill="auto"/>
            <w:vAlign w:val="center"/>
          </w:tcPr>
          <w:p w14:paraId="04B66576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楼栋</w:t>
            </w:r>
          </w:p>
        </w:tc>
        <w:tc>
          <w:tcPr>
            <w:tcW w:w="1364" w:type="pct"/>
            <w:shd w:val="clear" w:color="auto" w:fill="auto"/>
            <w:vAlign w:val="center"/>
          </w:tcPr>
          <w:p w14:paraId="39B71A29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2743" w:type="pct"/>
            <w:shd w:val="clear" w:color="auto" w:fill="auto"/>
            <w:vAlign w:val="center"/>
          </w:tcPr>
          <w:p w14:paraId="72B22A46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commentRangeStart w:id="4"/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站点维度不展示该字段</w:t>
            </w:r>
            <w:commentRangeEnd w:id="4"/>
            <w:r>
              <w:commentReference w:id="4"/>
            </w:r>
          </w:p>
        </w:tc>
      </w:tr>
      <w:tr w14:paraId="351B79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1" w:type="pct"/>
            <w:shd w:val="clear" w:color="auto" w:fill="auto"/>
            <w:vAlign w:val="center"/>
          </w:tcPr>
          <w:p w14:paraId="2AE73C4D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WUE</w:t>
            </w:r>
          </w:p>
        </w:tc>
        <w:tc>
          <w:tcPr>
            <w:tcW w:w="1364" w:type="pct"/>
            <w:shd w:val="clear" w:color="auto" w:fill="auto"/>
            <w:vAlign w:val="center"/>
          </w:tcPr>
          <w:p w14:paraId="127C9242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2743" w:type="pct"/>
            <w:shd w:val="clear" w:color="auto" w:fill="auto"/>
            <w:vAlign w:val="center"/>
          </w:tcPr>
          <w:p w14:paraId="276F5DF0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</w:tr>
      <w:tr w14:paraId="729FBA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1" w:type="pct"/>
            <w:vMerge w:val="restart"/>
            <w:shd w:val="clear" w:color="auto" w:fill="auto"/>
            <w:vAlign w:val="center"/>
          </w:tcPr>
          <w:p w14:paraId="27DB76F9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总用水量（t）</w:t>
            </w:r>
          </w:p>
        </w:tc>
        <w:tc>
          <w:tcPr>
            <w:tcW w:w="1364" w:type="pct"/>
            <w:shd w:val="clear" w:color="auto" w:fill="auto"/>
            <w:vAlign w:val="center"/>
          </w:tcPr>
          <w:p w14:paraId="08EDD570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总用水（t）</w:t>
            </w:r>
          </w:p>
        </w:tc>
        <w:tc>
          <w:tcPr>
            <w:tcW w:w="2743" w:type="pct"/>
            <w:shd w:val="clear" w:color="auto" w:fill="auto"/>
            <w:vAlign w:val="center"/>
          </w:tcPr>
          <w:p w14:paraId="40B3CD26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</w:tr>
      <w:tr w14:paraId="68FA6F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1" w:type="pct"/>
            <w:vMerge w:val="continue"/>
            <w:shd w:val="clear" w:color="auto" w:fill="auto"/>
            <w:vAlign w:val="center"/>
          </w:tcPr>
          <w:p w14:paraId="6F900A05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1364" w:type="pct"/>
            <w:shd w:val="clear" w:color="auto" w:fill="auto"/>
            <w:vAlign w:val="center"/>
          </w:tcPr>
          <w:p w14:paraId="7FFDB062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市政水（t）</w:t>
            </w:r>
          </w:p>
        </w:tc>
        <w:tc>
          <w:tcPr>
            <w:tcW w:w="2743" w:type="pct"/>
            <w:shd w:val="clear" w:color="auto" w:fill="auto"/>
            <w:vAlign w:val="center"/>
          </w:tcPr>
          <w:p w14:paraId="03A30C51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</w:tr>
      <w:tr w14:paraId="6B4DFC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1" w:type="pct"/>
            <w:vMerge w:val="continue"/>
            <w:shd w:val="clear" w:color="auto" w:fill="auto"/>
            <w:vAlign w:val="center"/>
          </w:tcPr>
          <w:p w14:paraId="6A014DD7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1364" w:type="pct"/>
            <w:shd w:val="clear" w:color="auto" w:fill="auto"/>
            <w:vAlign w:val="center"/>
          </w:tcPr>
          <w:p w14:paraId="5AF5CB70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中水（t）</w:t>
            </w:r>
          </w:p>
        </w:tc>
        <w:tc>
          <w:tcPr>
            <w:tcW w:w="2743" w:type="pct"/>
            <w:shd w:val="clear" w:color="auto" w:fill="auto"/>
            <w:vAlign w:val="center"/>
          </w:tcPr>
          <w:p w14:paraId="0AEEC8CA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</w:tr>
      <w:tr w14:paraId="2EA463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1" w:type="pct"/>
            <w:vMerge w:val="continue"/>
            <w:shd w:val="clear" w:color="auto" w:fill="auto"/>
            <w:vAlign w:val="center"/>
          </w:tcPr>
          <w:p w14:paraId="195A5E78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1364" w:type="pct"/>
            <w:shd w:val="clear" w:color="auto" w:fill="auto"/>
            <w:vAlign w:val="center"/>
          </w:tcPr>
          <w:p w14:paraId="6F9399C9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再回收水（t）</w:t>
            </w:r>
          </w:p>
        </w:tc>
        <w:tc>
          <w:tcPr>
            <w:tcW w:w="2743" w:type="pct"/>
            <w:shd w:val="clear" w:color="auto" w:fill="auto"/>
            <w:vAlign w:val="center"/>
          </w:tcPr>
          <w:p w14:paraId="661EA436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</w:tr>
      <w:tr w14:paraId="3173AF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1" w:type="pct"/>
            <w:vMerge w:val="restart"/>
            <w:shd w:val="clear" w:color="auto" w:fill="auto"/>
            <w:vAlign w:val="center"/>
          </w:tcPr>
          <w:p w14:paraId="32920F72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冷冻测用水（t）</w:t>
            </w:r>
          </w:p>
        </w:tc>
        <w:tc>
          <w:tcPr>
            <w:tcW w:w="1364" w:type="pct"/>
            <w:shd w:val="clear" w:color="auto" w:fill="auto"/>
            <w:vAlign w:val="center"/>
          </w:tcPr>
          <w:p w14:paraId="6678AD33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冷冻侧用水（t）</w:t>
            </w:r>
          </w:p>
        </w:tc>
        <w:tc>
          <w:tcPr>
            <w:tcW w:w="2743" w:type="pct"/>
            <w:shd w:val="clear" w:color="auto" w:fill="auto"/>
            <w:vAlign w:val="center"/>
          </w:tcPr>
          <w:p w14:paraId="43A82E8C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</w:tr>
      <w:tr w14:paraId="3E3E34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1" w:type="pct"/>
            <w:vMerge w:val="continue"/>
            <w:shd w:val="clear" w:color="auto" w:fill="auto"/>
            <w:vAlign w:val="center"/>
          </w:tcPr>
          <w:p w14:paraId="188BF24A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1364" w:type="pct"/>
            <w:shd w:val="clear" w:color="auto" w:fill="auto"/>
            <w:vAlign w:val="center"/>
          </w:tcPr>
          <w:p w14:paraId="33D415A3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冷冻水补水（t）</w:t>
            </w:r>
          </w:p>
        </w:tc>
        <w:tc>
          <w:tcPr>
            <w:tcW w:w="2743" w:type="pct"/>
            <w:shd w:val="clear" w:color="auto" w:fill="auto"/>
            <w:vAlign w:val="center"/>
          </w:tcPr>
          <w:p w14:paraId="38FB0683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</w:tr>
      <w:tr w14:paraId="2C2F2D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1" w:type="pct"/>
            <w:vMerge w:val="continue"/>
            <w:shd w:val="clear" w:color="auto" w:fill="auto"/>
            <w:vAlign w:val="center"/>
          </w:tcPr>
          <w:p w14:paraId="18CF95CC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1364" w:type="pct"/>
            <w:shd w:val="clear" w:color="auto" w:fill="auto"/>
            <w:vAlign w:val="center"/>
          </w:tcPr>
          <w:p w14:paraId="43F9EA36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软化水处理排水（t）</w:t>
            </w:r>
          </w:p>
        </w:tc>
        <w:tc>
          <w:tcPr>
            <w:tcW w:w="2743" w:type="pct"/>
            <w:shd w:val="clear" w:color="auto" w:fill="auto"/>
            <w:vAlign w:val="center"/>
          </w:tcPr>
          <w:p w14:paraId="35FEA7FB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</w:tr>
      <w:tr w14:paraId="6296F3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1" w:type="pct"/>
            <w:vMerge w:val="restart"/>
            <w:shd w:val="clear" w:color="auto" w:fill="auto"/>
            <w:vAlign w:val="center"/>
          </w:tcPr>
          <w:p w14:paraId="4EDA4E63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冷却侧用水（t）</w:t>
            </w:r>
          </w:p>
        </w:tc>
        <w:tc>
          <w:tcPr>
            <w:tcW w:w="1364" w:type="pct"/>
            <w:shd w:val="clear" w:color="auto" w:fill="auto"/>
            <w:vAlign w:val="center"/>
          </w:tcPr>
          <w:p w14:paraId="25379CBC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冷却侧用水（t）</w:t>
            </w:r>
          </w:p>
        </w:tc>
        <w:tc>
          <w:tcPr>
            <w:tcW w:w="2743" w:type="pct"/>
            <w:shd w:val="clear" w:color="auto" w:fill="auto"/>
            <w:vAlign w:val="center"/>
          </w:tcPr>
          <w:p w14:paraId="22F77418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</w:tr>
      <w:tr w14:paraId="20CFEE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1" w:type="pct"/>
            <w:vMerge w:val="continue"/>
            <w:shd w:val="clear" w:color="auto" w:fill="auto"/>
            <w:vAlign w:val="center"/>
          </w:tcPr>
          <w:p w14:paraId="0DDE70AB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1364" w:type="pct"/>
            <w:shd w:val="clear" w:color="auto" w:fill="auto"/>
            <w:vAlign w:val="center"/>
          </w:tcPr>
          <w:p w14:paraId="1AE2626E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冷却水补水（t）</w:t>
            </w:r>
          </w:p>
        </w:tc>
        <w:tc>
          <w:tcPr>
            <w:tcW w:w="2743" w:type="pct"/>
            <w:shd w:val="clear" w:color="auto" w:fill="auto"/>
            <w:vAlign w:val="center"/>
          </w:tcPr>
          <w:p w14:paraId="2C0A15A5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</w:tr>
      <w:tr w14:paraId="562B24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1" w:type="pct"/>
            <w:vMerge w:val="continue"/>
            <w:shd w:val="clear" w:color="auto" w:fill="auto"/>
            <w:vAlign w:val="center"/>
          </w:tcPr>
          <w:p w14:paraId="34494061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1364" w:type="pct"/>
            <w:shd w:val="clear" w:color="auto" w:fill="auto"/>
            <w:vAlign w:val="center"/>
          </w:tcPr>
          <w:p w14:paraId="21E1914D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commentRangeStart w:id="5"/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冷却水蒸发（t）</w:t>
            </w:r>
            <w:commentRangeEnd w:id="5"/>
            <w:r>
              <w:commentReference w:id="5"/>
            </w:r>
          </w:p>
        </w:tc>
        <w:tc>
          <w:tcPr>
            <w:tcW w:w="2743" w:type="pct"/>
            <w:shd w:val="clear" w:color="auto" w:fill="auto"/>
            <w:vAlign w:val="center"/>
          </w:tcPr>
          <w:p w14:paraId="0AC598D6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</w:tr>
      <w:tr w14:paraId="5DE345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1" w:type="pct"/>
            <w:vMerge w:val="continue"/>
            <w:shd w:val="clear" w:color="auto" w:fill="auto"/>
            <w:vAlign w:val="center"/>
          </w:tcPr>
          <w:p w14:paraId="280973D8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1364" w:type="pct"/>
            <w:shd w:val="clear" w:color="auto" w:fill="auto"/>
            <w:vAlign w:val="center"/>
          </w:tcPr>
          <w:p w14:paraId="03937E01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冷却塔排污（t）</w:t>
            </w:r>
          </w:p>
        </w:tc>
        <w:tc>
          <w:tcPr>
            <w:tcW w:w="2743" w:type="pct"/>
            <w:shd w:val="clear" w:color="auto" w:fill="auto"/>
            <w:vAlign w:val="center"/>
          </w:tcPr>
          <w:p w14:paraId="7A1DA3F9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</w:tr>
      <w:tr w14:paraId="0E5535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1" w:type="pct"/>
            <w:vMerge w:val="continue"/>
            <w:shd w:val="clear" w:color="auto" w:fill="auto"/>
            <w:vAlign w:val="center"/>
          </w:tcPr>
          <w:p w14:paraId="7A209308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1364" w:type="pct"/>
            <w:shd w:val="clear" w:color="auto" w:fill="auto"/>
            <w:vAlign w:val="center"/>
          </w:tcPr>
          <w:p w14:paraId="565CC57B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应急补水（t）</w:t>
            </w:r>
          </w:p>
        </w:tc>
        <w:tc>
          <w:tcPr>
            <w:tcW w:w="2743" w:type="pct"/>
            <w:shd w:val="clear" w:color="auto" w:fill="auto"/>
            <w:vAlign w:val="center"/>
          </w:tcPr>
          <w:p w14:paraId="340FF404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</w:tr>
      <w:tr w14:paraId="62189B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1" w:type="pct"/>
            <w:vMerge w:val="restart"/>
            <w:shd w:val="clear" w:color="auto" w:fill="auto"/>
            <w:vAlign w:val="center"/>
          </w:tcPr>
          <w:p w14:paraId="731CEEB1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空调末端用水（t）</w:t>
            </w:r>
          </w:p>
        </w:tc>
        <w:tc>
          <w:tcPr>
            <w:tcW w:w="1364" w:type="pct"/>
            <w:shd w:val="clear" w:color="auto" w:fill="auto"/>
            <w:vAlign w:val="center"/>
          </w:tcPr>
          <w:p w14:paraId="096965FE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空调末端用水（t）</w:t>
            </w:r>
          </w:p>
        </w:tc>
        <w:tc>
          <w:tcPr>
            <w:tcW w:w="2743" w:type="pct"/>
            <w:shd w:val="clear" w:color="auto" w:fill="auto"/>
            <w:vAlign w:val="center"/>
          </w:tcPr>
          <w:p w14:paraId="098DDF39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</w:tr>
      <w:tr w14:paraId="0C1F82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1" w:type="pct"/>
            <w:vMerge w:val="continue"/>
            <w:shd w:val="clear" w:color="auto" w:fill="auto"/>
            <w:vAlign w:val="center"/>
          </w:tcPr>
          <w:p w14:paraId="68C6AA40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1364" w:type="pct"/>
            <w:shd w:val="clear" w:color="auto" w:fill="auto"/>
            <w:vAlign w:val="center"/>
          </w:tcPr>
          <w:p w14:paraId="5430A717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温度调节用水（t）</w:t>
            </w:r>
          </w:p>
        </w:tc>
        <w:tc>
          <w:tcPr>
            <w:tcW w:w="2743" w:type="pct"/>
            <w:shd w:val="clear" w:color="auto" w:fill="auto"/>
            <w:vAlign w:val="center"/>
          </w:tcPr>
          <w:p w14:paraId="295F8C61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</w:tr>
      <w:tr w14:paraId="734E97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1" w:type="pct"/>
            <w:vMerge w:val="continue"/>
            <w:shd w:val="clear" w:color="auto" w:fill="auto"/>
            <w:vAlign w:val="center"/>
          </w:tcPr>
          <w:p w14:paraId="04614395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1364" w:type="pct"/>
            <w:shd w:val="clear" w:color="auto" w:fill="auto"/>
            <w:vAlign w:val="center"/>
          </w:tcPr>
          <w:p w14:paraId="58FFA266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间接蒸发喷淋（t）</w:t>
            </w:r>
          </w:p>
        </w:tc>
        <w:tc>
          <w:tcPr>
            <w:tcW w:w="2743" w:type="pct"/>
            <w:shd w:val="clear" w:color="auto" w:fill="auto"/>
            <w:vAlign w:val="center"/>
          </w:tcPr>
          <w:p w14:paraId="4EF4BBC9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</w:tr>
      <w:tr w14:paraId="18A224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1" w:type="pct"/>
            <w:shd w:val="clear" w:color="auto" w:fill="auto"/>
            <w:vAlign w:val="center"/>
          </w:tcPr>
          <w:p w14:paraId="7025D2FC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其他用水</w:t>
            </w:r>
          </w:p>
        </w:tc>
        <w:tc>
          <w:tcPr>
            <w:tcW w:w="1364" w:type="pct"/>
            <w:shd w:val="clear" w:color="auto" w:fill="auto"/>
            <w:vAlign w:val="center"/>
          </w:tcPr>
          <w:p w14:paraId="2A6DB631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2743" w:type="pct"/>
            <w:shd w:val="clear" w:color="auto" w:fill="auto"/>
            <w:vAlign w:val="center"/>
          </w:tcPr>
          <w:p w14:paraId="2AFE34BC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</w:tr>
    </w:tbl>
    <w:p w14:paraId="2730BC91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排序按照月 - 省 - 市 - 站 - 楼栋固定排序</w:t>
      </w:r>
    </w:p>
    <w:p w14:paraId="05801E4F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b/>
          <w:bCs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列表上方有统计数据，统计数据包括查询范围内</w:t>
      </w:r>
      <w:r>
        <w:rPr>
          <w:rFonts w:hint="eastAsia"/>
          <w:b/>
          <w:bCs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楼栋数量、总用水量、市政水量、中水量、再回收水量</w:t>
      </w:r>
    </w:p>
    <w:p w14:paraId="5DB5535A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b/>
          <w:bCs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</w:pPr>
    </w:p>
    <w:p w14:paraId="5A656FA4">
      <w:pPr>
        <w:widowControl w:val="0"/>
        <w:numPr>
          <w:ilvl w:val="1"/>
          <w:numId w:val="1"/>
        </w:numPr>
        <w:ind w:left="420" w:leftChars="0" w:firstLine="0" w:firstLineChars="0"/>
        <w:jc w:val="both"/>
        <w:rPr>
          <w:rFonts w:hint="default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/>
          <w:b/>
          <w:bCs/>
          <w:color w:val="auto"/>
          <w:sz w:val="21"/>
          <w:szCs w:val="21"/>
          <w:lang w:val="en-US" w:eastAsia="zh-CN"/>
        </w:rPr>
        <w:t>日用水报表</w:t>
      </w:r>
    </w:p>
    <w:p w14:paraId="57B93C42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日用水报表展示由测点计算的用水量明细，查询条件：</w:t>
      </w:r>
    </w:p>
    <w:tbl>
      <w:tblPr>
        <w:tblStyle w:val="4"/>
        <w:tblW w:w="852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7"/>
        <w:gridCol w:w="6330"/>
      </w:tblGrid>
      <w:tr w14:paraId="36124B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shd w:val="clear" w:color="auto" w:fill="FEF2CB" w:themeFill="accent3" w:themeFillTint="32"/>
          </w:tcPr>
          <w:p w14:paraId="55FED8E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条件</w:t>
            </w:r>
          </w:p>
        </w:tc>
        <w:tc>
          <w:tcPr>
            <w:tcW w:w="6330" w:type="dxa"/>
            <w:shd w:val="clear" w:color="auto" w:fill="FEF2CB" w:themeFill="accent3" w:themeFillTint="32"/>
          </w:tcPr>
          <w:p w14:paraId="1D6256C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</w:tr>
      <w:tr w14:paraId="4C4A76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vAlign w:val="top"/>
          </w:tcPr>
          <w:p w14:paraId="0FA6919D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时间</w:t>
            </w:r>
          </w:p>
        </w:tc>
        <w:tc>
          <w:tcPr>
            <w:tcW w:w="6330" w:type="dxa"/>
            <w:shd w:val="clear" w:color="auto" w:fill="auto"/>
            <w:vAlign w:val="top"/>
          </w:tcPr>
          <w:p w14:paraId="03FC13F4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日范围选择，最多选择60天，默认</w:t>
            </w:r>
          </w:p>
        </w:tc>
      </w:tr>
      <w:tr w14:paraId="5BC255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vAlign w:val="top"/>
          </w:tcPr>
          <w:p w14:paraId="123F7E99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省</w:t>
            </w:r>
          </w:p>
        </w:tc>
        <w:tc>
          <w:tcPr>
            <w:tcW w:w="6330" w:type="dxa"/>
            <w:shd w:val="clear" w:color="auto" w:fill="auto"/>
            <w:vAlign w:val="top"/>
          </w:tcPr>
          <w:p w14:paraId="46EAA654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多选，缺项全国，默认全国，专业公司可选</w:t>
            </w:r>
          </w:p>
        </w:tc>
      </w:tr>
      <w:tr w14:paraId="42FFA1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vAlign w:val="top"/>
          </w:tcPr>
          <w:p w14:paraId="2D679B3C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站点</w:t>
            </w:r>
          </w:p>
        </w:tc>
        <w:tc>
          <w:tcPr>
            <w:tcW w:w="6330" w:type="dxa"/>
            <w:vAlign w:val="top"/>
          </w:tcPr>
          <w:p w14:paraId="6529927A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选择省所属的数据中心，多选，空值全部，默认全部</w:t>
            </w:r>
          </w:p>
        </w:tc>
      </w:tr>
      <w:tr w14:paraId="3E7ECC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vAlign w:val="top"/>
          </w:tcPr>
          <w:p w14:paraId="04CC3045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楼栋</w:t>
            </w:r>
          </w:p>
        </w:tc>
        <w:tc>
          <w:tcPr>
            <w:tcW w:w="6330" w:type="dxa"/>
            <w:vAlign w:val="top"/>
          </w:tcPr>
          <w:p w14:paraId="7E350893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选择数据中心的所属楼栋（仅展示生产楼），多选，空值全部，默认全部</w:t>
            </w:r>
          </w:p>
        </w:tc>
      </w:tr>
    </w:tbl>
    <w:p w14:paraId="3243D7C5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列表数据以楼栋单日数据为一项，展示查询范围内所有测点计算的数据，逐一列出：</w:t>
      </w:r>
    </w:p>
    <w:tbl>
      <w:tblPr>
        <w:tblStyle w:val="4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9"/>
        <w:gridCol w:w="2325"/>
        <w:gridCol w:w="4675"/>
      </w:tblGrid>
      <w:tr w14:paraId="2B6E93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1" w:type="pct"/>
            <w:shd w:val="clear" w:color="auto" w:fill="DBE3F4" w:themeFill="accent1" w:themeFillTint="32"/>
            <w:vAlign w:val="center"/>
          </w:tcPr>
          <w:p w14:paraId="264A98F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数据</w:t>
            </w:r>
          </w:p>
        </w:tc>
        <w:tc>
          <w:tcPr>
            <w:tcW w:w="1364" w:type="pct"/>
            <w:shd w:val="clear" w:color="auto" w:fill="DBE3F4" w:themeFill="accent1" w:themeFillTint="32"/>
            <w:vAlign w:val="center"/>
          </w:tcPr>
          <w:p w14:paraId="4EB05A4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分项数据</w:t>
            </w:r>
          </w:p>
        </w:tc>
        <w:tc>
          <w:tcPr>
            <w:tcW w:w="2743" w:type="pct"/>
            <w:shd w:val="clear" w:color="auto" w:fill="DBE3F4" w:themeFill="accent1" w:themeFillTint="32"/>
            <w:vAlign w:val="center"/>
          </w:tcPr>
          <w:p w14:paraId="47CC837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</w:tr>
      <w:tr w14:paraId="754CB6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1" w:type="pct"/>
            <w:vAlign w:val="center"/>
          </w:tcPr>
          <w:p w14:paraId="60290AD6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时间</w:t>
            </w:r>
          </w:p>
        </w:tc>
        <w:tc>
          <w:tcPr>
            <w:tcW w:w="1364" w:type="pct"/>
            <w:shd w:val="clear" w:color="auto" w:fill="auto"/>
            <w:vAlign w:val="center"/>
          </w:tcPr>
          <w:p w14:paraId="01C45B64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2743" w:type="pct"/>
            <w:shd w:val="clear" w:color="auto" w:fill="auto"/>
            <w:vAlign w:val="center"/>
          </w:tcPr>
          <w:p w14:paraId="74A6CCBF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</w:tr>
      <w:tr w14:paraId="675FA7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1" w:type="pct"/>
            <w:vAlign w:val="center"/>
          </w:tcPr>
          <w:p w14:paraId="75CEDFA1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省</w:t>
            </w:r>
          </w:p>
        </w:tc>
        <w:tc>
          <w:tcPr>
            <w:tcW w:w="1364" w:type="pct"/>
            <w:vAlign w:val="center"/>
          </w:tcPr>
          <w:p w14:paraId="2722D6AA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743" w:type="pct"/>
            <w:vAlign w:val="center"/>
          </w:tcPr>
          <w:p w14:paraId="5DF9960A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34C278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1" w:type="pct"/>
            <w:vAlign w:val="center"/>
          </w:tcPr>
          <w:p w14:paraId="04E5822B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市</w:t>
            </w:r>
          </w:p>
        </w:tc>
        <w:tc>
          <w:tcPr>
            <w:tcW w:w="1364" w:type="pct"/>
            <w:vAlign w:val="center"/>
          </w:tcPr>
          <w:p w14:paraId="2CF4ACDD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743" w:type="pct"/>
            <w:vAlign w:val="center"/>
          </w:tcPr>
          <w:p w14:paraId="43007FE3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793737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1" w:type="pct"/>
            <w:vAlign w:val="center"/>
          </w:tcPr>
          <w:p w14:paraId="5CF82118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站点名称</w:t>
            </w:r>
          </w:p>
        </w:tc>
        <w:tc>
          <w:tcPr>
            <w:tcW w:w="1364" w:type="pct"/>
            <w:vAlign w:val="center"/>
          </w:tcPr>
          <w:p w14:paraId="177E4EDC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743" w:type="pct"/>
            <w:vAlign w:val="center"/>
          </w:tcPr>
          <w:p w14:paraId="25F60FE2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460E06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1" w:type="pct"/>
            <w:shd w:val="clear" w:color="auto" w:fill="auto"/>
            <w:vAlign w:val="center"/>
          </w:tcPr>
          <w:p w14:paraId="3171F2EE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楼栋</w:t>
            </w:r>
          </w:p>
        </w:tc>
        <w:tc>
          <w:tcPr>
            <w:tcW w:w="1364" w:type="pct"/>
            <w:shd w:val="clear" w:color="auto" w:fill="auto"/>
            <w:vAlign w:val="center"/>
          </w:tcPr>
          <w:p w14:paraId="0DA0ACD9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2743" w:type="pct"/>
            <w:shd w:val="clear" w:color="auto" w:fill="auto"/>
            <w:vAlign w:val="center"/>
          </w:tcPr>
          <w:p w14:paraId="0F538303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</w:tr>
      <w:tr w14:paraId="202A60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1" w:type="pct"/>
            <w:shd w:val="clear" w:color="auto" w:fill="auto"/>
            <w:vAlign w:val="center"/>
          </w:tcPr>
          <w:p w14:paraId="7651073D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WUE</w:t>
            </w:r>
          </w:p>
        </w:tc>
        <w:tc>
          <w:tcPr>
            <w:tcW w:w="1364" w:type="pct"/>
            <w:shd w:val="clear" w:color="auto" w:fill="auto"/>
            <w:vAlign w:val="center"/>
          </w:tcPr>
          <w:p w14:paraId="6F79DD76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2743" w:type="pct"/>
            <w:shd w:val="clear" w:color="auto" w:fill="auto"/>
            <w:vAlign w:val="center"/>
          </w:tcPr>
          <w:p w14:paraId="0CC5C0B0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</w:tr>
      <w:tr w14:paraId="264CCB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1" w:type="pct"/>
            <w:vMerge w:val="restart"/>
            <w:shd w:val="clear" w:color="auto" w:fill="auto"/>
            <w:vAlign w:val="center"/>
          </w:tcPr>
          <w:p w14:paraId="2BFF74D3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总用水量（t）</w:t>
            </w:r>
          </w:p>
        </w:tc>
        <w:tc>
          <w:tcPr>
            <w:tcW w:w="1364" w:type="pct"/>
            <w:shd w:val="clear" w:color="auto" w:fill="auto"/>
            <w:vAlign w:val="center"/>
          </w:tcPr>
          <w:p w14:paraId="552D1C75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总用水（t）</w:t>
            </w:r>
          </w:p>
        </w:tc>
        <w:tc>
          <w:tcPr>
            <w:tcW w:w="2743" w:type="pct"/>
            <w:shd w:val="clear" w:color="auto" w:fill="auto"/>
            <w:vAlign w:val="center"/>
          </w:tcPr>
          <w:p w14:paraId="1195F379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</w:tr>
      <w:tr w14:paraId="767780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1" w:type="pct"/>
            <w:vMerge w:val="continue"/>
            <w:shd w:val="clear" w:color="auto" w:fill="auto"/>
            <w:vAlign w:val="center"/>
          </w:tcPr>
          <w:p w14:paraId="5D853E53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1364" w:type="pct"/>
            <w:shd w:val="clear" w:color="auto" w:fill="auto"/>
            <w:vAlign w:val="center"/>
          </w:tcPr>
          <w:p w14:paraId="53D2A07C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市政水（t）</w:t>
            </w:r>
          </w:p>
        </w:tc>
        <w:tc>
          <w:tcPr>
            <w:tcW w:w="2743" w:type="pct"/>
            <w:shd w:val="clear" w:color="auto" w:fill="auto"/>
            <w:vAlign w:val="center"/>
          </w:tcPr>
          <w:p w14:paraId="05CC2EA3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</w:tr>
      <w:tr w14:paraId="5515EA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1" w:type="pct"/>
            <w:vMerge w:val="continue"/>
            <w:shd w:val="clear" w:color="auto" w:fill="auto"/>
            <w:vAlign w:val="center"/>
          </w:tcPr>
          <w:p w14:paraId="4166C96D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1364" w:type="pct"/>
            <w:shd w:val="clear" w:color="auto" w:fill="auto"/>
            <w:vAlign w:val="center"/>
          </w:tcPr>
          <w:p w14:paraId="10CC1364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中水（t）</w:t>
            </w:r>
          </w:p>
        </w:tc>
        <w:tc>
          <w:tcPr>
            <w:tcW w:w="2743" w:type="pct"/>
            <w:shd w:val="clear" w:color="auto" w:fill="auto"/>
            <w:vAlign w:val="center"/>
          </w:tcPr>
          <w:p w14:paraId="0F9C14DD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</w:tr>
      <w:tr w14:paraId="66F598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1" w:type="pct"/>
            <w:vMerge w:val="continue"/>
            <w:shd w:val="clear" w:color="auto" w:fill="auto"/>
            <w:vAlign w:val="center"/>
          </w:tcPr>
          <w:p w14:paraId="438FF98A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1364" w:type="pct"/>
            <w:shd w:val="clear" w:color="auto" w:fill="auto"/>
            <w:vAlign w:val="center"/>
          </w:tcPr>
          <w:p w14:paraId="557B64C1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再回收水（t）</w:t>
            </w:r>
          </w:p>
        </w:tc>
        <w:tc>
          <w:tcPr>
            <w:tcW w:w="2743" w:type="pct"/>
            <w:shd w:val="clear" w:color="auto" w:fill="auto"/>
            <w:vAlign w:val="center"/>
          </w:tcPr>
          <w:p w14:paraId="3334FD0D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</w:tr>
      <w:tr w14:paraId="71A29C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1" w:type="pct"/>
            <w:vMerge w:val="restart"/>
            <w:shd w:val="clear" w:color="auto" w:fill="auto"/>
            <w:vAlign w:val="center"/>
          </w:tcPr>
          <w:p w14:paraId="7D037842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冷冻测用水（t）</w:t>
            </w:r>
          </w:p>
        </w:tc>
        <w:tc>
          <w:tcPr>
            <w:tcW w:w="1364" w:type="pct"/>
            <w:shd w:val="clear" w:color="auto" w:fill="auto"/>
            <w:vAlign w:val="center"/>
          </w:tcPr>
          <w:p w14:paraId="09CFF5F7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冷却侧用水（t）</w:t>
            </w:r>
          </w:p>
        </w:tc>
        <w:tc>
          <w:tcPr>
            <w:tcW w:w="2743" w:type="pct"/>
            <w:shd w:val="clear" w:color="auto" w:fill="auto"/>
            <w:vAlign w:val="center"/>
          </w:tcPr>
          <w:p w14:paraId="6F52DAEE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</w:tr>
      <w:tr w14:paraId="339F63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1" w:type="pct"/>
            <w:vMerge w:val="continue"/>
            <w:shd w:val="clear" w:color="auto" w:fill="auto"/>
            <w:vAlign w:val="center"/>
          </w:tcPr>
          <w:p w14:paraId="08D8EEAD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1364" w:type="pct"/>
            <w:shd w:val="clear" w:color="auto" w:fill="auto"/>
            <w:vAlign w:val="center"/>
          </w:tcPr>
          <w:p w14:paraId="27E9A0B4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冷冻水补水（t）</w:t>
            </w:r>
          </w:p>
        </w:tc>
        <w:tc>
          <w:tcPr>
            <w:tcW w:w="2743" w:type="pct"/>
            <w:shd w:val="clear" w:color="auto" w:fill="auto"/>
            <w:vAlign w:val="center"/>
          </w:tcPr>
          <w:p w14:paraId="4CC475C2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</w:tr>
      <w:tr w14:paraId="0F2B58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1" w:type="pct"/>
            <w:vMerge w:val="continue"/>
            <w:shd w:val="clear" w:color="auto" w:fill="auto"/>
            <w:vAlign w:val="center"/>
          </w:tcPr>
          <w:p w14:paraId="3F4CAE3D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1364" w:type="pct"/>
            <w:shd w:val="clear" w:color="auto" w:fill="auto"/>
            <w:vAlign w:val="center"/>
          </w:tcPr>
          <w:p w14:paraId="7CAE6C27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软化水处理排水（t）</w:t>
            </w:r>
          </w:p>
        </w:tc>
        <w:tc>
          <w:tcPr>
            <w:tcW w:w="2743" w:type="pct"/>
            <w:shd w:val="clear" w:color="auto" w:fill="auto"/>
            <w:vAlign w:val="center"/>
          </w:tcPr>
          <w:p w14:paraId="63FAD6B4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</w:tr>
      <w:tr w14:paraId="6DA43F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1" w:type="pct"/>
            <w:vMerge w:val="restart"/>
            <w:shd w:val="clear" w:color="auto" w:fill="auto"/>
            <w:vAlign w:val="center"/>
          </w:tcPr>
          <w:p w14:paraId="411FE927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冷却侧用水（t）</w:t>
            </w:r>
          </w:p>
        </w:tc>
        <w:tc>
          <w:tcPr>
            <w:tcW w:w="1364" w:type="pct"/>
            <w:shd w:val="clear" w:color="auto" w:fill="auto"/>
            <w:vAlign w:val="center"/>
          </w:tcPr>
          <w:p w14:paraId="771A91E6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冷却侧用水（t）</w:t>
            </w:r>
          </w:p>
        </w:tc>
        <w:tc>
          <w:tcPr>
            <w:tcW w:w="2743" w:type="pct"/>
            <w:shd w:val="clear" w:color="auto" w:fill="auto"/>
            <w:vAlign w:val="center"/>
          </w:tcPr>
          <w:p w14:paraId="3B6F5DB5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</w:tr>
      <w:tr w14:paraId="3B0573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1" w:type="pct"/>
            <w:vMerge w:val="continue"/>
            <w:shd w:val="clear" w:color="auto" w:fill="auto"/>
            <w:vAlign w:val="center"/>
          </w:tcPr>
          <w:p w14:paraId="325244DC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1364" w:type="pct"/>
            <w:shd w:val="clear" w:color="auto" w:fill="auto"/>
            <w:vAlign w:val="center"/>
          </w:tcPr>
          <w:p w14:paraId="1171276B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冷却塔排污（t）</w:t>
            </w:r>
          </w:p>
        </w:tc>
        <w:tc>
          <w:tcPr>
            <w:tcW w:w="2743" w:type="pct"/>
            <w:shd w:val="clear" w:color="auto" w:fill="auto"/>
            <w:vAlign w:val="center"/>
          </w:tcPr>
          <w:p w14:paraId="123B005E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</w:tr>
      <w:tr w14:paraId="28023F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1" w:type="pct"/>
            <w:vMerge w:val="continue"/>
            <w:shd w:val="clear" w:color="auto" w:fill="auto"/>
            <w:vAlign w:val="center"/>
          </w:tcPr>
          <w:p w14:paraId="5CF17485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1364" w:type="pct"/>
            <w:shd w:val="clear" w:color="auto" w:fill="auto"/>
            <w:vAlign w:val="center"/>
          </w:tcPr>
          <w:p w14:paraId="185E471F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commentRangeStart w:id="6"/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冷却水蒸发（t）</w:t>
            </w:r>
            <w:commentRangeEnd w:id="6"/>
            <w:r>
              <w:commentReference w:id="6"/>
            </w:r>
          </w:p>
        </w:tc>
        <w:tc>
          <w:tcPr>
            <w:tcW w:w="2743" w:type="pct"/>
            <w:shd w:val="clear" w:color="auto" w:fill="auto"/>
            <w:vAlign w:val="center"/>
          </w:tcPr>
          <w:p w14:paraId="7463BC79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</w:tr>
      <w:tr w14:paraId="209E18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1" w:type="pct"/>
            <w:vMerge w:val="continue"/>
            <w:shd w:val="clear" w:color="auto" w:fill="auto"/>
            <w:vAlign w:val="center"/>
          </w:tcPr>
          <w:p w14:paraId="42390F42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1364" w:type="pct"/>
            <w:shd w:val="clear" w:color="auto" w:fill="auto"/>
            <w:vAlign w:val="center"/>
          </w:tcPr>
          <w:p w14:paraId="44B28653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应急补水（t）</w:t>
            </w:r>
          </w:p>
        </w:tc>
        <w:tc>
          <w:tcPr>
            <w:tcW w:w="2743" w:type="pct"/>
            <w:shd w:val="clear" w:color="auto" w:fill="auto"/>
            <w:vAlign w:val="center"/>
          </w:tcPr>
          <w:p w14:paraId="4C3C08C8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</w:tr>
      <w:tr w14:paraId="2480B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1" w:type="pct"/>
            <w:vMerge w:val="restart"/>
            <w:shd w:val="clear" w:color="auto" w:fill="auto"/>
            <w:vAlign w:val="center"/>
          </w:tcPr>
          <w:p w14:paraId="204D6DD1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空调末端用水（t）</w:t>
            </w:r>
          </w:p>
        </w:tc>
        <w:tc>
          <w:tcPr>
            <w:tcW w:w="1364" w:type="pct"/>
            <w:shd w:val="clear" w:color="auto" w:fill="auto"/>
            <w:vAlign w:val="center"/>
          </w:tcPr>
          <w:p w14:paraId="127B6AFF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空调末端用水（t）</w:t>
            </w:r>
          </w:p>
        </w:tc>
        <w:tc>
          <w:tcPr>
            <w:tcW w:w="2743" w:type="pct"/>
            <w:shd w:val="clear" w:color="auto" w:fill="auto"/>
            <w:vAlign w:val="center"/>
          </w:tcPr>
          <w:p w14:paraId="1A64B18B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</w:tr>
      <w:tr w14:paraId="14F03A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1" w:type="pct"/>
            <w:vMerge w:val="continue"/>
            <w:shd w:val="clear" w:color="auto" w:fill="auto"/>
            <w:vAlign w:val="center"/>
          </w:tcPr>
          <w:p w14:paraId="38079037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1364" w:type="pct"/>
            <w:shd w:val="clear" w:color="auto" w:fill="auto"/>
            <w:vAlign w:val="center"/>
          </w:tcPr>
          <w:p w14:paraId="5032CC02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温度调节用水（t）</w:t>
            </w:r>
          </w:p>
        </w:tc>
        <w:tc>
          <w:tcPr>
            <w:tcW w:w="2743" w:type="pct"/>
            <w:shd w:val="clear" w:color="auto" w:fill="auto"/>
            <w:vAlign w:val="center"/>
          </w:tcPr>
          <w:p w14:paraId="793F4272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</w:tr>
      <w:tr w14:paraId="55E43D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1" w:type="pct"/>
            <w:vMerge w:val="continue"/>
            <w:shd w:val="clear" w:color="auto" w:fill="auto"/>
            <w:vAlign w:val="center"/>
          </w:tcPr>
          <w:p w14:paraId="7AF3B5CC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1364" w:type="pct"/>
            <w:shd w:val="clear" w:color="auto" w:fill="auto"/>
            <w:vAlign w:val="center"/>
          </w:tcPr>
          <w:p w14:paraId="422C0E86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间接蒸发喷淋（t）</w:t>
            </w:r>
          </w:p>
        </w:tc>
        <w:tc>
          <w:tcPr>
            <w:tcW w:w="2743" w:type="pct"/>
            <w:shd w:val="clear" w:color="auto" w:fill="auto"/>
            <w:vAlign w:val="center"/>
          </w:tcPr>
          <w:p w14:paraId="40184F7A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</w:tr>
      <w:tr w14:paraId="73A835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1" w:type="pct"/>
            <w:shd w:val="clear" w:color="auto" w:fill="auto"/>
            <w:vAlign w:val="center"/>
          </w:tcPr>
          <w:p w14:paraId="785A03D7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其他用水</w:t>
            </w:r>
          </w:p>
        </w:tc>
        <w:tc>
          <w:tcPr>
            <w:tcW w:w="1364" w:type="pct"/>
            <w:shd w:val="clear" w:color="auto" w:fill="auto"/>
            <w:vAlign w:val="center"/>
          </w:tcPr>
          <w:p w14:paraId="7354A3BB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2743" w:type="pct"/>
            <w:shd w:val="clear" w:color="auto" w:fill="auto"/>
            <w:vAlign w:val="center"/>
          </w:tcPr>
          <w:p w14:paraId="5965D8E4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</w:tr>
    </w:tbl>
    <w:p w14:paraId="3DF0C31A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计算出的数据用户可以点击查看计算明细，明细展示与用电侧统一，无法计算的数据按空值展示，计算结果为负数正常展示即可。</w:t>
      </w:r>
    </w:p>
    <w:p w14:paraId="6D6E4E54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</w:pPr>
    </w:p>
    <w:p w14:paraId="7F83E4B9">
      <w:pPr>
        <w:widowControl w:val="0"/>
        <w:numPr>
          <w:ilvl w:val="0"/>
          <w:numId w:val="0"/>
        </w:numPr>
        <w:jc w:val="both"/>
        <w:rPr>
          <w:rFonts w:hint="default"/>
          <w:b/>
          <w:bCs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</w:pPr>
    </w:p>
    <w:p w14:paraId="4A4482C9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</w:pPr>
    </w:p>
    <w:p w14:paraId="2325EBC4">
      <w:pPr>
        <w:numPr>
          <w:ilvl w:val="0"/>
          <w:numId w:val="1"/>
        </w:numPr>
        <w:jc w:val="both"/>
        <w:outlineLvl w:val="0"/>
        <w:rPr>
          <w:rFonts w:hint="default" w:eastAsiaTheme="minor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其他用水相关功能调整</w:t>
      </w:r>
    </w:p>
    <w:p w14:paraId="15455742">
      <w:pPr>
        <w:numPr>
          <w:ilvl w:val="1"/>
          <w:numId w:val="1"/>
        </w:numPr>
        <w:ind w:left="420" w:leftChars="0" w:firstLine="0" w:firstLineChars="0"/>
        <w:jc w:val="both"/>
        <w:outlineLvl w:val="1"/>
        <w:rPr>
          <w:rFonts w:hint="default" w:eastAsiaTheme="minor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能源清单</w:t>
      </w:r>
    </w:p>
    <w:p w14:paraId="45A1FB9D">
      <w:pPr>
        <w:numPr>
          <w:ilvl w:val="0"/>
          <w:numId w:val="0"/>
        </w:numPr>
        <w:ind w:left="420" w:leftChars="0"/>
        <w:jc w:val="both"/>
        <w:outlineLvl w:val="9"/>
        <w:rPr>
          <w:rFonts w:hint="default" w:eastAsiaTheme="minor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color w:val="0000FF"/>
          <w:sz w:val="21"/>
          <w:szCs w:val="21"/>
          <w:lang w:val="en-US" w:eastAsia="zh-CN"/>
        </w:rPr>
        <w:t>位置：能耗 - 碳管理 - 能源清单</w:t>
      </w:r>
    </w:p>
    <w:p w14:paraId="4EB7F6A2">
      <w:pPr>
        <w:widowControl w:val="0"/>
        <w:numPr>
          <w:ilvl w:val="0"/>
          <w:numId w:val="0"/>
        </w:numPr>
        <w:ind w:firstLine="420" w:firstLineChars="0"/>
        <w:jc w:val="both"/>
        <w:outlineLvl w:val="9"/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能源清单配置将能源类型中的用水量类型移除，同时清除用户配置的用水量记录，保留历史月份的用水量数据，与新功能的月度数据合并（仅保留楼栋数据，数据中心数据清除即可）</w:t>
      </w:r>
    </w:p>
    <w:p w14:paraId="02DAF3D0">
      <w:pPr>
        <w:widowControl w:val="0"/>
        <w:numPr>
          <w:ilvl w:val="0"/>
          <w:numId w:val="0"/>
        </w:numPr>
        <w:ind w:firstLine="420" w:firstLineChars="0"/>
        <w:jc w:val="both"/>
        <w:outlineLvl w:val="9"/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能源消耗统计中的数据中心用水量保留，计算结果取用水关系的计算结果，月度楼栋总用水量相加，用水量单位改为“t”</w:t>
      </w:r>
    </w:p>
    <w:p w14:paraId="7B6FB437">
      <w:pPr>
        <w:widowControl w:val="0"/>
        <w:numPr>
          <w:ilvl w:val="0"/>
          <w:numId w:val="0"/>
        </w:numPr>
        <w:ind w:firstLine="420" w:firstLineChars="0"/>
        <w:jc w:val="both"/>
        <w:outlineLvl w:val="9"/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</w:pPr>
    </w:p>
    <w:p w14:paraId="05050575">
      <w:pPr>
        <w:numPr>
          <w:ilvl w:val="1"/>
          <w:numId w:val="1"/>
        </w:numPr>
        <w:ind w:left="420" w:leftChars="0" w:firstLine="0" w:firstLineChars="0"/>
        <w:jc w:val="both"/>
        <w:outlineLvl w:val="1"/>
        <w:rPr>
          <w:rFonts w:hint="default" w:eastAsiaTheme="minor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能耗管控填报</w:t>
      </w:r>
    </w:p>
    <w:p w14:paraId="7DB5021E">
      <w:pPr>
        <w:numPr>
          <w:ilvl w:val="0"/>
          <w:numId w:val="0"/>
        </w:numPr>
        <w:ind w:left="420" w:leftChars="0"/>
        <w:jc w:val="both"/>
        <w:outlineLvl w:val="9"/>
        <w:rPr>
          <w:rFonts w:hint="default" w:eastAsiaTheme="minor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color w:val="0000FF"/>
          <w:sz w:val="21"/>
          <w:szCs w:val="21"/>
          <w:lang w:val="en-US" w:eastAsia="zh-CN"/>
        </w:rPr>
        <w:t>位置：运维 - 节能管控 - 能耗管控记录</w:t>
      </w:r>
    </w:p>
    <w:p w14:paraId="6ABCE656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节能作业中用水量展示当月计算的数据，改为不可填报数值，可点击按钮“用水配置”跳转至用水关系，选中该楼栋，切换到用水量填报页面。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ETA" w:date="2025-07-24T15:04:42Z" w:initials="">
    <w:p w14:paraId="23623F92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V1.5更新</w:t>
      </w:r>
    </w:p>
  </w:comment>
  <w:comment w:id="1" w:author="ETA" w:date="2025-07-23T16:08:55Z" w:initials="">
    <w:p w14:paraId="6FB56316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增加站点/楼栋维度</w:t>
      </w:r>
    </w:p>
  </w:comment>
  <w:comment w:id="2" w:author="ETA" w:date="2025-07-23T16:10:49Z" w:initials="">
    <w:p w14:paraId="08DDF092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增加汇总维度</w:t>
      </w:r>
    </w:p>
  </w:comment>
  <w:comment w:id="3" w:author="ETA" w:date="2025-07-23T16:16:45Z" w:initials="">
    <w:p w14:paraId="49A91C6B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结合条件增加规则</w:t>
      </w:r>
    </w:p>
  </w:comment>
  <w:comment w:id="4" w:author="ETA" w:date="2025-07-23T16:17:01Z" w:initials="">
    <w:p w14:paraId="36D6E6F4">
      <w:pPr>
        <w:pStyle w:val="2"/>
      </w:pPr>
      <w:r>
        <w:rPr>
          <w:rFonts w:hint="eastAsia"/>
          <w:lang w:val="en-US" w:eastAsia="zh-CN"/>
        </w:rPr>
        <w:t>结合条件增加规则</w:t>
      </w:r>
    </w:p>
  </w:comment>
  <w:comment w:id="5" w:author="ETA" w:date="2025-07-24T15:00:12Z" w:initials="">
    <w:p w14:paraId="2C82A485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增加</w:t>
      </w:r>
    </w:p>
  </w:comment>
  <w:comment w:id="6" w:author="ETA" w:date="2025-07-24T15:00:12Z" w:initials="">
    <w:p w14:paraId="7FA16633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增加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23623F92" w15:done="0"/>
  <w15:commentEx w15:paraId="6FB56316" w15:done="0"/>
  <w15:commentEx w15:paraId="08DDF092" w15:done="0"/>
  <w15:commentEx w15:paraId="49A91C6B" w15:done="0"/>
  <w15:commentEx w15:paraId="36D6E6F4" w15:done="0"/>
  <w15:commentEx w15:paraId="2C82A485" w15:done="0"/>
  <w15:commentEx w15:paraId="7FA16633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9324686"/>
    <w:multiLevelType w:val="singleLevel"/>
    <w:tmpl w:val="9932468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BE424AE7"/>
    <w:multiLevelType w:val="singleLevel"/>
    <w:tmpl w:val="BE424AE7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F4DBD78E"/>
    <w:multiLevelType w:val="singleLevel"/>
    <w:tmpl w:val="F4DBD78E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0C8960C1"/>
    <w:multiLevelType w:val="singleLevel"/>
    <w:tmpl w:val="0C8960C1"/>
    <w:lvl w:ilvl="0" w:tentative="0">
      <w:start w:val="1"/>
      <w:numFmt w:val="bullet"/>
      <w:lvlText w:val=""/>
      <w:lvlJc w:val="left"/>
      <w:pPr>
        <w:ind w:left="840" w:hanging="420"/>
      </w:pPr>
      <w:rPr>
        <w:rFonts w:hint="default" w:ascii="Wingdings" w:hAnsi="Wingdings"/>
      </w:rPr>
    </w:lvl>
  </w:abstractNum>
  <w:abstractNum w:abstractNumId="4">
    <w:nsid w:val="1EC51CAC"/>
    <w:multiLevelType w:val="singleLevel"/>
    <w:tmpl w:val="1EC51CA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">
    <w:nsid w:val="25B1E231"/>
    <w:multiLevelType w:val="singleLevel"/>
    <w:tmpl w:val="25B1E231"/>
    <w:lvl w:ilvl="0" w:tentative="0">
      <w:start w:val="1"/>
      <w:numFmt w:val="bullet"/>
      <w:lvlText w:val=""/>
      <w:lvlJc w:val="left"/>
      <w:pPr>
        <w:ind w:left="840" w:hanging="420"/>
      </w:pPr>
      <w:rPr>
        <w:rFonts w:hint="default" w:ascii="Wingdings" w:hAnsi="Wingdings"/>
      </w:rPr>
    </w:lvl>
  </w:abstractNum>
  <w:abstractNum w:abstractNumId="6">
    <w:nsid w:val="25F02E27"/>
    <w:multiLevelType w:val="multilevel"/>
    <w:tmpl w:val="25F02E27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."/>
      <w:lvlJc w:val="left"/>
      <w:pPr>
        <w:ind w:left="42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.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.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.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.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.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.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."/>
      <w:lvlJc w:val="left"/>
      <w:pPr>
        <w:ind w:left="0" w:leftChars="0" w:firstLine="0" w:firstLineChars="0"/>
      </w:pPr>
      <w:rPr>
        <w:rFonts w:hint="default"/>
      </w:rPr>
    </w:lvl>
  </w:abstractNum>
  <w:abstractNum w:abstractNumId="7">
    <w:nsid w:val="29BC6F2A"/>
    <w:multiLevelType w:val="singleLevel"/>
    <w:tmpl w:val="29BC6F2A"/>
    <w:lvl w:ilvl="0" w:tentative="0">
      <w:start w:val="1"/>
      <w:numFmt w:val="decimal"/>
      <w:suff w:val="space"/>
      <w:lvlText w:val="%1."/>
      <w:lvlJc w:val="left"/>
    </w:lvl>
  </w:abstractNum>
  <w:num w:numId="1">
    <w:abstractNumId w:val="6"/>
  </w:num>
  <w:num w:numId="2">
    <w:abstractNumId w:val="7"/>
  </w:num>
  <w:num w:numId="3">
    <w:abstractNumId w:val="2"/>
  </w:num>
  <w:num w:numId="4">
    <w:abstractNumId w:val="4"/>
  </w:num>
  <w:num w:numId="5">
    <w:abstractNumId w:val="3"/>
  </w:num>
  <w:num w:numId="6">
    <w:abstractNumId w:val="5"/>
  </w:num>
  <w:num w:numId="7">
    <w:abstractNumId w:val="0"/>
  </w:num>
  <w:num w:numId="8">
    <w:abstractNumId w:val="1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ETA">
    <w15:presenceInfo w15:providerId="WPS Office" w15:userId="691950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2751818"/>
    <w:rsid w:val="021E2978"/>
    <w:rsid w:val="0337738D"/>
    <w:rsid w:val="044E2BE0"/>
    <w:rsid w:val="04E14131"/>
    <w:rsid w:val="08D32307"/>
    <w:rsid w:val="090B0636"/>
    <w:rsid w:val="0A050E07"/>
    <w:rsid w:val="0B5D1A06"/>
    <w:rsid w:val="0E062656"/>
    <w:rsid w:val="0EDA3BF1"/>
    <w:rsid w:val="10A122E9"/>
    <w:rsid w:val="11742C19"/>
    <w:rsid w:val="1F2C1973"/>
    <w:rsid w:val="2111475B"/>
    <w:rsid w:val="24E75662"/>
    <w:rsid w:val="251D5A14"/>
    <w:rsid w:val="2C9E12D2"/>
    <w:rsid w:val="2DC87583"/>
    <w:rsid w:val="31012C04"/>
    <w:rsid w:val="31C30AA6"/>
    <w:rsid w:val="339574B1"/>
    <w:rsid w:val="35FF320C"/>
    <w:rsid w:val="37544478"/>
    <w:rsid w:val="377A3DE7"/>
    <w:rsid w:val="38791584"/>
    <w:rsid w:val="414D0051"/>
    <w:rsid w:val="42751818"/>
    <w:rsid w:val="42D028C4"/>
    <w:rsid w:val="46DE70D4"/>
    <w:rsid w:val="479C6D8B"/>
    <w:rsid w:val="49467D69"/>
    <w:rsid w:val="4EC95E0B"/>
    <w:rsid w:val="4EFC7FBF"/>
    <w:rsid w:val="532E1087"/>
    <w:rsid w:val="565E7F97"/>
    <w:rsid w:val="594302D2"/>
    <w:rsid w:val="5AFE28B9"/>
    <w:rsid w:val="5B6B7D2F"/>
    <w:rsid w:val="5B743E4F"/>
    <w:rsid w:val="62817A77"/>
    <w:rsid w:val="63EC3B7F"/>
    <w:rsid w:val="696574CD"/>
    <w:rsid w:val="6C093BE2"/>
    <w:rsid w:val="71030438"/>
    <w:rsid w:val="727A5D97"/>
    <w:rsid w:val="742D385E"/>
    <w:rsid w:val="74A10861"/>
    <w:rsid w:val="74FB5BF6"/>
    <w:rsid w:val="7820191B"/>
    <w:rsid w:val="78E44A91"/>
    <w:rsid w:val="78F72F6D"/>
    <w:rsid w:val="7CD50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qFormat/>
    <w:uiPriority w:val="0"/>
    <w:pPr>
      <w:jc w:val="left"/>
    </w:p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microsoft.com/office/2011/relationships/people" Target="people.xml"/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卓望公司</Company>
  <Pages>11</Pages>
  <Words>442</Words>
  <Characters>516</Characters>
  <Lines>0</Lines>
  <Paragraphs>0</Paragraphs>
  <TotalTime>43</TotalTime>
  <ScaleCrop>false</ScaleCrop>
  <LinksUpToDate>false</LinksUpToDate>
  <CharactersWithSpaces>521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2025-04-09T07:53:00Z</dcterms:created>
  <dc:creator>ETA</dc:creator>
  <cp:lastModifiedBy>Sun</cp:lastModifiedBy>
  <dcterms:modified xsi:type="dcterms:W3CDTF">2025-08-01T09:33:50Z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0926C48B42A649D3AAF2C6DD244C6B56_13</vt:lpwstr>
  </property>
  <property fmtid="{D5CDD505-2E9C-101B-9397-08002B2CF9AE}" pid="4" name="KSOTemplateDocerSaveRecord">
    <vt:lpwstr>eyJoZGlkIjoiZWZlMzEyMTA5ZDE3MjNjOWFhYmIzMDY3OGIzOGM4YjUiLCJ1c2VySWQiOiIxNDAxNTEzMTI3In0=</vt:lpwstr>
  </property>
</Properties>
</file>