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A1F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综资-动环综资稽核</w:t>
      </w:r>
    </w:p>
    <w:p w14:paraId="4AEE65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稽核汇总【中国移动-省-市-区维度】</w:t>
      </w:r>
    </w:p>
    <w:p w14:paraId="3A800350">
      <w:r>
        <w:drawing>
          <wp:inline distT="0" distB="0" distL="114300" distR="114300">
            <wp:extent cx="5272405" cy="327279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13FE">
      <w:pPr>
        <w:rPr>
          <w:rFonts w:hint="eastAsia"/>
          <w:lang w:val="en-US" w:eastAsia="zh-CN"/>
        </w:rPr>
      </w:pPr>
      <w:r>
        <w:br w:type="page"/>
      </w:r>
    </w:p>
    <w:p w14:paraId="77577DD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中国移动</w:t>
      </w:r>
    </w:p>
    <w:p w14:paraId="7BF2E591">
      <w:r>
        <w:drawing>
          <wp:inline distT="0" distB="0" distL="114300" distR="114300">
            <wp:extent cx="5024120" cy="19151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DA0E">
      <w:r>
        <w:drawing>
          <wp:inline distT="0" distB="0" distL="114300" distR="114300">
            <wp:extent cx="5017135" cy="20466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DB1D"/>
    <w:p w14:paraId="05CFCF0A"/>
    <w:p w14:paraId="4320932E"/>
    <w:p w14:paraId="0FA6A3C5"/>
    <w:p w14:paraId="3A0338AD"/>
    <w:p w14:paraId="1335DB18"/>
    <w:p w14:paraId="0C272E1C"/>
    <w:p w14:paraId="1B0E5646"/>
    <w:p w14:paraId="5F30928B"/>
    <w:p w14:paraId="14966B7D"/>
    <w:p w14:paraId="6AE4EC9B"/>
    <w:p w14:paraId="1CFD49F7"/>
    <w:p w14:paraId="204349F3"/>
    <w:p w14:paraId="5D1C6422"/>
    <w:p w14:paraId="5595A5F5"/>
    <w:p w14:paraId="7056CD0D"/>
    <w:p w14:paraId="77E6B2F2"/>
    <w:p w14:paraId="67FCBF73"/>
    <w:p w14:paraId="30390C4A"/>
    <w:p w14:paraId="118953D2"/>
    <w:p w14:paraId="11761BB1"/>
    <w:p w14:paraId="524C7D97">
      <w:r>
        <w:drawing>
          <wp:inline distT="0" distB="0" distL="114300" distR="114300">
            <wp:extent cx="5266690" cy="2339975"/>
            <wp:effectExtent l="0" t="0" r="381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6E0F"/>
    <w:p w14:paraId="32160B95">
      <w:r>
        <w:drawing>
          <wp:inline distT="0" distB="0" distL="114300" distR="114300">
            <wp:extent cx="5266690" cy="2339975"/>
            <wp:effectExtent l="0" t="0" r="381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6B41"/>
    <w:p w14:paraId="149A3111"/>
    <w:p w14:paraId="538E923C"/>
    <w:p w14:paraId="5F4EDDAB"/>
    <w:p w14:paraId="4C851D1A"/>
    <w:p w14:paraId="006C10DB"/>
    <w:p w14:paraId="15B98EBD"/>
    <w:p w14:paraId="2F84F950"/>
    <w:p w14:paraId="26F72CEA"/>
    <w:p w14:paraId="6FE4F2DC"/>
    <w:p w14:paraId="42F5CF3D"/>
    <w:p w14:paraId="61B3BE27"/>
    <w:p w14:paraId="62BA764C"/>
    <w:p w14:paraId="2518DAEA"/>
    <w:p w14:paraId="23372761"/>
    <w:p w14:paraId="0BED4F53"/>
    <w:p w14:paraId="0524942E"/>
    <w:p w14:paraId="4AD00E6B"/>
    <w:p w14:paraId="592AECFD"/>
    <w:p w14:paraId="2C328AAD">
      <w:bookmarkStart w:id="0" w:name="_GoBack"/>
      <w:bookmarkEnd w:id="0"/>
    </w:p>
    <w:p w14:paraId="69B9FEE2">
      <w:r>
        <w:drawing>
          <wp:inline distT="0" distB="0" distL="114300" distR="114300">
            <wp:extent cx="5266690" cy="2339975"/>
            <wp:effectExtent l="0" t="0" r="381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9CA7">
      <w:r>
        <w:drawing>
          <wp:inline distT="0" distB="0" distL="114300" distR="114300">
            <wp:extent cx="5266690" cy="2339975"/>
            <wp:effectExtent l="0" t="0" r="381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01762"/>
    <w:p w14:paraId="649FCDFE"/>
    <w:p w14:paraId="030F294F"/>
    <w:p w14:paraId="1606F0FC">
      <w:pPr>
        <w:pStyle w:val="4"/>
        <w:bidi w:val="0"/>
      </w:pPr>
      <w:r>
        <w:rPr>
          <w:rFonts w:hint="eastAsia"/>
          <w:lang w:val="en-US" w:eastAsia="zh-CN"/>
        </w:rPr>
        <w:t>省</w:t>
      </w:r>
    </w:p>
    <w:p w14:paraId="606AD396">
      <w:r>
        <w:drawing>
          <wp:inline distT="0" distB="0" distL="114300" distR="114300">
            <wp:extent cx="5273040" cy="2113280"/>
            <wp:effectExtent l="0" t="0" r="1016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6FD4">
      <w:r>
        <w:drawing>
          <wp:inline distT="0" distB="0" distL="114300" distR="114300">
            <wp:extent cx="5266690" cy="2339975"/>
            <wp:effectExtent l="0" t="0" r="381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375A"/>
    <w:p w14:paraId="5CE75B50"/>
    <w:p w14:paraId="0280EE23"/>
    <w:p w14:paraId="1FDC9FDD"/>
    <w:p w14:paraId="5F4E2B81"/>
    <w:p w14:paraId="10D843B7"/>
    <w:p w14:paraId="0675DE10"/>
    <w:p w14:paraId="5EA66BE4"/>
    <w:p w14:paraId="1FE642F4"/>
    <w:p w14:paraId="7D94A833"/>
    <w:p w14:paraId="1BF5E495"/>
    <w:p w14:paraId="0DA7F6A3"/>
    <w:p w14:paraId="56935CD1"/>
    <w:p w14:paraId="586C002B"/>
    <w:p w14:paraId="490A806B"/>
    <w:p w14:paraId="62F5C7DF"/>
    <w:p w14:paraId="44DBE98F"/>
    <w:p w14:paraId="186D35C3"/>
    <w:p w14:paraId="76B65C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</w:t>
      </w:r>
    </w:p>
    <w:p w14:paraId="4B5BDDE1"/>
    <w:p w14:paraId="0818D75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3399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FA2C">
      <w:pPr>
        <w:rPr>
          <w:rFonts w:hint="eastAsia"/>
          <w:lang w:val="en-US" w:eastAsia="zh-CN"/>
        </w:rPr>
      </w:pPr>
    </w:p>
    <w:p w14:paraId="5C3C6ACF">
      <w:r>
        <w:drawing>
          <wp:inline distT="0" distB="0" distL="114300" distR="114300">
            <wp:extent cx="5266690" cy="2339975"/>
            <wp:effectExtent l="0" t="0" r="38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E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83EBA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</w:t>
      </w:r>
    </w:p>
    <w:p w14:paraId="21D682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3997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27311"/>
    <w:rsid w:val="2FB4573E"/>
    <w:rsid w:val="3E1B0B74"/>
    <w:rsid w:val="45F610F0"/>
    <w:rsid w:val="5F227311"/>
    <w:rsid w:val="6FFC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2025-11-13T07:01:00Z</dcterms:created>
  <dc:creator>Sun</dc:creator>
  <cp:lastModifiedBy>Sun</cp:lastModifiedBy>
  <dcterms:modified xsi:type="dcterms:W3CDTF">2025-11-13T07:14:08Z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4C382EEC578D484C9171DC9E3E7BE130_11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