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4C06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p w14:paraId="0848F02E">
      <w:pPr>
        <w:jc w:val="center"/>
        <w:outlineLvl w:val="9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集团液冷管理需求书</w:t>
      </w:r>
    </w:p>
    <w:p w14:paraId="15C78DD3"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4748"/>
        <w:gridCol w:w="2010"/>
      </w:tblGrid>
      <w:tr w14:paraId="4486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  <w:shd w:val="clear" w:color="auto" w:fill="DBE3F4" w:themeFill="accent1" w:themeFillTint="32"/>
          </w:tcPr>
          <w:p w14:paraId="17FAEB9B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版本</w:t>
            </w:r>
          </w:p>
        </w:tc>
        <w:tc>
          <w:tcPr>
            <w:tcW w:w="4748" w:type="dxa"/>
            <w:shd w:val="clear" w:color="auto" w:fill="DBE3F4" w:themeFill="accent1" w:themeFillTint="32"/>
          </w:tcPr>
          <w:p w14:paraId="2B581F3D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  <w:tc>
          <w:tcPr>
            <w:tcW w:w="2010" w:type="dxa"/>
            <w:shd w:val="clear" w:color="auto" w:fill="DBE3F4" w:themeFill="accent1" w:themeFillTint="32"/>
          </w:tcPr>
          <w:p w14:paraId="1CBDB60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日期</w:t>
            </w:r>
          </w:p>
        </w:tc>
      </w:tr>
      <w:tr w14:paraId="453C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7E9387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V1.0</w:t>
            </w:r>
          </w:p>
        </w:tc>
        <w:tc>
          <w:tcPr>
            <w:tcW w:w="4748" w:type="dxa"/>
          </w:tcPr>
          <w:p w14:paraId="7342C02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初版需求</w:t>
            </w:r>
          </w:p>
        </w:tc>
        <w:tc>
          <w:tcPr>
            <w:tcW w:w="2010" w:type="dxa"/>
          </w:tcPr>
          <w:p w14:paraId="4F7D3738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2025.6</w:t>
            </w:r>
          </w:p>
        </w:tc>
      </w:tr>
      <w:tr w14:paraId="4541A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2EE40DC8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748" w:type="dxa"/>
          </w:tcPr>
          <w:p w14:paraId="6F7024C7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10" w:type="dxa"/>
          </w:tcPr>
          <w:p w14:paraId="3A8829B4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5C9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6C1A14BA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748" w:type="dxa"/>
          </w:tcPr>
          <w:p w14:paraId="30DA950B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10" w:type="dxa"/>
          </w:tcPr>
          <w:p w14:paraId="40524B27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E3D0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4" w:type="dxa"/>
          </w:tcPr>
          <w:p w14:paraId="79CDE089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4748" w:type="dxa"/>
          </w:tcPr>
          <w:p w14:paraId="6E1B3C1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10" w:type="dxa"/>
          </w:tcPr>
          <w:p w14:paraId="45A0BE49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13BF5850">
      <w:p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5C52E2F8">
      <w:pPr>
        <w:ind w:firstLine="420" w:firstLineChars="0"/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当前平台对设备系统的管理中增加液冷系统管理，其配置方式与冷源设备类似，用户在设备系统中进行相关信息配置后，可在综合监控 - 实时性能中展示液冷相关信息。</w:t>
      </w:r>
    </w:p>
    <w:p w14:paraId="3DA73676">
      <w:pPr>
        <w:ind w:firstLine="420" w:firstLineChars="0"/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08CA04CA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AIMIOps-BR-F-0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02-XXX 液冷系统配置</w:t>
      </w:r>
    </w:p>
    <w:p w14:paraId="0394D33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位置：配置 - 设备系统 - 液冷系统</w:t>
      </w:r>
    </w:p>
    <w:p w14:paraId="5707D4B7">
      <w:pPr>
        <w:widowControl w:val="0"/>
        <w:numPr>
          <w:ilvl w:val="1"/>
          <w:numId w:val="1"/>
        </w:numPr>
        <w:ind w:left="63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液冷系统</w:t>
      </w:r>
    </w:p>
    <w:p w14:paraId="5D561A0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设备系统中，增加液冷系统类型，</w:t>
      </w:r>
    </w:p>
    <w:p w14:paraId="5D8E95E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在选择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数据中心楼栋（仅生产楼）或通信枢纽楼节点时可配置液冷系统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，数据中心进入液冷界面后，如没有液冷系统，则仅展示新增按钮，如有液冷系统，可切换不同液冷系统查看详细信息。</w:t>
      </w:r>
    </w:p>
    <w:p w14:paraId="387F7C0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每个液冷系统分3部分展示信息，第一部分展示液冷系统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基本信息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，基本信息中测点信息展示已配置/未配置（室内露点，乙二醇浓度展示配置的数值即可），第二部分展示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一次侧机组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，第三部分展示</w:t>
      </w: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制冷机房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</w:t>
      </w:r>
    </w:p>
    <w:p w14:paraId="23726491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一次侧及制冷机房配置中，涉及绑定设备的信息展示设备名称，涉及绑定测点信息展示绑定的测点数量，未绑定展示空值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。</w:t>
      </w:r>
    </w:p>
    <w:p w14:paraId="270475A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一次侧机组和制冷机房根据液冷系统展示，用户可切换不同的液冷系统做展示，</w:t>
      </w:r>
    </w:p>
    <w:p w14:paraId="5F12D78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highlight w:val="cya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单机楼可增加最多3个液冷系统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cyan"/>
          <w:lang w:val="en-US" w:eastAsia="zh-CN"/>
        </w:rPr>
        <w:t>(目前是1个)</w:t>
      </w:r>
    </w:p>
    <w:p w14:paraId="6ABCE65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液冷系统新增（基本信息）：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1EA7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59" w:type="dxa"/>
            <w:shd w:val="clear" w:color="auto" w:fill="DBE3F4" w:themeFill="accent1" w:themeFillTint="32"/>
          </w:tcPr>
          <w:p w14:paraId="585221BF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12273B24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2D5B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44096BBB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基本信息</w:t>
            </w:r>
          </w:p>
        </w:tc>
      </w:tr>
      <w:tr w14:paraId="45560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A13929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273" w:type="dxa"/>
          </w:tcPr>
          <w:p w14:paraId="0D8D0040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604E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7B6FEC0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273" w:type="dxa"/>
          </w:tcPr>
          <w:p w14:paraId="22E1DAC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68662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52995C5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一次侧机组品牌*</w:t>
            </w:r>
          </w:p>
        </w:tc>
        <w:tc>
          <w:tcPr>
            <w:tcW w:w="6273" w:type="dxa"/>
          </w:tcPr>
          <w:p w14:paraId="5E2DF16D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填写，20字以内</w:t>
            </w:r>
          </w:p>
        </w:tc>
      </w:tr>
      <w:tr w14:paraId="5E2AA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027CB7C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单台冷机额定制冷量(RT)*</w:t>
            </w:r>
          </w:p>
        </w:tc>
        <w:tc>
          <w:tcPr>
            <w:tcW w:w="6273" w:type="dxa"/>
          </w:tcPr>
          <w:p w14:paraId="66E65D3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填写，大于0的数字，可以小数</w:t>
            </w:r>
          </w:p>
        </w:tc>
      </w:tr>
      <w:tr w14:paraId="207F9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4EF82FD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工况环境</w:t>
            </w:r>
          </w:p>
        </w:tc>
      </w:tr>
      <w:tr w14:paraId="7088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75440E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干球温度（℃）</w:t>
            </w:r>
          </w:p>
        </w:tc>
        <w:tc>
          <w:tcPr>
            <w:tcW w:w="6273" w:type="dxa"/>
          </w:tcPr>
          <w:p w14:paraId="602646B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测点选择，可选数据中心下节点的测点，测点选择范围仅限中央空调主机013351，可选择多个测点，不超过5个</w:t>
            </w:r>
          </w:p>
        </w:tc>
      </w:tr>
      <w:tr w14:paraId="0E0F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51D941F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湿球温度（℃）</w:t>
            </w:r>
          </w:p>
        </w:tc>
        <w:tc>
          <w:tcPr>
            <w:tcW w:w="6273" w:type="dxa"/>
          </w:tcPr>
          <w:p w14:paraId="09C23F5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测点选择，可选数据中心下节点的测点，测点选择范围仅限中央空调主机013352，可选择多个测点，不超过5个</w:t>
            </w:r>
          </w:p>
        </w:tc>
      </w:tr>
      <w:tr w14:paraId="49B7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2259" w:type="dxa"/>
          </w:tcPr>
          <w:p w14:paraId="7A426AD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室外湿度（%RH）</w:t>
            </w:r>
          </w:p>
        </w:tc>
        <w:tc>
          <w:tcPr>
            <w:tcW w:w="6273" w:type="dxa"/>
          </w:tcPr>
          <w:p w14:paraId="0E47F363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测点选择，可选数据中心下节点的测点，测点选择仅限中央空调主机的013353，可选择多个测点，不超过5个</w:t>
            </w:r>
          </w:p>
        </w:tc>
      </w:tr>
      <w:tr w14:paraId="37E3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156FAF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室内露点（℃）</w:t>
            </w:r>
          </w:p>
        </w:tc>
        <w:tc>
          <w:tcPr>
            <w:tcW w:w="6273" w:type="dxa"/>
          </w:tcPr>
          <w:p w14:paraId="539AF42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手动填写，格式限制正数，可以一位小数，不能超过30</w:t>
            </w:r>
          </w:p>
        </w:tc>
      </w:tr>
      <w:tr w14:paraId="7510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0E4DD1E4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系统参数</w:t>
            </w:r>
          </w:p>
        </w:tc>
      </w:tr>
      <w:tr w14:paraId="3998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78D3324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总流量（m³/h）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97223E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测点选择，可选数据中心下节点的测点，测点选择范围仅限中央空调末端012325，仅可选择一个测点</w:t>
            </w:r>
          </w:p>
        </w:tc>
      </w:tr>
      <w:tr w14:paraId="0E55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543F83F1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08CAFC8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测点选择，可选数据中心下节点的测点，测点选择范围仅限中央空调末端012318，可选择多个测点，不超过5个</w:t>
            </w:r>
          </w:p>
        </w:tc>
      </w:tr>
      <w:tr w14:paraId="30618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9CE101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一次侧出液温度（℃）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D5F7906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测点选择，可选数据中心下节点的测点，测点选择范围仅限中央空调末端012321，可选择多个测点，不超过5个</w:t>
            </w:r>
          </w:p>
        </w:tc>
      </w:tr>
      <w:tr w14:paraId="361D3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0A996013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4AB9FF5C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手动填写，格式限制正数，可以一位小数，不能超过100</w:t>
            </w:r>
          </w:p>
        </w:tc>
      </w:tr>
    </w:tbl>
    <w:p w14:paraId="0F757FB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编辑时除站点外均可编辑，液冷系统可删除</w:t>
      </w:r>
    </w:p>
    <w:p w14:paraId="4F610B5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40A781F4">
      <w:pPr>
        <w:widowControl w:val="0"/>
        <w:numPr>
          <w:ilvl w:val="1"/>
          <w:numId w:val="1"/>
        </w:numPr>
        <w:ind w:left="63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一次侧机组（冷机/冷塔）</w:t>
      </w:r>
    </w:p>
    <w:p w14:paraId="3F08C7A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创建液冷系统后，一次侧机组处自动生成一个一次侧机组，名称为一次侧机组1，可做增删改查操作。</w:t>
      </w:r>
    </w:p>
    <w:p w14:paraId="3FCA691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一次侧机组列表展示：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3056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5DEDBF25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4922E2F8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575AC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3A3785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一次侧机组名称</w:t>
            </w:r>
          </w:p>
        </w:tc>
        <w:tc>
          <w:tcPr>
            <w:tcW w:w="6273" w:type="dxa"/>
          </w:tcPr>
          <w:p w14:paraId="45AB441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D52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85C75B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测点关联</w:t>
            </w:r>
          </w:p>
        </w:tc>
        <w:tc>
          <w:tcPr>
            <w:tcW w:w="6273" w:type="dxa"/>
          </w:tcPr>
          <w:p w14:paraId="3CE211A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highlight w:val="green"/>
                <w:vertAlign w:val="baseline"/>
                <w:lang w:val="en-US" w:eastAsia="zh-CN"/>
              </w:rPr>
              <w:t>已完成/未完成，通过判断循环泵3项是否全部绑定测点，全部绑定判定为已完成，没有全部绑定判定未完成</w:t>
            </w:r>
          </w:p>
        </w:tc>
      </w:tr>
      <w:tr w14:paraId="14AA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0CFCDC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操作</w:t>
            </w:r>
          </w:p>
        </w:tc>
        <w:tc>
          <w:tcPr>
            <w:tcW w:w="6273" w:type="dxa"/>
          </w:tcPr>
          <w:p w14:paraId="24BA4540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查看；编辑；删除</w:t>
            </w:r>
          </w:p>
        </w:tc>
      </w:tr>
    </w:tbl>
    <w:p w14:paraId="1CDB3F66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编辑一次侧机组</w:t>
      </w:r>
    </w:p>
    <w:p w14:paraId="19991A2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一次侧机组信息编辑内容如下：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52B0A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28B40CB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165BCE85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2EEC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1122BD15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基本信息</w:t>
            </w:r>
          </w:p>
        </w:tc>
      </w:tr>
      <w:tr w14:paraId="1B43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BC9B1A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273" w:type="dxa"/>
          </w:tcPr>
          <w:p w14:paraId="0648E7E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3AF8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66F4E9FD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一次侧机组名称*</w:t>
            </w:r>
          </w:p>
        </w:tc>
        <w:tc>
          <w:tcPr>
            <w:tcW w:w="6273" w:type="dxa"/>
          </w:tcPr>
          <w:p w14:paraId="4FFB43F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限制20字内，同一液冷系统下一次侧机组名称不可重复</w:t>
            </w:r>
          </w:p>
        </w:tc>
      </w:tr>
      <w:tr w14:paraId="3029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1F51612B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一次侧机组（冷塔/冷机）</w:t>
            </w:r>
          </w:p>
        </w:tc>
      </w:tr>
      <w:tr w14:paraId="0B38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79D79ADC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273" w:type="dxa"/>
          </w:tcPr>
          <w:p w14:paraId="5E3842D3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选择数据中心下的中央空调主机设备，仅可选择一个</w:t>
            </w:r>
          </w:p>
        </w:tc>
      </w:tr>
      <w:tr w14:paraId="394B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3005963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循环泵</w:t>
            </w:r>
          </w:p>
        </w:tc>
      </w:tr>
      <w:tr w14:paraId="4730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6EB112D9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水流量（m³/h）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3D277987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测点选择，可选数据中心下节点的测点，测点选择范围仅限中央空调主机013323，仅可选择一个测点</w:t>
            </w:r>
          </w:p>
        </w:tc>
      </w:tr>
      <w:tr w14:paraId="4975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1B124EEB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运行频率（HZ）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9E0A74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测点选择，可选数据中心下节点的测点，测点选择范围仅限中央空调主机013330，仅可选择一个测点</w:t>
            </w:r>
          </w:p>
        </w:tc>
      </w:tr>
      <w:tr w14:paraId="452FA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7FA17EC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电流（A）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5F8BD429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预留，暂不实现</w:t>
            </w:r>
          </w:p>
        </w:tc>
      </w:tr>
    </w:tbl>
    <w:p w14:paraId="72247A96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新增一次侧机组</w:t>
      </w:r>
    </w:p>
    <w:p w14:paraId="35E5CFB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一次侧机组新增后直接弹出信息编辑框进行填写，一次侧机组最多4个，已有4个一次侧机组提示用户“一次侧机组数量已超上限，无法增加”</w:t>
      </w:r>
    </w:p>
    <w:p w14:paraId="7CEA56F0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删除一次侧机组</w:t>
      </w:r>
    </w:p>
    <w:p w14:paraId="27B2E90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一次侧机组点击删除后，需用户二次确认，确认内容“是否确认删除该一次侧机组？”，每一个液冷系统需保留至少一个一次侧机组，仅一个一次侧机组点击删除确认后，弱提示用户“删除失败，液冷系统中一次侧机组至少保留一个”</w:t>
      </w:r>
    </w:p>
    <w:p w14:paraId="57DB16FF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2E156B0D">
      <w:pPr>
        <w:widowControl w:val="0"/>
        <w:numPr>
          <w:ilvl w:val="1"/>
          <w:numId w:val="1"/>
        </w:numPr>
        <w:ind w:left="63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制冷机房</w:t>
      </w:r>
    </w:p>
    <w:p w14:paraId="693EFA7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用户在液冷系统中选择制冷机房后，在制冷机房处列出制冷机房信息，并可以做增删改查操作。</w:t>
      </w:r>
    </w:p>
    <w:p w14:paraId="252A98A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制冷机房列表展示：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6BE9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18659CB6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4CEF2870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4FB9E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2348DD8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273" w:type="dxa"/>
          </w:tcPr>
          <w:p w14:paraId="027C791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6F79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438C8CA3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机房</w:t>
            </w:r>
          </w:p>
        </w:tc>
        <w:tc>
          <w:tcPr>
            <w:tcW w:w="6273" w:type="dxa"/>
          </w:tcPr>
          <w:p w14:paraId="7C1F74F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仅包括综合/IDC/数据/交换机房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，其他类型机房不可选</w:t>
            </w:r>
          </w:p>
        </w:tc>
      </w:tr>
      <w:tr w14:paraId="42D9A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74657470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CDU数量</w:t>
            </w:r>
          </w:p>
        </w:tc>
        <w:tc>
          <w:tcPr>
            <w:tcW w:w="6273" w:type="dxa"/>
          </w:tcPr>
          <w:p w14:paraId="62BF734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显示方式为：X（主/备，Y/Z），X为总数量，Y是主用数量，Z是备用数量</w:t>
            </w:r>
          </w:p>
        </w:tc>
      </w:tr>
      <w:tr w14:paraId="477DA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F9C495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操作</w:t>
            </w:r>
          </w:p>
        </w:tc>
        <w:tc>
          <w:tcPr>
            <w:tcW w:w="6273" w:type="dxa"/>
          </w:tcPr>
          <w:p w14:paraId="3B2B0AE7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查看/编辑/删除</w:t>
            </w:r>
          </w:p>
        </w:tc>
      </w:tr>
    </w:tbl>
    <w:p w14:paraId="0327B80A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新增制冷机房</w:t>
      </w:r>
    </w:p>
    <w:p w14:paraId="200C73D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制冷机房信息编辑内容如下，其中默认展示CDU1，用户可新增多个CDU，最多20个，序号依次增加，CDU的信息有保存按钮，点击保存后收起该信息，收起后可以编辑或新增其它CDU数据，同时增加的CDU可进行排序操作，方便用户进行展示顺序调整：</w:t>
      </w:r>
    </w:p>
    <w:tbl>
      <w:tblPr>
        <w:tblStyle w:val="4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273"/>
      </w:tblGrid>
      <w:tr w14:paraId="63E20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DBE3F4" w:themeFill="accent1" w:themeFillTint="32"/>
          </w:tcPr>
          <w:p w14:paraId="448A568D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数据</w:t>
            </w:r>
          </w:p>
        </w:tc>
        <w:tc>
          <w:tcPr>
            <w:tcW w:w="6273" w:type="dxa"/>
            <w:shd w:val="clear" w:color="auto" w:fill="DBE3F4" w:themeFill="accent1" w:themeFillTint="32"/>
          </w:tcPr>
          <w:p w14:paraId="4BD9DCF4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06C6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7F67AF41">
            <w:pPr>
              <w:jc w:val="left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基本信息</w:t>
            </w:r>
          </w:p>
        </w:tc>
      </w:tr>
      <w:tr w14:paraId="798F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E3A4A1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273" w:type="dxa"/>
          </w:tcPr>
          <w:p w14:paraId="1440CA0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5BE60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3783E67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273" w:type="dxa"/>
          </w:tcPr>
          <w:p w14:paraId="5DD2C98C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默认带入，不可更改</w:t>
            </w:r>
          </w:p>
        </w:tc>
      </w:tr>
      <w:tr w14:paraId="2A22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</w:tcPr>
          <w:p w14:paraId="153E9CE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机房*</w:t>
            </w:r>
          </w:p>
        </w:tc>
        <w:tc>
          <w:tcPr>
            <w:tcW w:w="6273" w:type="dxa"/>
          </w:tcPr>
          <w:p w14:paraId="5002A3A0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可选择当前楼栋下机房</w:t>
            </w:r>
          </w:p>
          <w:p w14:paraId="1221772E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如用户已经填入了任意CDU的机柜列信息后，切换机房需提示用户二次确认“切换空间后CDU机柜列信息需重新选择，是否确认更换？”</w:t>
            </w:r>
          </w:p>
          <w:p w14:paraId="117E883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该站点已有的制冷机房不可选</w:t>
            </w:r>
          </w:p>
        </w:tc>
      </w:tr>
      <w:tr w14:paraId="3A08C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</w:tcPr>
          <w:p w14:paraId="22CF799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</w:tr>
      <w:tr w14:paraId="45A30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3C8441D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机柜列</w:t>
            </w:r>
          </w:p>
        </w:tc>
        <w:tc>
          <w:tcPr>
            <w:tcW w:w="6273" w:type="dxa"/>
          </w:tcPr>
          <w:p w14:paraId="30C102E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关联该机房，在配置&gt;机柜管理中列出该机房的机柜列供用户选择，可多选，最多2个机柜列。选择增加“?”按钮，hover提示用户“机柜列可在配置&gt;空间与视图&gt;机柜管理中做配置”，用户切换机房后，机柜列清空</w:t>
            </w:r>
          </w:p>
        </w:tc>
      </w:tr>
      <w:tr w14:paraId="29D0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259" w:type="dxa"/>
          </w:tcPr>
          <w:p w14:paraId="5FD60F9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主备*</w:t>
            </w:r>
          </w:p>
        </w:tc>
        <w:tc>
          <w:tcPr>
            <w:tcW w:w="6273" w:type="dxa"/>
          </w:tcPr>
          <w:p w14:paraId="0EE4D299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主用/备用，单选，新增时默认主用</w:t>
            </w:r>
          </w:p>
        </w:tc>
      </w:tr>
      <w:tr w14:paraId="4EE6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top"/>
          </w:tcPr>
          <w:p w14:paraId="4D5B002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1239722B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手动填写，格式限制正数，可以一位小数，不能超过100</w:t>
            </w:r>
          </w:p>
        </w:tc>
      </w:tr>
      <w:tr w14:paraId="55E3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7D992F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4CA10C70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测点选择，可选数据中心下节点的测点，测点选择范围仅限中央空调末端012326，可选择多个测点，不超过5个。</w:t>
            </w:r>
          </w:p>
        </w:tc>
      </w:tr>
      <w:tr w14:paraId="4C1E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306A9F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二次侧回液液温度（℃）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5E8B684E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测点选择，可选数据中心下节点的测点，测点选择范围仅限中央空调末端012329，可选择多个测点，不超过5个。</w:t>
            </w:r>
          </w:p>
        </w:tc>
      </w:tr>
      <w:tr w14:paraId="4E1E3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3FD0CB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循环水泵水流量（m³/h）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7B5D5935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测点选择，可选数据中心下节点的测点，测点选择范围仅限中央空调末端012333，仅可选择1个。</w:t>
            </w:r>
          </w:p>
        </w:tc>
      </w:tr>
      <w:tr w14:paraId="63ED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685A28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循环水泵运行频率（HZ）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AEBC52F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测点选择，可选数据中心下节点的测点，测点选择范围仅限中央空调末端012339，仅可选择1个。</w:t>
            </w:r>
          </w:p>
        </w:tc>
      </w:tr>
      <w:tr w14:paraId="47CB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6528F3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循环水泵电流（A）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2D409D2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测点选择，可选数据中心下节点的测点，测点选择范围仅限中央空调末端012340，仅可选择1个。</w:t>
            </w:r>
          </w:p>
        </w:tc>
      </w:tr>
      <w:tr w14:paraId="0CB97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140D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二次侧供回液压差（kpa）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41338516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测点选择，可选数据中心下节点的测点，测点选择范围仅限中央空调末端012334，仅可选择1个。</w:t>
            </w:r>
          </w:p>
        </w:tc>
      </w:tr>
      <w:tr w14:paraId="4D274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7B86B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二次侧过滤器压差（kpa）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6A73C039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测点选择，可选数据中心下节点的测点，测点选择范围仅限中央空调末端012345，仅可选择1个。</w:t>
            </w:r>
          </w:p>
        </w:tc>
      </w:tr>
      <w:tr w14:paraId="42812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9" w:type="dxa"/>
            <w:shd w:val="clear" w:color="auto" w:fill="auto"/>
            <w:vAlign w:val="center"/>
          </w:tcPr>
          <w:p w14:paraId="17966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一次侧过滤器压差（kpa）</w:t>
            </w:r>
          </w:p>
        </w:tc>
        <w:tc>
          <w:tcPr>
            <w:tcW w:w="6273" w:type="dxa"/>
            <w:shd w:val="clear" w:color="auto" w:fill="auto"/>
            <w:vAlign w:val="top"/>
          </w:tcPr>
          <w:p w14:paraId="05809E28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测点选择，可选数据中心下节点的测点，测点选择范围仅限中央空调末端012344，仅可选择1个。</w:t>
            </w:r>
          </w:p>
        </w:tc>
      </w:tr>
      <w:tr w14:paraId="5BCBE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7341D7D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...</w:t>
            </w:r>
          </w:p>
        </w:tc>
      </w:tr>
      <w:tr w14:paraId="613C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32" w:type="dxa"/>
            <w:gridSpan w:val="2"/>
            <w:shd w:val="clear" w:color="auto" w:fill="FBE6D6" w:themeFill="accent2" w:themeFillTint="32"/>
            <w:vAlign w:val="top"/>
          </w:tcPr>
          <w:p w14:paraId="54BBA31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CDU20</w:t>
            </w:r>
          </w:p>
        </w:tc>
      </w:tr>
    </w:tbl>
    <w:p w14:paraId="49C5E645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编辑制冷机房</w:t>
      </w:r>
    </w:p>
    <w:p w14:paraId="37AD0D8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用户可点击编辑制冷机房，新增后弹窗创建制冷机房，内容及规则与编辑基本相同，编辑时机房不可更改</w:t>
      </w:r>
    </w:p>
    <w:p w14:paraId="6DFBFA4A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删除制冷机房</w:t>
      </w:r>
    </w:p>
    <w:p w14:paraId="4CDCC37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点击操作栏中的删除，二次提示“是否删除该机房？删除后机房制冷信息及其CDU信息都将清除”，确认后删除完成</w:t>
      </w:r>
    </w:p>
    <w:p w14:paraId="753549B6">
      <w:pPr>
        <w:widowControl w:val="0"/>
        <w:numPr>
          <w:ilvl w:val="0"/>
          <w:numId w:val="2"/>
        </w:numPr>
        <w:ind w:left="840" w:leftChars="0" w:hanging="420" w:firstLineChars="0"/>
        <w:jc w:val="left"/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删除CDU</w:t>
      </w:r>
    </w:p>
    <w:p w14:paraId="29EB1BA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所有CDU删除需要二次确认，确认提示”CDU删除后不可恢复，主用CDU删除后其备用CDU也会一并删除，是否确认删除？“，用户确认后删掉即可，删主用连带它的备用一起删除，删除备用不影响其他CDU</w:t>
      </w:r>
    </w:p>
    <w:p w14:paraId="4D8B44E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241BAE7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0FFA244B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AIMIOps-BR-F-0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02-XXX 液冷系统实时监控</w:t>
      </w:r>
    </w:p>
    <w:p w14:paraId="1442EFF1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位置：综合 - 实时性能 - 液冷数据</w:t>
      </w:r>
    </w:p>
    <w:p w14:paraId="75AA557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数据中心配置液冷系统后，在试试监控中冷源数据右侧展示液冷数据tab，点击液冷数据展示液冷页面，默认展示数据中心第一个有液冷数据的楼栋，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顶部展示液冷系统名称“楼栋名称+液冷系统”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，可下拉选择其他楼栋的液冷数据。</w:t>
      </w:r>
    </w:p>
    <w:p w14:paraId="54D8B12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液冷数据分3部分展示，分别为工况环境、一次侧和二次侧，用户访问页面时每10秒获取一次实时数据，页面上方展示上次刷新时间及获取数据时间，用户可手动刷新数据，同时在页面上方有编辑液冷系统按钮，用户点击后打开该楼栋液冷系统编辑页面。</w:t>
      </w:r>
    </w:p>
    <w:p w14:paraId="65553B7D">
      <w:pPr>
        <w:widowControl w:val="0"/>
        <w:numPr>
          <w:ilvl w:val="1"/>
          <w:numId w:val="1"/>
        </w:numPr>
        <w:ind w:left="63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液冷数据</w:t>
      </w:r>
    </w:p>
    <w:p w14:paraId="28FDC9E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按一下方式展示事实数据，其中室内露点、乙二醇浓度等按用户填写值展示即可（标记颜色的为数据项，无填充色为数据说明）：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205"/>
        <w:gridCol w:w="738"/>
        <w:gridCol w:w="467"/>
        <w:gridCol w:w="1072"/>
        <w:gridCol w:w="133"/>
        <w:gridCol w:w="1205"/>
        <w:gridCol w:w="680"/>
        <w:gridCol w:w="525"/>
        <w:gridCol w:w="1213"/>
      </w:tblGrid>
      <w:tr w14:paraId="2372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restart"/>
            <w:shd w:val="clear" w:color="auto" w:fill="DBE3F4" w:themeFill="accent1" w:themeFillTint="32"/>
            <w:vAlign w:val="center"/>
          </w:tcPr>
          <w:p w14:paraId="74934978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工况环境</w:t>
            </w: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218DB6F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干球温度（℃）</w:t>
            </w:r>
          </w:p>
        </w:tc>
        <w:tc>
          <w:tcPr>
            <w:tcW w:w="2203" w:type="pct"/>
            <w:gridSpan w:val="5"/>
            <w:vAlign w:val="center"/>
          </w:tcPr>
          <w:p w14:paraId="4E960C0F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1FADB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4255E474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7B4DA0D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湿球温度（℃）</w:t>
            </w:r>
          </w:p>
        </w:tc>
        <w:tc>
          <w:tcPr>
            <w:tcW w:w="2203" w:type="pct"/>
            <w:gridSpan w:val="5"/>
            <w:vAlign w:val="center"/>
          </w:tcPr>
          <w:p w14:paraId="102B23AC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6053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303ECF7C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475A232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室外湿度（%RH）</w:t>
            </w:r>
          </w:p>
        </w:tc>
        <w:tc>
          <w:tcPr>
            <w:tcW w:w="2203" w:type="pct"/>
            <w:gridSpan w:val="5"/>
            <w:vAlign w:val="center"/>
          </w:tcPr>
          <w:p w14:paraId="278DAC7E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EDA4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0EDCAFF6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53B6A53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室内露点（℃）</w:t>
            </w:r>
          </w:p>
        </w:tc>
        <w:tc>
          <w:tcPr>
            <w:tcW w:w="2203" w:type="pct"/>
            <w:gridSpan w:val="5"/>
            <w:vAlign w:val="center"/>
          </w:tcPr>
          <w:p w14:paraId="24FD3EFB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6FC0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restart"/>
            <w:shd w:val="clear" w:color="auto" w:fill="DBE3F4" w:themeFill="accent1" w:themeFillTint="32"/>
            <w:vAlign w:val="center"/>
          </w:tcPr>
          <w:p w14:paraId="5E6728DE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</w:t>
            </w: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5D086E74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一次侧进液温度（℃）</w:t>
            </w:r>
          </w:p>
        </w:tc>
        <w:tc>
          <w:tcPr>
            <w:tcW w:w="2203" w:type="pct"/>
            <w:gridSpan w:val="5"/>
            <w:vAlign w:val="center"/>
          </w:tcPr>
          <w:p w14:paraId="6D61486D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21C5B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3AF4A8AF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660F2A1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一次侧出液温度（℃）</w:t>
            </w:r>
          </w:p>
        </w:tc>
        <w:tc>
          <w:tcPr>
            <w:tcW w:w="2203" w:type="pct"/>
            <w:gridSpan w:val="5"/>
            <w:vAlign w:val="center"/>
          </w:tcPr>
          <w:p w14:paraId="7080F3F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多个温度求平均，获取不到数据不参与计算</w:t>
            </w:r>
          </w:p>
        </w:tc>
      </w:tr>
      <w:tr w14:paraId="147C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2A54B068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5DDB46AA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一次侧进出液温差（℃）</w:t>
            </w:r>
          </w:p>
        </w:tc>
        <w:tc>
          <w:tcPr>
            <w:tcW w:w="2203" w:type="pct"/>
            <w:gridSpan w:val="5"/>
            <w:vAlign w:val="center"/>
          </w:tcPr>
          <w:p w14:paraId="05652491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进液平均温度-出液平均温度，异常数据标记</w:t>
            </w:r>
          </w:p>
        </w:tc>
      </w:tr>
      <w:tr w14:paraId="11D9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5C648B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73CEC5F8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2203" w:type="pct"/>
            <w:gridSpan w:val="5"/>
            <w:vAlign w:val="center"/>
          </w:tcPr>
          <w:p w14:paraId="4C63FD29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356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4AF9F37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E3F2D9" w:themeFill="accent4" w:themeFillTint="32"/>
            <w:vAlign w:val="center"/>
          </w:tcPr>
          <w:p w14:paraId="7520523D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一次侧机组1</w:t>
            </w:r>
          </w:p>
        </w:tc>
        <w:tc>
          <w:tcPr>
            <w:tcW w:w="2203" w:type="pct"/>
            <w:gridSpan w:val="5"/>
            <w:shd w:val="clear" w:color="auto" w:fill="E3F2D9" w:themeFill="accent4" w:themeFillTint="32"/>
            <w:vAlign w:val="center"/>
          </w:tcPr>
          <w:p w14:paraId="732CA42D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一次侧机组2...4</w:t>
            </w:r>
          </w:p>
        </w:tc>
      </w:tr>
      <w:tr w14:paraId="21CA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5D3299E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center"/>
          </w:tcPr>
          <w:p w14:paraId="1395C6DF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903" w:type="pct"/>
            <w:gridSpan w:val="2"/>
            <w:vAlign w:val="center"/>
          </w:tcPr>
          <w:p w14:paraId="33E3318C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绑定设备的013405状态</w:t>
            </w: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center"/>
          </w:tcPr>
          <w:p w14:paraId="19E24C38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0C7F2FCE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52219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3F701747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top"/>
          </w:tcPr>
          <w:p w14:paraId="30BBCD4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903" w:type="pct"/>
            <w:gridSpan w:val="2"/>
            <w:vAlign w:val="center"/>
          </w:tcPr>
          <w:p w14:paraId="29FC5137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top"/>
          </w:tcPr>
          <w:p w14:paraId="310CA1E4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22E550D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158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6FDD2C95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top"/>
          </w:tcPr>
          <w:p w14:paraId="7B160ECC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903" w:type="pct"/>
            <w:gridSpan w:val="2"/>
            <w:vAlign w:val="center"/>
          </w:tcPr>
          <w:p w14:paraId="29A0746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top"/>
          </w:tcPr>
          <w:p w14:paraId="581921D1">
            <w:pPr>
              <w:jc w:val="left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09460A4D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32F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108A17D3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140" w:type="pct"/>
            <w:gridSpan w:val="2"/>
            <w:shd w:val="clear" w:color="auto" w:fill="E3F2D9" w:themeFill="accent4" w:themeFillTint="32"/>
            <w:vAlign w:val="center"/>
          </w:tcPr>
          <w:p w14:paraId="3C1C4982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循环泵电流（A）</w:t>
            </w:r>
          </w:p>
        </w:tc>
        <w:tc>
          <w:tcPr>
            <w:tcW w:w="903" w:type="pct"/>
            <w:gridSpan w:val="2"/>
            <w:vAlign w:val="center"/>
          </w:tcPr>
          <w:p w14:paraId="29BE0EF2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预留，暂不展示</w:t>
            </w:r>
          </w:p>
        </w:tc>
        <w:tc>
          <w:tcPr>
            <w:tcW w:w="1184" w:type="pct"/>
            <w:gridSpan w:val="3"/>
            <w:shd w:val="clear" w:color="auto" w:fill="E3F2D9" w:themeFill="accent4" w:themeFillTint="32"/>
            <w:vAlign w:val="center"/>
          </w:tcPr>
          <w:p w14:paraId="44F76E6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循环泵电流（A）</w:t>
            </w:r>
          </w:p>
        </w:tc>
        <w:tc>
          <w:tcPr>
            <w:tcW w:w="1019" w:type="pct"/>
            <w:gridSpan w:val="2"/>
            <w:shd w:val="clear" w:color="auto" w:fill="auto"/>
            <w:vAlign w:val="center"/>
          </w:tcPr>
          <w:p w14:paraId="57D7525C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18"/>
                <w:szCs w:val="18"/>
                <w:vertAlign w:val="baseline"/>
                <w:lang w:val="en-US" w:eastAsia="zh-CN"/>
              </w:rPr>
              <w:t>预留，暂不展示</w:t>
            </w:r>
          </w:p>
        </w:tc>
      </w:tr>
      <w:tr w14:paraId="27C3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vAlign w:val="center"/>
          </w:tcPr>
          <w:p w14:paraId="6E5904AA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043" w:type="pct"/>
            <w:gridSpan w:val="4"/>
            <w:shd w:val="clear" w:color="auto" w:fill="DBE3F4" w:themeFill="accent1" w:themeFillTint="32"/>
            <w:vAlign w:val="center"/>
          </w:tcPr>
          <w:p w14:paraId="3E840CED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总流量（m³/h）</w:t>
            </w:r>
          </w:p>
        </w:tc>
        <w:tc>
          <w:tcPr>
            <w:tcW w:w="2203" w:type="pct"/>
            <w:gridSpan w:val="5"/>
            <w:vAlign w:val="center"/>
          </w:tcPr>
          <w:p w14:paraId="3BCE5F8E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展示形式为XX(YY)，XX为绑定测点读取数据，未绑定数据或无法获取显示“- -”，YY为一次侧机组中，所有循环泵水流量相加</w:t>
            </w:r>
          </w:p>
        </w:tc>
      </w:tr>
      <w:tr w14:paraId="2AE7E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restart"/>
            <w:shd w:val="clear" w:color="auto" w:fill="DBE3F4" w:themeFill="accent1" w:themeFillTint="32"/>
            <w:vAlign w:val="center"/>
          </w:tcPr>
          <w:p w14:paraId="41CBD187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二次侧</w:t>
            </w:r>
          </w:p>
        </w:tc>
        <w:tc>
          <w:tcPr>
            <w:tcW w:w="4247" w:type="pct"/>
            <w:gridSpan w:val="9"/>
            <w:shd w:val="clear" w:color="auto" w:fill="DBE3F4" w:themeFill="accent1" w:themeFillTint="32"/>
            <w:vAlign w:val="center"/>
          </w:tcPr>
          <w:p w14:paraId="75B64EF2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制冷机房</w:t>
            </w:r>
          </w:p>
          <w:p w14:paraId="1FE8E3E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6A6A6" w:themeColor="background1" w:themeShade="A6"/>
                <w:sz w:val="15"/>
                <w:szCs w:val="15"/>
                <w:vertAlign w:val="baseline"/>
                <w:lang w:val="en-US" w:eastAsia="zh-CN"/>
              </w:rPr>
              <w:t>点击机房查看二次侧数据</w:t>
            </w:r>
          </w:p>
        </w:tc>
      </w:tr>
      <w:tr w14:paraId="02299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0AAAA42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414" w:type="pct"/>
            <w:gridSpan w:val="3"/>
            <w:shd w:val="clear" w:color="auto" w:fill="E3F2D9" w:themeFill="accent4" w:themeFillTint="32"/>
            <w:vAlign w:val="center"/>
          </w:tcPr>
          <w:p w14:paraId="0E3586F5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机房01</w:t>
            </w:r>
          </w:p>
        </w:tc>
        <w:tc>
          <w:tcPr>
            <w:tcW w:w="707" w:type="pct"/>
            <w:gridSpan w:val="2"/>
            <w:shd w:val="clear" w:color="auto" w:fill="FEF2CB" w:themeFill="accent3" w:themeFillTint="32"/>
            <w:vAlign w:val="center"/>
          </w:tcPr>
          <w:p w14:paraId="28380D75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机房02</w:t>
            </w:r>
          </w:p>
        </w:tc>
        <w:tc>
          <w:tcPr>
            <w:tcW w:w="2125" w:type="pct"/>
            <w:gridSpan w:val="4"/>
            <w:shd w:val="clear" w:color="auto" w:fill="F9DBDF" w:themeFill="accent6" w:themeFillTint="32"/>
            <w:vAlign w:val="center"/>
          </w:tcPr>
          <w:p w14:paraId="6372BFF0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  <w:vertAlign w:val="baseline"/>
                <w:lang w:val="en-US" w:eastAsia="zh-CN"/>
              </w:rPr>
              <w:t>机房03</w:t>
            </w:r>
          </w:p>
        </w:tc>
      </w:tr>
      <w:tr w14:paraId="157F2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pct"/>
            <w:vMerge w:val="continue"/>
            <w:shd w:val="clear" w:color="auto" w:fill="DBE3F4" w:themeFill="accent1" w:themeFillTint="32"/>
            <w:vAlign w:val="center"/>
          </w:tcPr>
          <w:p w14:paraId="3105C78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07" w:type="pct"/>
            <w:shd w:val="clear" w:color="auto" w:fill="E3F2D9" w:themeFill="accent4" w:themeFillTint="32"/>
            <w:vAlign w:val="center"/>
          </w:tcPr>
          <w:p w14:paraId="4BFF36B7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707" w:type="pct"/>
            <w:gridSpan w:val="2"/>
            <w:shd w:val="clear" w:color="auto" w:fill="E3F2D9" w:themeFill="accent4" w:themeFillTint="32"/>
            <w:vAlign w:val="center"/>
          </w:tcPr>
          <w:p w14:paraId="012103B1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CDU2</w:t>
            </w:r>
          </w:p>
        </w:tc>
        <w:tc>
          <w:tcPr>
            <w:tcW w:w="707" w:type="pct"/>
            <w:gridSpan w:val="2"/>
            <w:shd w:val="clear" w:color="auto" w:fill="FEF2CB" w:themeFill="accent3" w:themeFillTint="32"/>
            <w:vAlign w:val="center"/>
          </w:tcPr>
          <w:p w14:paraId="038A4163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707" w:type="pct"/>
            <w:shd w:val="clear" w:color="auto" w:fill="F9DBDF" w:themeFill="accent6" w:themeFillTint="32"/>
            <w:vAlign w:val="center"/>
          </w:tcPr>
          <w:p w14:paraId="7ABB60F4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707" w:type="pct"/>
            <w:gridSpan w:val="2"/>
            <w:shd w:val="clear" w:color="auto" w:fill="F9DBDF" w:themeFill="accent6" w:themeFillTint="32"/>
            <w:vAlign w:val="center"/>
          </w:tcPr>
          <w:p w14:paraId="0F31413B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CDU2</w:t>
            </w:r>
          </w:p>
        </w:tc>
        <w:tc>
          <w:tcPr>
            <w:tcW w:w="711" w:type="pct"/>
            <w:shd w:val="clear" w:color="auto" w:fill="F9DBDF" w:themeFill="accent6" w:themeFillTint="32"/>
            <w:vAlign w:val="center"/>
          </w:tcPr>
          <w:p w14:paraId="0E4DA75F">
            <w:p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CDU3</w:t>
            </w:r>
          </w:p>
        </w:tc>
      </w:tr>
    </w:tbl>
    <w:p w14:paraId="018540D9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  <w:t>异常标记：</w:t>
      </w:r>
    </w:p>
    <w:p w14:paraId="4537594F">
      <w:pPr>
        <w:widowControl w:val="0"/>
        <w:numPr>
          <w:ilvl w:val="0"/>
          <w:numId w:val="3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一次侧进出液温差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如计算结果为负值，则红色标记数据并在数据旁增加异常按钮，hover展示“进出液温差为负值，请检查数据采集或绑定信息是否有误”</w:t>
      </w:r>
    </w:p>
    <w:p w14:paraId="63FDC3BB">
      <w:pPr>
        <w:widowControl w:val="0"/>
        <w:numPr>
          <w:ilvl w:val="0"/>
          <w:numId w:val="3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vertAlign w:val="baseline"/>
          <w:lang w:val="en-US" w:eastAsia="zh-CN"/>
        </w:rPr>
        <w:t>总流量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，如YY&gt;XX*1.05或YY&lt;0.95*XX，则该项数据标记红色，并在数据旁增加异常按钮，hover展示“括号中为循环泵流量相加，当前循环泵流量和与总流量偏差大于5%，流量数据异常”</w:t>
      </w:r>
    </w:p>
    <w:p w14:paraId="28F3E14C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20268D6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二次侧仅展示制冷机房及其下CDU，点击机房或CDU，弹窗展示该机房二次侧CDU数据，按机房配置的CDU数量展示，该弹窗页面同样每10秒获取一次数据，用户可手动刷新数据，并同时展示上次刷新时间及获取数据时间，弹出框拉起时，一级页面暂停数据自动获取，二次侧制冷机房详情页面：</w:t>
      </w:r>
    </w:p>
    <w:p w14:paraId="55584754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575782FD">
      <w:pPr>
        <w:widowControl w:val="0"/>
        <w:numPr>
          <w:ilvl w:val="0"/>
          <w:numId w:val="0"/>
        </w:numPr>
        <w:jc w:val="center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机房01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3469"/>
        <w:gridCol w:w="3770"/>
      </w:tblGrid>
      <w:tr w14:paraId="112B8D8B">
        <w:tc>
          <w:tcPr>
            <w:tcW w:w="1283" w:type="dxa"/>
            <w:vMerge w:val="restart"/>
            <w:shd w:val="clear" w:color="auto" w:fill="DBE3F4" w:themeFill="accent1" w:themeFillTint="32"/>
            <w:vAlign w:val="center"/>
          </w:tcPr>
          <w:p w14:paraId="06950C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CDU1</w:t>
            </w: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4781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机柜列</w:t>
            </w:r>
          </w:p>
        </w:tc>
        <w:tc>
          <w:tcPr>
            <w:tcW w:w="3770" w:type="dxa"/>
            <w:vAlign w:val="center"/>
          </w:tcPr>
          <w:p w14:paraId="735917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B62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4B3F05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7DD4D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主备</w:t>
            </w:r>
          </w:p>
        </w:tc>
        <w:tc>
          <w:tcPr>
            <w:tcW w:w="3770" w:type="dxa"/>
            <w:vAlign w:val="center"/>
          </w:tcPr>
          <w:p w14:paraId="1CEF62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不同颜色展示：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主用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6A6A6" w:themeColor="background1" w:themeShade="A6"/>
                <w:sz w:val="18"/>
                <w:szCs w:val="18"/>
                <w:vertAlign w:val="baseline"/>
                <w:lang w:val="en-US" w:eastAsia="zh-CN"/>
              </w:rPr>
              <w:t>备用</w:t>
            </w:r>
          </w:p>
        </w:tc>
      </w:tr>
      <w:tr w14:paraId="7121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6A5367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0448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乙二醇浓度（%）</w:t>
            </w:r>
          </w:p>
        </w:tc>
        <w:tc>
          <w:tcPr>
            <w:tcW w:w="3770" w:type="dxa"/>
            <w:vAlign w:val="center"/>
          </w:tcPr>
          <w:p w14:paraId="589D22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A68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445A39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498F8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二次侧供液温度（℃）</w:t>
            </w:r>
          </w:p>
        </w:tc>
        <w:tc>
          <w:tcPr>
            <w:tcW w:w="3770" w:type="dxa"/>
            <w:vAlign w:val="center"/>
          </w:tcPr>
          <w:p w14:paraId="3A1B0A2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BE73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3FD8D0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5EBB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二次侧回液液温度（℃）</w:t>
            </w:r>
          </w:p>
        </w:tc>
        <w:tc>
          <w:tcPr>
            <w:tcW w:w="3770" w:type="dxa"/>
            <w:vAlign w:val="center"/>
          </w:tcPr>
          <w:p w14:paraId="38A948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93D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CBA3F1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19B5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循环水泵水流量（m³/h）</w:t>
            </w:r>
          </w:p>
        </w:tc>
        <w:tc>
          <w:tcPr>
            <w:tcW w:w="3770" w:type="dxa"/>
            <w:vAlign w:val="center"/>
          </w:tcPr>
          <w:p w14:paraId="1EE705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9E6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1F6601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1C97D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循环水泵运行频率（HZ）</w:t>
            </w:r>
          </w:p>
        </w:tc>
        <w:tc>
          <w:tcPr>
            <w:tcW w:w="3770" w:type="dxa"/>
            <w:vAlign w:val="center"/>
          </w:tcPr>
          <w:p w14:paraId="206DC5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AE3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3CE3DA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AB5C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循环水泵电流（A）</w:t>
            </w:r>
          </w:p>
        </w:tc>
        <w:tc>
          <w:tcPr>
            <w:tcW w:w="3770" w:type="dxa"/>
            <w:vAlign w:val="center"/>
          </w:tcPr>
          <w:p w14:paraId="2D0CA32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8A13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7D12D4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9D9A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二次侧供回液温差（℃）</w:t>
            </w:r>
          </w:p>
        </w:tc>
        <w:tc>
          <w:tcPr>
            <w:tcW w:w="3770" w:type="dxa"/>
            <w:vAlign w:val="center"/>
          </w:tcPr>
          <w:p w14:paraId="7BD174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二次侧回液温度 - 二次侧供液温度</w:t>
            </w:r>
          </w:p>
        </w:tc>
      </w:tr>
      <w:tr w14:paraId="6ECF8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1E7ADE1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264D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二次侧供回液压差（kpa）</w:t>
            </w:r>
          </w:p>
        </w:tc>
        <w:tc>
          <w:tcPr>
            <w:tcW w:w="3770" w:type="dxa"/>
            <w:vAlign w:val="center"/>
          </w:tcPr>
          <w:p w14:paraId="184E08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FEF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589FFE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0EC3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二次侧过滤器压差（kpa）</w:t>
            </w:r>
          </w:p>
        </w:tc>
        <w:tc>
          <w:tcPr>
            <w:tcW w:w="3770" w:type="dxa"/>
            <w:vAlign w:val="center"/>
          </w:tcPr>
          <w:p w14:paraId="6BF484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457A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06362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10A39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一次侧过滤器压差（kpa）</w:t>
            </w:r>
          </w:p>
        </w:tc>
        <w:tc>
          <w:tcPr>
            <w:tcW w:w="3770" w:type="dxa"/>
            <w:vAlign w:val="center"/>
          </w:tcPr>
          <w:p w14:paraId="635892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A1F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190EBA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....</w:t>
            </w:r>
          </w:p>
        </w:tc>
        <w:tc>
          <w:tcPr>
            <w:tcW w:w="3469" w:type="dxa"/>
            <w:vAlign w:val="center"/>
          </w:tcPr>
          <w:p w14:paraId="220DF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3770" w:type="dxa"/>
            <w:vAlign w:val="center"/>
          </w:tcPr>
          <w:p w14:paraId="5ADB20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2E5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restart"/>
            <w:shd w:val="clear" w:color="auto" w:fill="DBE3F4" w:themeFill="accent1" w:themeFillTint="32"/>
            <w:vAlign w:val="center"/>
          </w:tcPr>
          <w:p w14:paraId="04461F9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CDU20</w:t>
            </w: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328BE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机柜列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477EB2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108A4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51DB349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E7BB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主备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1F6D6CB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不同颜色展示：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主用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6A6A6" w:themeColor="background1" w:themeShade="A6"/>
                <w:sz w:val="18"/>
                <w:szCs w:val="18"/>
                <w:vertAlign w:val="baseline"/>
                <w:lang w:val="en-US" w:eastAsia="zh-CN"/>
              </w:rPr>
              <w:t>备用</w:t>
            </w:r>
          </w:p>
        </w:tc>
      </w:tr>
      <w:tr w14:paraId="2D06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shd w:val="clear" w:color="auto" w:fill="DBE3F4" w:themeFill="accent1" w:themeFillTint="32"/>
            <w:vAlign w:val="center"/>
          </w:tcPr>
          <w:p w14:paraId="0F7BEB4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5E387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乙二醇浓度（%）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6D4CDC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5D06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26492A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164D1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二次侧供液温度（℃）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18A3C6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F87C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3962BC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F0C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二次侧回液液温度（℃）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434E85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5A7F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3FD63E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6ED09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循环水泵水流量（m³/h）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74E7A20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693C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1C343C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23932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循环水泵运行频率（HZ）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28AB770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21C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426D388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4E236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循环水泵电流（A）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27D0F01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1464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008D96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603B9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二次侧供回液温差（℃）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394608F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二次侧回液温度 - 二次侧供液温度</w:t>
            </w:r>
          </w:p>
        </w:tc>
      </w:tr>
      <w:tr w14:paraId="6304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51F8C9A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75D2A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二次侧供回液压差（kpa）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14F16BF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3CFEE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5B5E83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6695F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二次侧过滤器压差（kpa）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4BA9099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5A5F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Merge w:val="continue"/>
            <w:vAlign w:val="center"/>
          </w:tcPr>
          <w:p w14:paraId="747629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469" w:type="dxa"/>
            <w:shd w:val="clear" w:color="auto" w:fill="E3F2D9" w:themeFill="accent4" w:themeFillTint="32"/>
            <w:vAlign w:val="center"/>
          </w:tcPr>
          <w:p w14:paraId="0F049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一次侧过滤器压差（kpa）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2B7EFB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 w14:paraId="74B48EA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18"/>
          <w:szCs w:val="18"/>
          <w:lang w:val="en-US" w:eastAsia="zh-CN"/>
        </w:rPr>
        <w:t>异常标记：</w:t>
      </w:r>
    </w:p>
    <w:p w14:paraId="4FF293F3">
      <w:pPr>
        <w:widowControl w:val="0"/>
        <w:numPr>
          <w:ilvl w:val="0"/>
          <w:numId w:val="3"/>
        </w:numPr>
        <w:ind w:left="840" w:leftChars="0" w:hanging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8"/>
          <w:szCs w:val="18"/>
          <w:lang w:val="en-US" w:eastAsia="zh-CN"/>
        </w:rPr>
        <w:t>二次侧供回液温差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vertAlign w:val="baseline"/>
          <w:lang w:val="en-US" w:eastAsia="zh-CN"/>
        </w:rPr>
        <w:t>如计算结果为负值，则红色标记数据并在数据旁增加异常按钮，hover展示“供回液温差为负值，请检查数据采集或绑定信息是否有误”</w:t>
      </w:r>
    </w:p>
    <w:p w14:paraId="5435B5FA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7FA5C384">
      <w:pPr>
        <w:widowControl w:val="0"/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p w14:paraId="6C69A368">
      <w:pPr>
        <w:numPr>
          <w:ilvl w:val="0"/>
          <w:numId w:val="1"/>
        </w:numPr>
        <w:jc w:val="both"/>
        <w:outlineLvl w:val="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AIMIOps-BR-F-0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02-XXX 液冷系统报表</w:t>
      </w:r>
    </w:p>
    <w:p w14:paraId="2681BF6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default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1"/>
          <w:szCs w:val="21"/>
          <w:lang w:val="en-US" w:eastAsia="zh-CN"/>
        </w:rPr>
        <w:t>位置：分析 - 制冷分析 - 液冷系统分析</w:t>
      </w:r>
    </w:p>
    <w:p w14:paraId="2C20B8A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在分析功能板块中新增液冷系统分析，在分析中增加液冷系统报表，后续会补充其他分析功能作为液冷系统分析子功能，报表按液冷系统展示液冷关键数据，</w:t>
      </w:r>
    </w:p>
    <w:p w14:paraId="0B287DA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每天3个时间点数据，分别为4点，12点，20点，所有测点数据取改时间点最近的数据，数据范围限制前后1小时，如超过1小时无法取到数据，则算作空值，涉及绑定多个测点的数据项，分别取值后求平均。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每日凌晨计算昨天及前天数据并进行数据更新</w:t>
      </w:r>
    </w:p>
    <w:p w14:paraId="428268E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列表仅显示配置液冷数据的机楼，未配置液冷系统的机楼不展示</w:t>
      </w:r>
    </w:p>
    <w:p w14:paraId="39806A6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用户查询区域数据时，仅展示一次侧数据</w:t>
      </w:r>
    </w:p>
    <w:p w14:paraId="744DDCC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查询单机楼或楼栋数据时额外展示二次侧数据</w:t>
      </w:r>
    </w:p>
    <w:p w14:paraId="2BF8A489">
      <w:pPr>
        <w:widowControl w:val="0"/>
        <w:numPr>
          <w:ilvl w:val="1"/>
          <w:numId w:val="1"/>
        </w:numPr>
        <w:ind w:left="630" w:leftChars="0" w:firstLine="0" w:firstLineChars="0"/>
        <w:jc w:val="both"/>
        <w:outlineLvl w:val="1"/>
        <w:rPr>
          <w:rFonts w:hint="default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 w:eastAsia="zh-CN"/>
        </w:rPr>
        <w:t>液冷系统报表</w:t>
      </w:r>
    </w:p>
    <w:p w14:paraId="37759C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查询条件：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5"/>
        <w:gridCol w:w="6587"/>
      </w:tblGrid>
      <w:tr w14:paraId="74FB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  <w:shd w:val="clear" w:color="auto" w:fill="DBE3F4" w:themeFill="accent1" w:themeFillTint="32"/>
          </w:tcPr>
          <w:p w14:paraId="0C404E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条件</w:t>
            </w:r>
          </w:p>
        </w:tc>
        <w:tc>
          <w:tcPr>
            <w:tcW w:w="6587" w:type="dxa"/>
            <w:shd w:val="clear" w:color="auto" w:fill="DBE3F4" w:themeFill="accent1" w:themeFillTint="32"/>
          </w:tcPr>
          <w:p w14:paraId="515F0A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138F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1D829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时间</w:t>
            </w:r>
          </w:p>
        </w:tc>
        <w:tc>
          <w:tcPr>
            <w:tcW w:w="6587" w:type="dxa"/>
          </w:tcPr>
          <w:p w14:paraId="56A1D4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按天范围查询，最多3个月，最晚选择到昨日，默认昨日一天</w:t>
            </w:r>
          </w:p>
        </w:tc>
      </w:tr>
      <w:tr w14:paraId="4C93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5FDA5B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站点类型</w:t>
            </w:r>
          </w:p>
        </w:tc>
        <w:tc>
          <w:tcPr>
            <w:tcW w:w="6587" w:type="dxa"/>
          </w:tcPr>
          <w:p w14:paraId="283910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数据中心/通信枢纽楼，缺省全部</w:t>
            </w:r>
          </w:p>
        </w:tc>
      </w:tr>
      <w:tr w14:paraId="5385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4C176B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省</w:t>
            </w:r>
          </w:p>
        </w:tc>
        <w:tc>
          <w:tcPr>
            <w:tcW w:w="6587" w:type="dxa"/>
          </w:tcPr>
          <w:p w14:paraId="5612A1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缺省全国</w:t>
            </w:r>
          </w:p>
        </w:tc>
      </w:tr>
      <w:tr w14:paraId="5C15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2C2119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</w:t>
            </w:r>
          </w:p>
        </w:tc>
        <w:tc>
          <w:tcPr>
            <w:tcW w:w="6587" w:type="dxa"/>
          </w:tcPr>
          <w:p w14:paraId="144299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与省关联，缺省全部</w:t>
            </w:r>
          </w:p>
        </w:tc>
      </w:tr>
      <w:tr w14:paraId="6361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667B4C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</w:t>
            </w:r>
          </w:p>
        </w:tc>
        <w:tc>
          <w:tcPr>
            <w:tcW w:w="6587" w:type="dxa"/>
          </w:tcPr>
          <w:p w14:paraId="16B53D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与省市关联，缺省全部，下拉需过滤未配置液冷系统的站点（数据中心过滤其下所有楼栋均未配置的）</w:t>
            </w:r>
          </w:p>
        </w:tc>
      </w:tr>
      <w:tr w14:paraId="588B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5" w:type="dxa"/>
          </w:tcPr>
          <w:p w14:paraId="37A30D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楼栋</w:t>
            </w:r>
          </w:p>
        </w:tc>
        <w:tc>
          <w:tcPr>
            <w:tcW w:w="6587" w:type="dxa"/>
          </w:tcPr>
          <w:p w14:paraId="5B7C3DE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与数据中心站点关联，通信枢纽楼不可选，缺省全部，下拉需过滤未配置液冷系统的楼栋</w:t>
            </w:r>
          </w:p>
        </w:tc>
      </w:tr>
    </w:tbl>
    <w:p w14:paraId="6AFC760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highlight w:val="green"/>
          <w:lang w:val="en-US" w:eastAsia="zh-CN"/>
        </w:rPr>
        <w:t>查询条件下方增加说明“查看二次侧数据需按单一数据中心楼栋或通信枢纽楼查询”</w:t>
      </w:r>
    </w:p>
    <w:p w14:paraId="0A91B59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  <w:t>按时间&gt;省&gt;市&gt;站点名称排序展示液冷相关数据：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7"/>
        <w:gridCol w:w="1588"/>
        <w:gridCol w:w="1920"/>
        <w:gridCol w:w="3707"/>
      </w:tblGrid>
      <w:tr w14:paraId="030C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5" w:type="dxa"/>
            <w:gridSpan w:val="3"/>
            <w:shd w:val="clear" w:color="auto" w:fill="DBE3F4" w:themeFill="accent1" w:themeFillTint="32"/>
            <w:vAlign w:val="center"/>
          </w:tcPr>
          <w:p w14:paraId="6F75BC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数据项</w:t>
            </w:r>
          </w:p>
        </w:tc>
        <w:tc>
          <w:tcPr>
            <w:tcW w:w="3707" w:type="dxa"/>
            <w:shd w:val="clear" w:color="auto" w:fill="DBE3F4" w:themeFill="accent1" w:themeFillTint="32"/>
            <w:vAlign w:val="center"/>
          </w:tcPr>
          <w:p w14:paraId="3437B33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8"/>
                <w:szCs w:val="18"/>
                <w:vertAlign w:val="baseline"/>
                <w:lang w:val="en-US" w:eastAsia="zh-CN"/>
              </w:rPr>
              <w:t>说明</w:t>
            </w:r>
          </w:p>
        </w:tc>
      </w:tr>
      <w:tr w14:paraId="496A9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599D51E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时间</w:t>
            </w:r>
          </w:p>
        </w:tc>
        <w:tc>
          <w:tcPr>
            <w:tcW w:w="1588" w:type="dxa"/>
            <w:vAlign w:val="center"/>
          </w:tcPr>
          <w:p w14:paraId="444FFA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4288A6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46352A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YYYY-MM-DD HH:MM，展示整点时间（4:00、12:00、20:00）</w:t>
            </w:r>
          </w:p>
        </w:tc>
      </w:tr>
      <w:tr w14:paraId="37799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325BDA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省</w:t>
            </w:r>
          </w:p>
        </w:tc>
        <w:tc>
          <w:tcPr>
            <w:tcW w:w="1588" w:type="dxa"/>
            <w:vAlign w:val="center"/>
          </w:tcPr>
          <w:p w14:paraId="1B1EC9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31F983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21ADA1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3154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70CC6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</w:t>
            </w:r>
          </w:p>
        </w:tc>
        <w:tc>
          <w:tcPr>
            <w:tcW w:w="1588" w:type="dxa"/>
            <w:vAlign w:val="center"/>
          </w:tcPr>
          <w:p w14:paraId="2132ED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3C7497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06EB93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58CB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5262E8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站点名称</w:t>
            </w:r>
          </w:p>
        </w:tc>
        <w:tc>
          <w:tcPr>
            <w:tcW w:w="1588" w:type="dxa"/>
            <w:vAlign w:val="center"/>
          </w:tcPr>
          <w:p w14:paraId="397660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7507EF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65A29A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B3D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4D975F0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站点类型</w:t>
            </w:r>
          </w:p>
        </w:tc>
        <w:tc>
          <w:tcPr>
            <w:tcW w:w="1588" w:type="dxa"/>
            <w:vAlign w:val="center"/>
          </w:tcPr>
          <w:p w14:paraId="458C6C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6D651F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7F2F7E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8911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19C96A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楼栋名称</w:t>
            </w:r>
          </w:p>
        </w:tc>
        <w:tc>
          <w:tcPr>
            <w:tcW w:w="1588" w:type="dxa"/>
            <w:vAlign w:val="center"/>
          </w:tcPr>
          <w:p w14:paraId="4D8128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0FC501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42F4EB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仅数据中心展示，通信枢纽楼空值</w:t>
            </w:r>
          </w:p>
        </w:tc>
      </w:tr>
      <w:tr w14:paraId="3AE2C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Align w:val="center"/>
          </w:tcPr>
          <w:p w14:paraId="4899EB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液冷系统</w:t>
            </w:r>
          </w:p>
        </w:tc>
        <w:tc>
          <w:tcPr>
            <w:tcW w:w="1588" w:type="dxa"/>
            <w:vAlign w:val="center"/>
          </w:tcPr>
          <w:p w14:paraId="3D00A4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vAlign w:val="center"/>
          </w:tcPr>
          <w:p w14:paraId="55F18B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29A073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液冷系统1，一个液冷系统一条数据</w:t>
            </w:r>
          </w:p>
        </w:tc>
      </w:tr>
      <w:tr w14:paraId="2975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516D94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工况环境</w:t>
            </w:r>
          </w:p>
        </w:tc>
        <w:tc>
          <w:tcPr>
            <w:tcW w:w="1588" w:type="dxa"/>
            <w:vAlign w:val="top"/>
          </w:tcPr>
          <w:p w14:paraId="5EFDBF1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干球温度（℃）</w:t>
            </w:r>
          </w:p>
        </w:tc>
        <w:tc>
          <w:tcPr>
            <w:tcW w:w="1920" w:type="dxa"/>
            <w:vAlign w:val="center"/>
          </w:tcPr>
          <w:p w14:paraId="5891B0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29E929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多个温度求平均</w:t>
            </w:r>
          </w:p>
        </w:tc>
      </w:tr>
      <w:tr w14:paraId="5EAE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56F91A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top"/>
          </w:tcPr>
          <w:p w14:paraId="67ADA7AF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湿球温度（℃）</w:t>
            </w:r>
          </w:p>
        </w:tc>
        <w:tc>
          <w:tcPr>
            <w:tcW w:w="1920" w:type="dxa"/>
            <w:vAlign w:val="center"/>
          </w:tcPr>
          <w:p w14:paraId="7D2E3D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637D1F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多个温度求平均</w:t>
            </w:r>
          </w:p>
        </w:tc>
      </w:tr>
      <w:tr w14:paraId="7CD7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662D4C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top"/>
          </w:tcPr>
          <w:p w14:paraId="00208C6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室外湿度（%RH）</w:t>
            </w:r>
          </w:p>
        </w:tc>
        <w:tc>
          <w:tcPr>
            <w:tcW w:w="1920" w:type="dxa"/>
            <w:vAlign w:val="center"/>
          </w:tcPr>
          <w:p w14:paraId="668D07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1548F4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多个温度求平均</w:t>
            </w:r>
          </w:p>
        </w:tc>
      </w:tr>
      <w:tr w14:paraId="5C5A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CF63C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top"/>
          </w:tcPr>
          <w:p w14:paraId="036087A6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室内露点（℃）</w:t>
            </w:r>
          </w:p>
        </w:tc>
        <w:tc>
          <w:tcPr>
            <w:tcW w:w="1920" w:type="dxa"/>
            <w:vAlign w:val="center"/>
          </w:tcPr>
          <w:p w14:paraId="22B043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1966EF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在定时任务时获取该时刻的室内露点配置值</w:t>
            </w:r>
          </w:p>
        </w:tc>
      </w:tr>
      <w:tr w14:paraId="58E89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vAlign w:val="center"/>
          </w:tcPr>
          <w:p w14:paraId="44B1D4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</w:t>
            </w:r>
          </w:p>
        </w:tc>
        <w:tc>
          <w:tcPr>
            <w:tcW w:w="1588" w:type="dxa"/>
            <w:vMerge w:val="restart"/>
            <w:vAlign w:val="center"/>
          </w:tcPr>
          <w:p w14:paraId="331AFB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一次侧液体</w:t>
            </w:r>
          </w:p>
        </w:tc>
        <w:tc>
          <w:tcPr>
            <w:tcW w:w="1920" w:type="dxa"/>
            <w:shd w:val="clear" w:color="auto" w:fill="auto"/>
            <w:vAlign w:val="top"/>
          </w:tcPr>
          <w:p w14:paraId="6254833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一次侧进液温度（℃）</w:t>
            </w:r>
          </w:p>
        </w:tc>
        <w:tc>
          <w:tcPr>
            <w:tcW w:w="3707" w:type="dxa"/>
            <w:vAlign w:val="center"/>
          </w:tcPr>
          <w:p w14:paraId="01D7B9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78E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58C296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75B84F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2DC88091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一次侧出液温度（℃）</w:t>
            </w:r>
          </w:p>
        </w:tc>
        <w:tc>
          <w:tcPr>
            <w:tcW w:w="3707" w:type="dxa"/>
            <w:vAlign w:val="center"/>
          </w:tcPr>
          <w:p w14:paraId="736D74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2C0A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4647F1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141BAF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08DB24CD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进出液温差（℃）</w:t>
            </w:r>
          </w:p>
        </w:tc>
        <w:tc>
          <w:tcPr>
            <w:tcW w:w="3707" w:type="dxa"/>
            <w:vAlign w:val="center"/>
          </w:tcPr>
          <w:p w14:paraId="3B051D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1BBCE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E9F65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2AFC7B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476ADA2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乙二醇浓度（%）</w:t>
            </w:r>
          </w:p>
        </w:tc>
        <w:tc>
          <w:tcPr>
            <w:tcW w:w="3707" w:type="dxa"/>
            <w:vAlign w:val="center"/>
          </w:tcPr>
          <w:p w14:paraId="556001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400C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066DF0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1A7E69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3A96FFC5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总流量（m³/h）</w:t>
            </w:r>
          </w:p>
        </w:tc>
        <w:tc>
          <w:tcPr>
            <w:tcW w:w="3707" w:type="dxa"/>
            <w:vAlign w:val="center"/>
          </w:tcPr>
          <w:p w14:paraId="1ADCFE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XX（YY）展示，XX为测点数据，未绑定或空值展示- - ，YY为水泵流量相加</w:t>
            </w:r>
          </w:p>
        </w:tc>
      </w:tr>
      <w:tr w14:paraId="02B1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2D3DB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restart"/>
            <w:vAlign w:val="center"/>
          </w:tcPr>
          <w:p w14:paraId="71E1DB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一次侧机组1</w:t>
            </w:r>
          </w:p>
        </w:tc>
        <w:tc>
          <w:tcPr>
            <w:tcW w:w="1920" w:type="dxa"/>
            <w:vAlign w:val="center"/>
          </w:tcPr>
          <w:p w14:paraId="665947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3707" w:type="dxa"/>
            <w:vAlign w:val="center"/>
          </w:tcPr>
          <w:p w14:paraId="2EA310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取时间点最近的运行状态，013405</w:t>
            </w:r>
          </w:p>
        </w:tc>
      </w:tr>
      <w:tr w14:paraId="17773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4B5B85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609085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2CFC8358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3707" w:type="dxa"/>
            <w:vAlign w:val="center"/>
          </w:tcPr>
          <w:p w14:paraId="70EE38A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7C27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662708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6528CA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146A873A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3707" w:type="dxa"/>
            <w:vAlign w:val="center"/>
          </w:tcPr>
          <w:p w14:paraId="618996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5EA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212EDC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Align w:val="center"/>
          </w:tcPr>
          <w:p w14:paraId="017FE0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...</w:t>
            </w:r>
          </w:p>
        </w:tc>
        <w:tc>
          <w:tcPr>
            <w:tcW w:w="1920" w:type="dxa"/>
            <w:vAlign w:val="center"/>
          </w:tcPr>
          <w:p w14:paraId="6D9696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vAlign w:val="center"/>
          </w:tcPr>
          <w:p w14:paraId="10286D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177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865F1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restart"/>
            <w:shd w:val="clear" w:color="auto" w:fill="auto"/>
            <w:vAlign w:val="center"/>
          </w:tcPr>
          <w:p w14:paraId="43C107C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一次侧机组4</w:t>
            </w:r>
          </w:p>
          <w:p w14:paraId="0D2084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center"/>
          </w:tcPr>
          <w:p w14:paraId="5A25D7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冷机运行状态</w:t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1FD063D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取时间点最近的运行状态，013405</w:t>
            </w:r>
          </w:p>
        </w:tc>
      </w:tr>
      <w:tr w14:paraId="1B97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1B8CA1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7D5433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71814FB4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循环泵水流量（m³/h）</w:t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03EEB89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0AC3A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vAlign w:val="center"/>
          </w:tcPr>
          <w:p w14:paraId="73CFD1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vAlign w:val="center"/>
          </w:tcPr>
          <w:p w14:paraId="5FE22D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auto"/>
            <w:vAlign w:val="top"/>
          </w:tcPr>
          <w:p w14:paraId="66B39F42">
            <w:pPr>
              <w:jc w:val="left"/>
              <w:rPr>
                <w:rFonts w:hint="default" w:ascii="微软雅黑" w:hAnsi="微软雅黑" w:eastAsia="微软雅黑" w:cs="微软雅黑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循环泵运行频率（HZ）</w:t>
            </w:r>
          </w:p>
        </w:tc>
        <w:tc>
          <w:tcPr>
            <w:tcW w:w="3707" w:type="dxa"/>
            <w:shd w:val="clear" w:color="auto" w:fill="auto"/>
            <w:vAlign w:val="center"/>
          </w:tcPr>
          <w:p w14:paraId="68CD877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6D82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restart"/>
            <w:shd w:val="clear" w:color="auto" w:fill="FBE6D6" w:themeFill="accent2" w:themeFillTint="32"/>
            <w:vAlign w:val="center"/>
          </w:tcPr>
          <w:p w14:paraId="013571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二次侧</w:t>
            </w:r>
          </w:p>
        </w:tc>
        <w:tc>
          <w:tcPr>
            <w:tcW w:w="1588" w:type="dxa"/>
            <w:vMerge w:val="restart"/>
            <w:shd w:val="clear" w:color="auto" w:fill="FBE6D6" w:themeFill="accent2" w:themeFillTint="32"/>
            <w:vAlign w:val="center"/>
          </w:tcPr>
          <w:p w14:paraId="00C5BA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制冷机房1</w:t>
            </w: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63CCA79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机房名称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26A539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4BB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510D70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5F9CC5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2CBD35D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3BF6BB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028B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68E765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15E4D0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623F52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CDU主用数量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1ACE2E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306A8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240D3A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3A1B43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53698B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CDU备用数量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4651C1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BCCC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12E5D9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shd w:val="clear" w:color="auto" w:fill="FBE6D6" w:themeFill="accent2" w:themeFillTint="32"/>
            <w:vAlign w:val="center"/>
          </w:tcPr>
          <w:p w14:paraId="56AC94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....</w:t>
            </w: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437D06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42BF968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6AF3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36C394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restart"/>
            <w:shd w:val="clear" w:color="auto" w:fill="FBE6D6" w:themeFill="accent2" w:themeFillTint="32"/>
            <w:vAlign w:val="center"/>
          </w:tcPr>
          <w:p w14:paraId="5AF0208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制冷机房X</w:t>
            </w: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3FF1116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机房名称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5417957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203D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25CF5B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2EA870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1449A3F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45FC074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415F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474B04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608691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3BDAD73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CDU主用数量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0CD8C5A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  <w:tr w14:paraId="7794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7" w:type="dxa"/>
            <w:vMerge w:val="continue"/>
            <w:shd w:val="clear" w:color="auto" w:fill="FBE6D6" w:themeFill="accent2" w:themeFillTint="32"/>
            <w:vAlign w:val="center"/>
          </w:tcPr>
          <w:p w14:paraId="70D6D3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588" w:type="dxa"/>
            <w:vMerge w:val="continue"/>
            <w:shd w:val="clear" w:color="auto" w:fill="FBE6D6" w:themeFill="accent2" w:themeFillTint="32"/>
            <w:vAlign w:val="center"/>
          </w:tcPr>
          <w:p w14:paraId="5DBCA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920" w:type="dxa"/>
            <w:shd w:val="clear" w:color="auto" w:fill="FBE6D6" w:themeFill="accent2" w:themeFillTint="32"/>
            <w:vAlign w:val="center"/>
          </w:tcPr>
          <w:p w14:paraId="14419BD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CDU备用数量</w:t>
            </w:r>
          </w:p>
        </w:tc>
        <w:tc>
          <w:tcPr>
            <w:tcW w:w="3707" w:type="dxa"/>
            <w:shd w:val="clear" w:color="auto" w:fill="FBE6D6" w:themeFill="accent2" w:themeFillTint="32"/>
            <w:vAlign w:val="center"/>
          </w:tcPr>
          <w:p w14:paraId="3371598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</w:tr>
    </w:tbl>
    <w:p w14:paraId="77E9F141">
      <w:pPr>
        <w:widowControl w:val="0"/>
        <w:numPr>
          <w:ilvl w:val="0"/>
          <w:numId w:val="0"/>
        </w:numPr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02E27"/>
    <w:multiLevelType w:val="multilevel"/>
    <w:tmpl w:val="25F02E2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63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E656D98"/>
    <w:multiLevelType w:val="singleLevel"/>
    <w:tmpl w:val="2E656D9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60327674"/>
    <w:multiLevelType w:val="singleLevel"/>
    <w:tmpl w:val="60327674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751818"/>
    <w:rsid w:val="00867C9C"/>
    <w:rsid w:val="02F0175E"/>
    <w:rsid w:val="0337738D"/>
    <w:rsid w:val="044E2BE0"/>
    <w:rsid w:val="04E14131"/>
    <w:rsid w:val="063D01F2"/>
    <w:rsid w:val="067959B8"/>
    <w:rsid w:val="076A7EC1"/>
    <w:rsid w:val="08D32307"/>
    <w:rsid w:val="090813A8"/>
    <w:rsid w:val="090B0636"/>
    <w:rsid w:val="0A050E07"/>
    <w:rsid w:val="0B5D1A06"/>
    <w:rsid w:val="0E062656"/>
    <w:rsid w:val="0EDA3BF1"/>
    <w:rsid w:val="0F306F5F"/>
    <w:rsid w:val="10A122E9"/>
    <w:rsid w:val="10E1626A"/>
    <w:rsid w:val="12246D09"/>
    <w:rsid w:val="18787DD4"/>
    <w:rsid w:val="18860743"/>
    <w:rsid w:val="19046B90"/>
    <w:rsid w:val="1A9B05E4"/>
    <w:rsid w:val="1B326C89"/>
    <w:rsid w:val="1B5922B9"/>
    <w:rsid w:val="1B683882"/>
    <w:rsid w:val="1C954DEE"/>
    <w:rsid w:val="1D2217A4"/>
    <w:rsid w:val="1F2C1973"/>
    <w:rsid w:val="205A4CCC"/>
    <w:rsid w:val="20D827E5"/>
    <w:rsid w:val="2111475B"/>
    <w:rsid w:val="213E1348"/>
    <w:rsid w:val="21424F60"/>
    <w:rsid w:val="23155340"/>
    <w:rsid w:val="23356FED"/>
    <w:rsid w:val="24A63930"/>
    <w:rsid w:val="251956B6"/>
    <w:rsid w:val="251D5A14"/>
    <w:rsid w:val="281025A5"/>
    <w:rsid w:val="29763DCD"/>
    <w:rsid w:val="2A277B92"/>
    <w:rsid w:val="2C762BB5"/>
    <w:rsid w:val="2CD767D8"/>
    <w:rsid w:val="2D401748"/>
    <w:rsid w:val="2DC87583"/>
    <w:rsid w:val="30DD3A27"/>
    <w:rsid w:val="31C30AA6"/>
    <w:rsid w:val="324A2D86"/>
    <w:rsid w:val="35FF320C"/>
    <w:rsid w:val="377A3DE7"/>
    <w:rsid w:val="37F20E48"/>
    <w:rsid w:val="38791584"/>
    <w:rsid w:val="3A5044A2"/>
    <w:rsid w:val="3BD57167"/>
    <w:rsid w:val="3E8F7CA9"/>
    <w:rsid w:val="40420085"/>
    <w:rsid w:val="42751818"/>
    <w:rsid w:val="42D028C4"/>
    <w:rsid w:val="438356FB"/>
    <w:rsid w:val="479C6D8B"/>
    <w:rsid w:val="47AD0F98"/>
    <w:rsid w:val="4828061F"/>
    <w:rsid w:val="491014D5"/>
    <w:rsid w:val="49467D69"/>
    <w:rsid w:val="4B0A55CE"/>
    <w:rsid w:val="4D4E11A5"/>
    <w:rsid w:val="4D993BBE"/>
    <w:rsid w:val="4EC95E0B"/>
    <w:rsid w:val="4EFC7FBF"/>
    <w:rsid w:val="504004E6"/>
    <w:rsid w:val="508B3E41"/>
    <w:rsid w:val="532E1087"/>
    <w:rsid w:val="5337516A"/>
    <w:rsid w:val="533E33EC"/>
    <w:rsid w:val="53E144A4"/>
    <w:rsid w:val="542D62BB"/>
    <w:rsid w:val="547215A0"/>
    <w:rsid w:val="54FA0887"/>
    <w:rsid w:val="57DE61E7"/>
    <w:rsid w:val="594302D2"/>
    <w:rsid w:val="5AA95248"/>
    <w:rsid w:val="5B6B7D2F"/>
    <w:rsid w:val="5B743E4F"/>
    <w:rsid w:val="5C3007C5"/>
    <w:rsid w:val="5C7A5495"/>
    <w:rsid w:val="5CD10E2D"/>
    <w:rsid w:val="5F3D46F0"/>
    <w:rsid w:val="62817A77"/>
    <w:rsid w:val="63A70E45"/>
    <w:rsid w:val="63EC3B7F"/>
    <w:rsid w:val="66691D3C"/>
    <w:rsid w:val="6A3B1D91"/>
    <w:rsid w:val="6C093BE2"/>
    <w:rsid w:val="6FAA7397"/>
    <w:rsid w:val="71030438"/>
    <w:rsid w:val="727A5D97"/>
    <w:rsid w:val="72E17BC5"/>
    <w:rsid w:val="742D385E"/>
    <w:rsid w:val="74A10861"/>
    <w:rsid w:val="74FB5BF6"/>
    <w:rsid w:val="76564A88"/>
    <w:rsid w:val="7677439C"/>
    <w:rsid w:val="7820191B"/>
    <w:rsid w:val="783E0F87"/>
    <w:rsid w:val="796503D8"/>
    <w:rsid w:val="7A805F15"/>
    <w:rsid w:val="7A8316B7"/>
    <w:rsid w:val="7CD50349"/>
    <w:rsid w:val="7DFD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7</Pages>
  <Words>4737</Words>
  <Characters>5157</Characters>
  <Lines>0</Lines>
  <Paragraphs>0</Paragraphs>
  <TotalTime>612</TotalTime>
  <ScaleCrop>false</ScaleCrop>
  <LinksUpToDate>false</LinksUpToDate>
  <CharactersWithSpaces>5182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2025-04-09T07:53:00Z</dcterms:created>
  <dc:creator>ETA</dc:creator>
  <cp:lastModifiedBy>Sun</cp:lastModifiedBy>
  <dcterms:modified xsi:type="dcterms:W3CDTF">2025-11-08T13:59:45Z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2F59986EC5C7421BA0D2591EBF820760_13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