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080DD">
      <w:pPr>
        <w:pStyle w:val="2"/>
        <w:tabs>
          <w:tab w:val="left" w:pos="3360"/>
        </w:tabs>
        <w:bidi w:val="0"/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202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10-20综合优化问题</w:t>
      </w:r>
    </w:p>
    <w:p w14:paraId="36C0B76C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【综资-综资视图】优化</w:t>
      </w:r>
    </w:p>
    <w:p w14:paraId="0167510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站点类型：增加“传输节点”类型；</w:t>
      </w:r>
    </w:p>
    <w:p w14:paraId="404E0C8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右表视图：增加“</w:t>
      </w:r>
      <w:r>
        <w:rPr>
          <w:rFonts w:hint="eastAsia"/>
          <w:highlight w:val="green"/>
          <w:lang w:val="en-US" w:eastAsia="zh-CN"/>
        </w:rPr>
        <w:t>业务类型、入网时间、生命周期状态</w:t>
      </w:r>
      <w:r>
        <w:rPr>
          <w:rFonts w:hint="eastAsia"/>
          <w:lang w:val="en-US" w:eastAsia="zh-CN"/>
        </w:rPr>
        <w:t>”3个字段，数据来源于“原始数据-</w:t>
      </w:r>
      <w:r>
        <w:rPr>
          <w:rFonts w:hint="eastAsia"/>
          <w:highlight w:val="green"/>
          <w:lang w:val="en-US" w:eastAsia="zh-CN"/>
        </w:rPr>
        <w:t>空间表-站点报表</w:t>
      </w:r>
      <w:r>
        <w:rPr>
          <w:rFonts w:hint="eastAsia"/>
          <w:lang w:val="en-US" w:eastAsia="zh-CN"/>
        </w:rPr>
        <w:t>”</w:t>
      </w:r>
    </w:p>
    <w:p w14:paraId="0B7968E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增加过滤条件：</w:t>
      </w:r>
      <w:r>
        <w:rPr>
          <w:rFonts w:hint="eastAsia"/>
          <w:highlight w:val="green"/>
          <w:lang w:val="en-US" w:eastAsia="zh-CN"/>
        </w:rPr>
        <w:t>入网时间、生命周期状态、业务类型</w:t>
      </w:r>
      <w:r>
        <w:rPr>
          <w:rFonts w:hint="eastAsia"/>
          <w:lang w:val="en-US" w:eastAsia="zh-CN"/>
        </w:rPr>
        <w:t>；</w:t>
      </w:r>
    </w:p>
    <w:p w14:paraId="36016C1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右表列宽度调整：省（3个字符），市区/县（5个字符），</w:t>
      </w:r>
      <w:r>
        <w:rPr>
          <w:rFonts w:hint="eastAsia"/>
          <w:highlight w:val="green"/>
          <w:lang w:val="en-US" w:eastAsia="zh-CN"/>
        </w:rPr>
        <w:t>市电是否来自不同变电站</w:t>
      </w:r>
      <w:r>
        <w:rPr>
          <w:rFonts w:hint="eastAsia"/>
          <w:lang w:val="en-US" w:eastAsia="zh-CN"/>
        </w:rPr>
        <w:t>（4个字符）</w:t>
      </w:r>
    </w:p>
    <w:p w14:paraId="0D38210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增加“导出”功能：用户点击“导出”按钮时，弹窗提示勾选导出内容，</w:t>
      </w:r>
      <w:r>
        <w:rPr>
          <w:rFonts w:hint="eastAsia"/>
          <w:highlight w:val="green"/>
          <w:lang w:val="en-US" w:eastAsia="zh-CN"/>
        </w:rPr>
        <w:t>固定导出“省、市、区/县、站点名称、动环专业站点级别、市电备份方式、市电是否来自不同变电站、市电电压等级、市电性质、入网时间、</w:t>
      </w:r>
      <w:r>
        <w:rPr>
          <w:rFonts w:hint="eastAsia"/>
          <w:lang w:val="en-US" w:eastAsia="zh-CN"/>
        </w:rPr>
        <w:t>”；入网时间后的其它列，默认不选，用户可勾选导出。</w:t>
      </w:r>
    </w:p>
    <w:p w14:paraId="2B23B6CE">
      <w:r>
        <w:drawing>
          <wp:inline distT="0" distB="0" distL="114300" distR="114300">
            <wp:extent cx="5260340" cy="1946275"/>
            <wp:effectExtent l="0" t="0" r="16510" b="1587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A1C218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【综资-视图】增加【汇聚机房转供电】测1</w:t>
      </w:r>
    </w:p>
    <w:p w14:paraId="5D7EA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汇聚机房转供电</w:t>
      </w:r>
      <w:r>
        <w:rPr>
          <w:rFonts w:hint="eastAsia"/>
          <w:lang w:val="en-US" w:eastAsia="zh-CN"/>
        </w:rPr>
        <w:t>，根据【综资-综资视图】对汇聚站点，按“省、地市”统计：</w:t>
      </w:r>
    </w:p>
    <w:p w14:paraId="7658FFC0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汇聚站点总数：统计[动环专业站点级别 =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传输节点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]数量；</w:t>
      </w:r>
    </w:p>
    <w:p w14:paraId="1CE5EE70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汇聚机房入网时间≥25年1月1日：统计[入网时间≥</w:t>
      </w:r>
      <w:r>
        <w:rPr>
          <w:rFonts w:hint="default"/>
          <w:lang w:val="en-US" w:eastAsia="zh-CN"/>
        </w:rPr>
        <w:t>2025年1月1日</w:t>
      </w:r>
      <w:r>
        <w:rPr>
          <w:rFonts w:hint="eastAsia"/>
          <w:lang w:val="en-US" w:eastAsia="zh-CN"/>
        </w:rPr>
        <w:t>] 站点数；</w:t>
      </w:r>
    </w:p>
    <w:p w14:paraId="79BB0F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618355" cy="1644015"/>
            <wp:effectExtent l="0" t="0" r="10795" b="1333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754E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【容量-容量明细-】变压器优化 测1</w:t>
      </w:r>
    </w:p>
    <w:p w14:paraId="648508B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主用变压器总容量优化：目前平台上备份为N+1互为主备的变压器系统计算结果都是错误的，应该为</w:t>
      </w:r>
      <w:r>
        <w:rPr>
          <w:rFonts w:hint="eastAsia"/>
          <w:highlight w:val="red"/>
          <w:lang w:val="en-US" w:eastAsia="zh-CN"/>
        </w:rPr>
        <w:t>机楼平均负载率公式中的分母值</w:t>
      </w:r>
      <w:r>
        <w:rPr>
          <w:rFonts w:hint="eastAsia"/>
          <w:lang w:val="en-US" w:eastAsia="zh-CN"/>
        </w:rPr>
        <w:t>；</w:t>
      </w:r>
    </w:p>
    <w:p w14:paraId="27A6D859">
      <w:pPr>
        <w:numPr>
          <w:ilvl w:val="1"/>
          <w:numId w:val="4"/>
        </w:numPr>
        <w:ind w:left="840" w:leftChars="0" w:hanging="420" w:firstLineChars="0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说明：主用变压器总容量应该回显机楼平均负载容量下的分母值</w:t>
      </w:r>
    </w:p>
    <w:p w14:paraId="70C26449">
      <w:pPr>
        <w:numPr>
          <w:ilvl w:val="1"/>
          <w:numId w:val="4"/>
        </w:numPr>
        <w:ind w:left="840" w:leftChars="0" w:hanging="420" w:firstLineChars="0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说明：即-需要同步计算逻辑（机楼负载下系统总容量之和）</w:t>
      </w:r>
    </w:p>
    <w:p w14:paraId="6A090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1129030"/>
            <wp:effectExtent l="0" t="0" r="3810" b="13970"/>
            <wp:docPr id="6" name="图片 6" descr="539bad8db8cb24b648cfdc6a7adc99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39bad8db8cb24b648cfdc6a7adc994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3542">
      <w:r>
        <w:drawing>
          <wp:inline distT="0" distB="0" distL="114300" distR="114300">
            <wp:extent cx="5256530" cy="1468755"/>
            <wp:effectExtent l="0" t="0" r="1270" b="1714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02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【容量-</w:t>
      </w:r>
      <w:r>
        <w:rPr>
          <w:rFonts w:hint="eastAsia"/>
        </w:rPr>
        <w:t>负载率明细</w:t>
      </w:r>
      <w:r>
        <w:rPr>
          <w:rFonts w:hint="eastAsia"/>
          <w:lang w:val="en-US" w:eastAsia="zh-CN"/>
        </w:rPr>
        <w:t>-】变压器中对于“N+1互为主备”的</w:t>
      </w:r>
      <w:r>
        <w:rPr>
          <w:rFonts w:hint="eastAsia"/>
          <w:b/>
          <w:bCs/>
          <w:color w:val="FF0000"/>
          <w:lang w:val="en-US" w:eastAsia="zh-CN"/>
        </w:rPr>
        <w:t>“主用容量”</w:t>
      </w:r>
      <w:r>
        <w:rPr>
          <w:rFonts w:hint="eastAsia"/>
          <w:lang w:val="en-US" w:eastAsia="zh-CN"/>
        </w:rPr>
        <w:t>按系统负载率容量的分母值进行更新。</w:t>
      </w:r>
    </w:p>
    <w:p w14:paraId="2E109A97">
      <w:pPr>
        <w:numPr>
          <w:ilvl w:val="1"/>
          <w:numId w:val="4"/>
        </w:numPr>
        <w:ind w:left="840" w:leftChars="0" w:hanging="420" w:firstLineChars="0"/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说明：主用变压器总容量应该回显机楼平均负载容量下的分母值</w:t>
      </w:r>
    </w:p>
    <w:p w14:paraId="1ADBF25B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highlight w:val="green"/>
          <w:lang w:val="en-US" w:eastAsia="zh-CN"/>
        </w:rPr>
        <w:t>说明：即-需要同步计算逻辑（机楼负载下系统总容量之和）</w:t>
      </w:r>
    </w:p>
    <w:p w14:paraId="7130D79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487930"/>
            <wp:effectExtent l="0" t="0" r="10160" b="762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B8EA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【容量-容量负载率负载率明细】增加“站点类型”</w:t>
      </w:r>
    </w:p>
    <w:p w14:paraId="5C852A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列表与导出文件都需要增加“站点类型”</w:t>
      </w:r>
    </w:p>
    <w:p w14:paraId="45D9117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549140" cy="1157605"/>
            <wp:effectExtent l="0" t="0" r="381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rcRect b="27835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AE43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【能耗-能耗稽核】“稽核统计表、稽核明细表”优化</w:t>
      </w:r>
    </w:p>
    <w:p w14:paraId="36FC1607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日能耗总稽核：挪动到“用电关系稽核”后面；</w:t>
      </w:r>
    </w:p>
    <w:p w14:paraId="5362644C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日能耗总稽核：增加排序、增加不达标背景颜色；</w:t>
      </w:r>
    </w:p>
    <w:p w14:paraId="62747712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修改“日总用电稽核、日IT用电稽核、日能耗修正稽核”为“稽核项1-日总用电、稽核项2-日IT用电、稽核项3-日能耗修正”</w:t>
      </w:r>
    </w:p>
    <w:p w14:paraId="3DA459E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873885"/>
            <wp:effectExtent l="0" t="0" r="2540" b="1206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91C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【能耗-平台接入周报】优化</w:t>
      </w:r>
    </w:p>
    <w:p w14:paraId="418F8D52"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通知邮件，增加“注意”文字说明</w:t>
      </w:r>
    </w:p>
    <w:p w14:paraId="4E11C3A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429510"/>
            <wp:effectExtent l="0" t="0" r="2540" b="889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B17FB"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删除平台与邮件中的副标题</w:t>
      </w:r>
    </w:p>
    <w:p w14:paraId="3C8F733E">
      <w:r>
        <w:drawing>
          <wp:inline distT="0" distB="0" distL="114300" distR="114300">
            <wp:extent cx="5273675" cy="4091940"/>
            <wp:effectExtent l="0" t="0" r="3175" b="381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43489">
      <w:pPr>
        <w:pStyle w:val="4"/>
        <w:numPr>
          <w:ilvl w:val="0"/>
          <w:numId w:val="6"/>
        </w:numPr>
        <w:bidi w:val="0"/>
      </w:pPr>
      <w:r>
        <w:rPr>
          <w:rFonts w:hint="eastAsia"/>
          <w:lang w:val="en-US" w:eastAsia="zh-CN"/>
        </w:rPr>
        <w:t>下钻到站点后，增加跳转链接</w:t>
      </w:r>
    </w:p>
    <w:p w14:paraId="7B46B41F">
      <w:r>
        <w:drawing>
          <wp:inline distT="0" distB="0" distL="114300" distR="114300">
            <wp:extent cx="5264150" cy="1941195"/>
            <wp:effectExtent l="0" t="0" r="1270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3111B">
      <w:pPr>
        <w:pStyle w:val="4"/>
        <w:numPr>
          <w:ilvl w:val="0"/>
          <w:numId w:val="6"/>
        </w:numPr>
        <w:bidi w:val="0"/>
      </w:pPr>
      <w:r>
        <w:rPr>
          <w:rFonts w:hint="eastAsia"/>
          <w:lang w:val="en-US" w:eastAsia="zh-CN"/>
        </w:rPr>
        <w:t>机房温度，增加考核说明</w:t>
      </w:r>
    </w:p>
    <w:p w14:paraId="73FA827B">
      <w:r>
        <w:drawing>
          <wp:inline distT="0" distB="0" distL="114300" distR="114300">
            <wp:extent cx="5270500" cy="1719580"/>
            <wp:effectExtent l="0" t="0" r="635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1378"/>
        <w:gridCol w:w="704"/>
        <w:gridCol w:w="704"/>
        <w:gridCol w:w="652"/>
        <w:gridCol w:w="652"/>
        <w:gridCol w:w="907"/>
        <w:gridCol w:w="907"/>
        <w:gridCol w:w="588"/>
        <w:gridCol w:w="588"/>
        <w:gridCol w:w="461"/>
      </w:tblGrid>
      <w:tr w14:paraId="5F6F8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9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931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机房类型</w:t>
            </w:r>
          </w:p>
        </w:tc>
        <w:tc>
          <w:tcPr>
            <w:tcW w:w="1378" w:type="dxa"/>
            <w:vMerge w:val="restar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9C3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制冷方式</w:t>
            </w:r>
          </w:p>
        </w:tc>
        <w:tc>
          <w:tcPr>
            <w:tcW w:w="0" w:type="auto"/>
            <w:vMerge w:val="restar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056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低温门限</w:t>
            </w:r>
          </w:p>
        </w:tc>
        <w:tc>
          <w:tcPr>
            <w:tcW w:w="0" w:type="auto"/>
            <w:vMerge w:val="restar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D0C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高温门限</w:t>
            </w:r>
          </w:p>
        </w:tc>
        <w:tc>
          <w:tcPr>
            <w:tcW w:w="0" w:type="auto"/>
            <w:gridSpan w:val="7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 w14:paraId="49512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纳入分析温度的测点位置</w:t>
            </w:r>
          </w:p>
        </w:tc>
      </w:tr>
      <w:tr w14:paraId="43191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9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3BA8A0">
            <w:pPr>
              <w:jc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378" w:type="dxa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7202A8">
            <w:pPr>
              <w:jc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F3DE56">
            <w:pPr>
              <w:jc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A82938">
            <w:pPr>
              <w:jc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966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空调出风口</w:t>
            </w: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center"/>
          </w:tcPr>
          <w:p w14:paraId="6BA55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空调回风口</w:t>
            </w: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center"/>
          </w:tcPr>
          <w:p w14:paraId="78572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机柜进风口或冷通道</w:t>
            </w: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F09C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机柜出风口或热通道</w:t>
            </w: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669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弥散位置</w:t>
            </w: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8B8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室外环境</w:t>
            </w:r>
          </w:p>
        </w:tc>
        <w:tc>
          <w:tcPr>
            <w:tcW w:w="0" w:type="auto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5C9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其他</w:t>
            </w:r>
          </w:p>
        </w:tc>
      </w:tr>
      <w:tr w14:paraId="646F0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9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B87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IDC、数据、交换、综合等业务机房</w:t>
            </w:r>
          </w:p>
        </w:tc>
        <w:tc>
          <w:tcPr>
            <w:tcW w:w="137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19D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无冷热通道隔离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B1A8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＜18℃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433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＞30℃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3C7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center"/>
          </w:tcPr>
          <w:p w14:paraId="1DD4C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center"/>
          </w:tcPr>
          <w:p w14:paraId="33B30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C76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center"/>
          </w:tcPr>
          <w:p w14:paraId="4AC4D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〇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C04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CC5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</w:tr>
      <w:tr w14:paraId="338F9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9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7526FC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CDE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有冷热通道隔离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2F8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＜18℃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D1E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＞30℃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EB3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B76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center"/>
          </w:tcPr>
          <w:p w14:paraId="5FDCA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C86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F66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AC396D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CAAF15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0238C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9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9473ED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E8E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新型空调末端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861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＜22℃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A76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＞30℃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6E6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D32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center"/>
          </w:tcPr>
          <w:p w14:paraId="5E669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8DF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7D0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A7E603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6A0882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DA3B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89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BC2132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93E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机房内无制冷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AA9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BC2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＞30℃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DD4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45B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center"/>
          </w:tcPr>
          <w:p w14:paraId="64B7D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FE9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center"/>
          </w:tcPr>
          <w:p w14:paraId="285C0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〇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3A931F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263F22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68BB9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0" w:type="auto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31D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传输机房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B14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＜18℃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7F5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＞30℃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0CD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center"/>
          </w:tcPr>
          <w:p w14:paraId="474A6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center"/>
          </w:tcPr>
          <w:p w14:paraId="06AC6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475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×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00"/>
            <w:vAlign w:val="center"/>
          </w:tcPr>
          <w:p w14:paraId="6021D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sz w:val="18"/>
                <w:szCs w:val="1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〇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0BFAF0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8129D7">
            <w:pPr>
              <w:jc w:val="center"/>
              <w:rPr>
                <w:rFonts w:hint="default" w:ascii="仿宋_GB2312" w:hAnsi="宋体" w:eastAsia="仿宋_GB2312" w:cs="仿宋_GB2312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</w:tbl>
    <w:p w14:paraId="061B1C80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16A71"/>
    <w:multiLevelType w:val="singleLevel"/>
    <w:tmpl w:val="8DE16A71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BAA703DE"/>
    <w:multiLevelType w:val="singleLevel"/>
    <w:tmpl w:val="BAA703DE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E8CD18EB"/>
    <w:multiLevelType w:val="singleLevel"/>
    <w:tmpl w:val="E8CD18EB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F4AE70BA"/>
    <w:multiLevelType w:val="multilevel"/>
    <w:tmpl w:val="F4AE70BA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2816F8DC"/>
    <w:multiLevelType w:val="singleLevel"/>
    <w:tmpl w:val="2816F8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7C96C90"/>
    <w:multiLevelType w:val="singleLevel"/>
    <w:tmpl w:val="57C96C90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42FC7"/>
    <w:rsid w:val="00054CEA"/>
    <w:rsid w:val="00110D35"/>
    <w:rsid w:val="003E34B3"/>
    <w:rsid w:val="004B3170"/>
    <w:rsid w:val="007550D5"/>
    <w:rsid w:val="008265E8"/>
    <w:rsid w:val="009B2547"/>
    <w:rsid w:val="011E072B"/>
    <w:rsid w:val="0134090F"/>
    <w:rsid w:val="017D7DA0"/>
    <w:rsid w:val="01A44020"/>
    <w:rsid w:val="01EA71D0"/>
    <w:rsid w:val="0200725E"/>
    <w:rsid w:val="02594E16"/>
    <w:rsid w:val="02B5264C"/>
    <w:rsid w:val="030F7499"/>
    <w:rsid w:val="03263EC8"/>
    <w:rsid w:val="036C34DA"/>
    <w:rsid w:val="039A6992"/>
    <w:rsid w:val="03E61B08"/>
    <w:rsid w:val="040C1A2D"/>
    <w:rsid w:val="041D09C8"/>
    <w:rsid w:val="047C49E9"/>
    <w:rsid w:val="04EC4DC2"/>
    <w:rsid w:val="051C0521"/>
    <w:rsid w:val="052C5BC2"/>
    <w:rsid w:val="05713601"/>
    <w:rsid w:val="05842DA9"/>
    <w:rsid w:val="059A0594"/>
    <w:rsid w:val="05A84067"/>
    <w:rsid w:val="05E55A75"/>
    <w:rsid w:val="05ED5B91"/>
    <w:rsid w:val="060F4DFF"/>
    <w:rsid w:val="064672F3"/>
    <w:rsid w:val="068A6AE3"/>
    <w:rsid w:val="06D12981"/>
    <w:rsid w:val="06F73C84"/>
    <w:rsid w:val="073F5DBF"/>
    <w:rsid w:val="07435A05"/>
    <w:rsid w:val="0793210E"/>
    <w:rsid w:val="07AE3F59"/>
    <w:rsid w:val="07E754BE"/>
    <w:rsid w:val="07E82415"/>
    <w:rsid w:val="08161CD1"/>
    <w:rsid w:val="081D3294"/>
    <w:rsid w:val="08506369"/>
    <w:rsid w:val="0873684F"/>
    <w:rsid w:val="08CB5B42"/>
    <w:rsid w:val="08EC3C9C"/>
    <w:rsid w:val="08EC7C45"/>
    <w:rsid w:val="092B51B5"/>
    <w:rsid w:val="09497603"/>
    <w:rsid w:val="096944D9"/>
    <w:rsid w:val="097C378B"/>
    <w:rsid w:val="09B01A72"/>
    <w:rsid w:val="09D5106F"/>
    <w:rsid w:val="0A1550D7"/>
    <w:rsid w:val="0A4F5ABB"/>
    <w:rsid w:val="0AA1465A"/>
    <w:rsid w:val="0AEE42B3"/>
    <w:rsid w:val="0AF9122B"/>
    <w:rsid w:val="0B115C2C"/>
    <w:rsid w:val="0B151A63"/>
    <w:rsid w:val="0B273AD6"/>
    <w:rsid w:val="0B55773C"/>
    <w:rsid w:val="0B5740B8"/>
    <w:rsid w:val="0BF41805"/>
    <w:rsid w:val="0C884351"/>
    <w:rsid w:val="0C890B2E"/>
    <w:rsid w:val="0D2F5929"/>
    <w:rsid w:val="0D363B8D"/>
    <w:rsid w:val="0D6F2615"/>
    <w:rsid w:val="0D88727D"/>
    <w:rsid w:val="0D9531D1"/>
    <w:rsid w:val="0DB25CD5"/>
    <w:rsid w:val="0DCC56A5"/>
    <w:rsid w:val="0DD87649"/>
    <w:rsid w:val="0E2E0505"/>
    <w:rsid w:val="0E68677B"/>
    <w:rsid w:val="0E792FF0"/>
    <w:rsid w:val="0F270A7E"/>
    <w:rsid w:val="0F272A69"/>
    <w:rsid w:val="0F4F58CD"/>
    <w:rsid w:val="0F7B2309"/>
    <w:rsid w:val="0FB04702"/>
    <w:rsid w:val="0FCE562C"/>
    <w:rsid w:val="0FFB40C6"/>
    <w:rsid w:val="10771340"/>
    <w:rsid w:val="108D62B7"/>
    <w:rsid w:val="10911DE6"/>
    <w:rsid w:val="10F85BDE"/>
    <w:rsid w:val="118B3386"/>
    <w:rsid w:val="11A36045"/>
    <w:rsid w:val="11E23806"/>
    <w:rsid w:val="121421B7"/>
    <w:rsid w:val="122F062D"/>
    <w:rsid w:val="128F634E"/>
    <w:rsid w:val="12BF4B58"/>
    <w:rsid w:val="12E04AD3"/>
    <w:rsid w:val="13756778"/>
    <w:rsid w:val="13871C70"/>
    <w:rsid w:val="14003904"/>
    <w:rsid w:val="142D07CC"/>
    <w:rsid w:val="148011CF"/>
    <w:rsid w:val="148E48E5"/>
    <w:rsid w:val="149C5734"/>
    <w:rsid w:val="149E6524"/>
    <w:rsid w:val="14C140FC"/>
    <w:rsid w:val="14C17E75"/>
    <w:rsid w:val="14E61E73"/>
    <w:rsid w:val="153734F2"/>
    <w:rsid w:val="15431815"/>
    <w:rsid w:val="15CD7D54"/>
    <w:rsid w:val="15D06A99"/>
    <w:rsid w:val="15D6317E"/>
    <w:rsid w:val="164778B2"/>
    <w:rsid w:val="166A1179"/>
    <w:rsid w:val="16757273"/>
    <w:rsid w:val="170A1D30"/>
    <w:rsid w:val="181B3D9E"/>
    <w:rsid w:val="182C5BBA"/>
    <w:rsid w:val="182D760D"/>
    <w:rsid w:val="18552BF9"/>
    <w:rsid w:val="185C0225"/>
    <w:rsid w:val="18A511FC"/>
    <w:rsid w:val="19AB397D"/>
    <w:rsid w:val="19AD41BE"/>
    <w:rsid w:val="1A330C56"/>
    <w:rsid w:val="1A5C5BB8"/>
    <w:rsid w:val="1AF95313"/>
    <w:rsid w:val="1AFD2B54"/>
    <w:rsid w:val="1B041BC6"/>
    <w:rsid w:val="1B0652AF"/>
    <w:rsid w:val="1B3C7C4C"/>
    <w:rsid w:val="1B4B3B21"/>
    <w:rsid w:val="1BA41BFD"/>
    <w:rsid w:val="1BBC00FB"/>
    <w:rsid w:val="1BC1276D"/>
    <w:rsid w:val="1BC63710"/>
    <w:rsid w:val="1BC81323"/>
    <w:rsid w:val="1BE87502"/>
    <w:rsid w:val="1BFD3A81"/>
    <w:rsid w:val="1C6B65AE"/>
    <w:rsid w:val="1C8651B5"/>
    <w:rsid w:val="1CF75121"/>
    <w:rsid w:val="1D3F3F3C"/>
    <w:rsid w:val="1D41253C"/>
    <w:rsid w:val="1D4C3612"/>
    <w:rsid w:val="1D9B7C33"/>
    <w:rsid w:val="1DE87174"/>
    <w:rsid w:val="1E9133B4"/>
    <w:rsid w:val="1E9B113B"/>
    <w:rsid w:val="1EBD0C36"/>
    <w:rsid w:val="1F7363E0"/>
    <w:rsid w:val="1F920050"/>
    <w:rsid w:val="203770D9"/>
    <w:rsid w:val="203B29C0"/>
    <w:rsid w:val="205C0367"/>
    <w:rsid w:val="207339AE"/>
    <w:rsid w:val="20E473DD"/>
    <w:rsid w:val="212826F4"/>
    <w:rsid w:val="21354AB4"/>
    <w:rsid w:val="218775E8"/>
    <w:rsid w:val="21FF589B"/>
    <w:rsid w:val="22016A61"/>
    <w:rsid w:val="221413DF"/>
    <w:rsid w:val="224C437F"/>
    <w:rsid w:val="224E3D05"/>
    <w:rsid w:val="22506D57"/>
    <w:rsid w:val="2266144D"/>
    <w:rsid w:val="22825EB4"/>
    <w:rsid w:val="22927307"/>
    <w:rsid w:val="22A23F91"/>
    <w:rsid w:val="22B13FB3"/>
    <w:rsid w:val="22EB0F0C"/>
    <w:rsid w:val="233B6DB7"/>
    <w:rsid w:val="23D56301"/>
    <w:rsid w:val="23DE2366"/>
    <w:rsid w:val="23E073EA"/>
    <w:rsid w:val="23F24587"/>
    <w:rsid w:val="24222166"/>
    <w:rsid w:val="246F4368"/>
    <w:rsid w:val="24E2597D"/>
    <w:rsid w:val="24F72C67"/>
    <w:rsid w:val="24FA6812"/>
    <w:rsid w:val="25172CF0"/>
    <w:rsid w:val="25863C21"/>
    <w:rsid w:val="25CE52D7"/>
    <w:rsid w:val="261B0F43"/>
    <w:rsid w:val="262772A4"/>
    <w:rsid w:val="26522DE9"/>
    <w:rsid w:val="266F6A12"/>
    <w:rsid w:val="267C60E1"/>
    <w:rsid w:val="26CC6A0B"/>
    <w:rsid w:val="26D5269A"/>
    <w:rsid w:val="276854B7"/>
    <w:rsid w:val="27A63714"/>
    <w:rsid w:val="281B566B"/>
    <w:rsid w:val="282959BB"/>
    <w:rsid w:val="284120D5"/>
    <w:rsid w:val="28DC1004"/>
    <w:rsid w:val="28E07572"/>
    <w:rsid w:val="29CC2E77"/>
    <w:rsid w:val="29F81D29"/>
    <w:rsid w:val="29FF6567"/>
    <w:rsid w:val="2A12097A"/>
    <w:rsid w:val="2A34234D"/>
    <w:rsid w:val="2A605433"/>
    <w:rsid w:val="2A6D58A2"/>
    <w:rsid w:val="2A8B37C2"/>
    <w:rsid w:val="2A964769"/>
    <w:rsid w:val="2AD8761A"/>
    <w:rsid w:val="2B06192E"/>
    <w:rsid w:val="2B381D70"/>
    <w:rsid w:val="2B5E540C"/>
    <w:rsid w:val="2BA435A8"/>
    <w:rsid w:val="2BB824C9"/>
    <w:rsid w:val="2CA034C2"/>
    <w:rsid w:val="2CA4185A"/>
    <w:rsid w:val="2CDA5E45"/>
    <w:rsid w:val="2D0E4B6F"/>
    <w:rsid w:val="2D3144C8"/>
    <w:rsid w:val="2D5035D3"/>
    <w:rsid w:val="2D881FC4"/>
    <w:rsid w:val="2DC02223"/>
    <w:rsid w:val="2E084D16"/>
    <w:rsid w:val="2E0A17C8"/>
    <w:rsid w:val="2E1365E7"/>
    <w:rsid w:val="2E144526"/>
    <w:rsid w:val="2E46336C"/>
    <w:rsid w:val="2E9772AA"/>
    <w:rsid w:val="2EBC3A3B"/>
    <w:rsid w:val="2EF72818"/>
    <w:rsid w:val="2F097A42"/>
    <w:rsid w:val="2F0D52C2"/>
    <w:rsid w:val="2F472E79"/>
    <w:rsid w:val="2F8D57FE"/>
    <w:rsid w:val="2FC34410"/>
    <w:rsid w:val="302D71B9"/>
    <w:rsid w:val="30353155"/>
    <w:rsid w:val="307437B6"/>
    <w:rsid w:val="30C175EE"/>
    <w:rsid w:val="30D76C83"/>
    <w:rsid w:val="30E82CD4"/>
    <w:rsid w:val="31121185"/>
    <w:rsid w:val="311431CB"/>
    <w:rsid w:val="31172143"/>
    <w:rsid w:val="31664BDD"/>
    <w:rsid w:val="317F48A7"/>
    <w:rsid w:val="31BA62D1"/>
    <w:rsid w:val="31D22E94"/>
    <w:rsid w:val="321111B9"/>
    <w:rsid w:val="32591BF8"/>
    <w:rsid w:val="329817E8"/>
    <w:rsid w:val="32CA5E2A"/>
    <w:rsid w:val="33397DFE"/>
    <w:rsid w:val="339C35B9"/>
    <w:rsid w:val="33BE5C60"/>
    <w:rsid w:val="340053F5"/>
    <w:rsid w:val="342E247E"/>
    <w:rsid w:val="34455FD0"/>
    <w:rsid w:val="344A790F"/>
    <w:rsid w:val="3457176D"/>
    <w:rsid w:val="346A7500"/>
    <w:rsid w:val="34737FC2"/>
    <w:rsid w:val="347F6B71"/>
    <w:rsid w:val="34AD2CD1"/>
    <w:rsid w:val="34DF30D5"/>
    <w:rsid w:val="35166A5F"/>
    <w:rsid w:val="352E1019"/>
    <w:rsid w:val="358B4367"/>
    <w:rsid w:val="35A25A42"/>
    <w:rsid w:val="35CB1ADB"/>
    <w:rsid w:val="35DF170C"/>
    <w:rsid w:val="361A26D3"/>
    <w:rsid w:val="363B720F"/>
    <w:rsid w:val="36986735"/>
    <w:rsid w:val="36A42A1C"/>
    <w:rsid w:val="36E73971"/>
    <w:rsid w:val="36F23AC8"/>
    <w:rsid w:val="375E2B31"/>
    <w:rsid w:val="37FF0A0E"/>
    <w:rsid w:val="385B71D9"/>
    <w:rsid w:val="385C148D"/>
    <w:rsid w:val="38615E10"/>
    <w:rsid w:val="38DB130E"/>
    <w:rsid w:val="38F0183D"/>
    <w:rsid w:val="38F40DC8"/>
    <w:rsid w:val="390F0AAF"/>
    <w:rsid w:val="39324D1E"/>
    <w:rsid w:val="394A60F7"/>
    <w:rsid w:val="39BD04F5"/>
    <w:rsid w:val="3A026488"/>
    <w:rsid w:val="3A323E2F"/>
    <w:rsid w:val="3A3D06B5"/>
    <w:rsid w:val="3A717AC3"/>
    <w:rsid w:val="3A8E19D8"/>
    <w:rsid w:val="3AB6680E"/>
    <w:rsid w:val="3ABF7B8A"/>
    <w:rsid w:val="3AFA699D"/>
    <w:rsid w:val="3B6B33C2"/>
    <w:rsid w:val="3C211E72"/>
    <w:rsid w:val="3CF00C78"/>
    <w:rsid w:val="3D021203"/>
    <w:rsid w:val="3D3E3CF7"/>
    <w:rsid w:val="3D5163A0"/>
    <w:rsid w:val="3E1B23C2"/>
    <w:rsid w:val="3E3673B1"/>
    <w:rsid w:val="3E595A01"/>
    <w:rsid w:val="3EA14C1B"/>
    <w:rsid w:val="3F214472"/>
    <w:rsid w:val="3F2A77CA"/>
    <w:rsid w:val="3FBE44C2"/>
    <w:rsid w:val="3FDE6AFC"/>
    <w:rsid w:val="3FE2706D"/>
    <w:rsid w:val="3FF86E00"/>
    <w:rsid w:val="4001648A"/>
    <w:rsid w:val="40387BEA"/>
    <w:rsid w:val="404C18C0"/>
    <w:rsid w:val="407B5928"/>
    <w:rsid w:val="408A1543"/>
    <w:rsid w:val="40FB0680"/>
    <w:rsid w:val="418325F2"/>
    <w:rsid w:val="419D2CE5"/>
    <w:rsid w:val="41A97E61"/>
    <w:rsid w:val="41D71E0A"/>
    <w:rsid w:val="422260AE"/>
    <w:rsid w:val="422D2FFF"/>
    <w:rsid w:val="4237311D"/>
    <w:rsid w:val="42536FE0"/>
    <w:rsid w:val="427A5293"/>
    <w:rsid w:val="429830D2"/>
    <w:rsid w:val="429B73D4"/>
    <w:rsid w:val="42A1435F"/>
    <w:rsid w:val="42E3551A"/>
    <w:rsid w:val="436F07F7"/>
    <w:rsid w:val="439478BC"/>
    <w:rsid w:val="43D654E9"/>
    <w:rsid w:val="441B5670"/>
    <w:rsid w:val="44523EC3"/>
    <w:rsid w:val="44BB65AF"/>
    <w:rsid w:val="44E23FA7"/>
    <w:rsid w:val="454541FC"/>
    <w:rsid w:val="45AA67CC"/>
    <w:rsid w:val="45C4222D"/>
    <w:rsid w:val="45D737B7"/>
    <w:rsid w:val="467C702F"/>
    <w:rsid w:val="46B05F92"/>
    <w:rsid w:val="46DD4788"/>
    <w:rsid w:val="46E97298"/>
    <w:rsid w:val="470744EF"/>
    <w:rsid w:val="47496783"/>
    <w:rsid w:val="4797283C"/>
    <w:rsid w:val="47A77015"/>
    <w:rsid w:val="47BC0922"/>
    <w:rsid w:val="47C71BAF"/>
    <w:rsid w:val="47DC523D"/>
    <w:rsid w:val="47EE4737"/>
    <w:rsid w:val="484922FE"/>
    <w:rsid w:val="48681F22"/>
    <w:rsid w:val="487040A3"/>
    <w:rsid w:val="4878572C"/>
    <w:rsid w:val="48F32879"/>
    <w:rsid w:val="491E05EC"/>
    <w:rsid w:val="497E2C4B"/>
    <w:rsid w:val="49CF1666"/>
    <w:rsid w:val="49D162AF"/>
    <w:rsid w:val="4A256F90"/>
    <w:rsid w:val="4A333754"/>
    <w:rsid w:val="4A35401A"/>
    <w:rsid w:val="4AC373A8"/>
    <w:rsid w:val="4ACD3455"/>
    <w:rsid w:val="4B261067"/>
    <w:rsid w:val="4B2A5678"/>
    <w:rsid w:val="4B3B5F7E"/>
    <w:rsid w:val="4B4C642F"/>
    <w:rsid w:val="4B5F5F93"/>
    <w:rsid w:val="4B960D4C"/>
    <w:rsid w:val="4B9F2EFD"/>
    <w:rsid w:val="4BEF4D32"/>
    <w:rsid w:val="4C1E27D8"/>
    <w:rsid w:val="4D2D0032"/>
    <w:rsid w:val="4D897757"/>
    <w:rsid w:val="4E126DA3"/>
    <w:rsid w:val="4E3447C7"/>
    <w:rsid w:val="4E424548"/>
    <w:rsid w:val="4E830117"/>
    <w:rsid w:val="4EB859B7"/>
    <w:rsid w:val="4ECE5FF7"/>
    <w:rsid w:val="4ED10E52"/>
    <w:rsid w:val="4F0C737F"/>
    <w:rsid w:val="4F69730D"/>
    <w:rsid w:val="4F9D4CCB"/>
    <w:rsid w:val="4FE438CB"/>
    <w:rsid w:val="50797C00"/>
    <w:rsid w:val="50C507CD"/>
    <w:rsid w:val="50EB5685"/>
    <w:rsid w:val="511C585C"/>
    <w:rsid w:val="5131739E"/>
    <w:rsid w:val="51741340"/>
    <w:rsid w:val="51D835D6"/>
    <w:rsid w:val="5217055C"/>
    <w:rsid w:val="524D471E"/>
    <w:rsid w:val="526D23BD"/>
    <w:rsid w:val="52831274"/>
    <w:rsid w:val="52D2399C"/>
    <w:rsid w:val="52D40F7E"/>
    <w:rsid w:val="53235275"/>
    <w:rsid w:val="53273B7F"/>
    <w:rsid w:val="532748F6"/>
    <w:rsid w:val="53BC70B8"/>
    <w:rsid w:val="54307E41"/>
    <w:rsid w:val="54386ACD"/>
    <w:rsid w:val="548173AF"/>
    <w:rsid w:val="5499484C"/>
    <w:rsid w:val="552D433F"/>
    <w:rsid w:val="55B15CE6"/>
    <w:rsid w:val="55C00B10"/>
    <w:rsid w:val="55D33C44"/>
    <w:rsid w:val="565627FF"/>
    <w:rsid w:val="568B6D64"/>
    <w:rsid w:val="574113A8"/>
    <w:rsid w:val="57672DA3"/>
    <w:rsid w:val="577A3A06"/>
    <w:rsid w:val="57996945"/>
    <w:rsid w:val="579C3DFF"/>
    <w:rsid w:val="57AF3334"/>
    <w:rsid w:val="57BE5322"/>
    <w:rsid w:val="584E65FC"/>
    <w:rsid w:val="58537F6A"/>
    <w:rsid w:val="58BB2BEE"/>
    <w:rsid w:val="58EE403B"/>
    <w:rsid w:val="59013184"/>
    <w:rsid w:val="59043274"/>
    <w:rsid w:val="598F7E25"/>
    <w:rsid w:val="599A3D2F"/>
    <w:rsid w:val="59A07D17"/>
    <w:rsid w:val="59B14011"/>
    <w:rsid w:val="59D4238E"/>
    <w:rsid w:val="59D560CC"/>
    <w:rsid w:val="5A02213F"/>
    <w:rsid w:val="5A981A5D"/>
    <w:rsid w:val="5A9B4293"/>
    <w:rsid w:val="5AA63BE4"/>
    <w:rsid w:val="5AA763B6"/>
    <w:rsid w:val="5AD85ED5"/>
    <w:rsid w:val="5ADC3BD3"/>
    <w:rsid w:val="5AEE52AF"/>
    <w:rsid w:val="5B494E2E"/>
    <w:rsid w:val="5B8735F0"/>
    <w:rsid w:val="5BA533B2"/>
    <w:rsid w:val="5BAB48F4"/>
    <w:rsid w:val="5BD007AB"/>
    <w:rsid w:val="5BE418CD"/>
    <w:rsid w:val="5C501DC8"/>
    <w:rsid w:val="5C507EAA"/>
    <w:rsid w:val="5C951F01"/>
    <w:rsid w:val="5CAD50D3"/>
    <w:rsid w:val="5CF91C98"/>
    <w:rsid w:val="5CFA699F"/>
    <w:rsid w:val="5D1D231C"/>
    <w:rsid w:val="5D5D04F9"/>
    <w:rsid w:val="5D5F0932"/>
    <w:rsid w:val="5D6513F6"/>
    <w:rsid w:val="5E4A64C2"/>
    <w:rsid w:val="5E790113"/>
    <w:rsid w:val="5E9017B1"/>
    <w:rsid w:val="5EB4711B"/>
    <w:rsid w:val="5ED62F17"/>
    <w:rsid w:val="5ED715A9"/>
    <w:rsid w:val="5ED83325"/>
    <w:rsid w:val="5F366382"/>
    <w:rsid w:val="5F3A6B3A"/>
    <w:rsid w:val="5F597F1C"/>
    <w:rsid w:val="5F685614"/>
    <w:rsid w:val="5F782FEB"/>
    <w:rsid w:val="5FAD1AA0"/>
    <w:rsid w:val="5FCB4832"/>
    <w:rsid w:val="6025209A"/>
    <w:rsid w:val="60730FCA"/>
    <w:rsid w:val="612C0A30"/>
    <w:rsid w:val="61352576"/>
    <w:rsid w:val="61A02F22"/>
    <w:rsid w:val="61BC3AF2"/>
    <w:rsid w:val="61F06048"/>
    <w:rsid w:val="6203371C"/>
    <w:rsid w:val="62056980"/>
    <w:rsid w:val="623A6144"/>
    <w:rsid w:val="625161DC"/>
    <w:rsid w:val="62563089"/>
    <w:rsid w:val="627F7BA1"/>
    <w:rsid w:val="62856833"/>
    <w:rsid w:val="62F46714"/>
    <w:rsid w:val="63346AD6"/>
    <w:rsid w:val="634755F0"/>
    <w:rsid w:val="634D7A93"/>
    <w:rsid w:val="63631CCF"/>
    <w:rsid w:val="63773800"/>
    <w:rsid w:val="63943B09"/>
    <w:rsid w:val="63A82D24"/>
    <w:rsid w:val="63CD5F48"/>
    <w:rsid w:val="644411FF"/>
    <w:rsid w:val="649634F7"/>
    <w:rsid w:val="64A12F70"/>
    <w:rsid w:val="64C21846"/>
    <w:rsid w:val="65391F60"/>
    <w:rsid w:val="6576764F"/>
    <w:rsid w:val="661E4992"/>
    <w:rsid w:val="664E7836"/>
    <w:rsid w:val="667927DD"/>
    <w:rsid w:val="66AE5B30"/>
    <w:rsid w:val="66FA1AEC"/>
    <w:rsid w:val="674E5742"/>
    <w:rsid w:val="67577C01"/>
    <w:rsid w:val="67711E44"/>
    <w:rsid w:val="68655BE9"/>
    <w:rsid w:val="687B6CB9"/>
    <w:rsid w:val="68893C30"/>
    <w:rsid w:val="6897619B"/>
    <w:rsid w:val="68BA2A02"/>
    <w:rsid w:val="68FF7CAD"/>
    <w:rsid w:val="69255A73"/>
    <w:rsid w:val="69485A05"/>
    <w:rsid w:val="69767ADD"/>
    <w:rsid w:val="69A41463"/>
    <w:rsid w:val="6A584189"/>
    <w:rsid w:val="6A704A02"/>
    <w:rsid w:val="6A7420E3"/>
    <w:rsid w:val="6ACD227F"/>
    <w:rsid w:val="6AFD6E95"/>
    <w:rsid w:val="6B05614A"/>
    <w:rsid w:val="6B1D72BA"/>
    <w:rsid w:val="6B24387B"/>
    <w:rsid w:val="6B560D30"/>
    <w:rsid w:val="6BB17705"/>
    <w:rsid w:val="6BB36B63"/>
    <w:rsid w:val="6BC850A2"/>
    <w:rsid w:val="6BD725B0"/>
    <w:rsid w:val="6BF549A5"/>
    <w:rsid w:val="6BF6661C"/>
    <w:rsid w:val="6C366553"/>
    <w:rsid w:val="6C94136F"/>
    <w:rsid w:val="6CD96C81"/>
    <w:rsid w:val="6CFB5571"/>
    <w:rsid w:val="6CFD2630"/>
    <w:rsid w:val="6D087F43"/>
    <w:rsid w:val="6D7478C1"/>
    <w:rsid w:val="6D933080"/>
    <w:rsid w:val="6DB1640B"/>
    <w:rsid w:val="6DB53B8B"/>
    <w:rsid w:val="6DF05626"/>
    <w:rsid w:val="6DF7757F"/>
    <w:rsid w:val="6E1B17E8"/>
    <w:rsid w:val="6E25330A"/>
    <w:rsid w:val="6E392628"/>
    <w:rsid w:val="6E3C741D"/>
    <w:rsid w:val="6E425452"/>
    <w:rsid w:val="6E791FD1"/>
    <w:rsid w:val="6ED82571"/>
    <w:rsid w:val="6EDB21B5"/>
    <w:rsid w:val="6EDF0292"/>
    <w:rsid w:val="6EF20096"/>
    <w:rsid w:val="6F0C1B76"/>
    <w:rsid w:val="6F1E720B"/>
    <w:rsid w:val="6F5F16F5"/>
    <w:rsid w:val="6F6B40A8"/>
    <w:rsid w:val="6F980DCB"/>
    <w:rsid w:val="6FAB2978"/>
    <w:rsid w:val="70050FC2"/>
    <w:rsid w:val="70101CF5"/>
    <w:rsid w:val="7026703B"/>
    <w:rsid w:val="706159FE"/>
    <w:rsid w:val="7099529D"/>
    <w:rsid w:val="70BA4116"/>
    <w:rsid w:val="715132E1"/>
    <w:rsid w:val="71B2697A"/>
    <w:rsid w:val="71C23E41"/>
    <w:rsid w:val="72837DAE"/>
    <w:rsid w:val="72A61A9F"/>
    <w:rsid w:val="72AA60FE"/>
    <w:rsid w:val="72AD31A0"/>
    <w:rsid w:val="7333522C"/>
    <w:rsid w:val="73366FAE"/>
    <w:rsid w:val="73367A76"/>
    <w:rsid w:val="734C6025"/>
    <w:rsid w:val="736A0E55"/>
    <w:rsid w:val="74065B1E"/>
    <w:rsid w:val="74157242"/>
    <w:rsid w:val="741C7985"/>
    <w:rsid w:val="741E51F9"/>
    <w:rsid w:val="745323E5"/>
    <w:rsid w:val="74B16575"/>
    <w:rsid w:val="74B30DAB"/>
    <w:rsid w:val="74E6171F"/>
    <w:rsid w:val="74ED3CAA"/>
    <w:rsid w:val="75436F75"/>
    <w:rsid w:val="75466592"/>
    <w:rsid w:val="75BA17B3"/>
    <w:rsid w:val="75C77CC1"/>
    <w:rsid w:val="75DF40BB"/>
    <w:rsid w:val="75F1698E"/>
    <w:rsid w:val="76030DDD"/>
    <w:rsid w:val="76405985"/>
    <w:rsid w:val="76493125"/>
    <w:rsid w:val="767B2FF4"/>
    <w:rsid w:val="76BB2362"/>
    <w:rsid w:val="76BC0C40"/>
    <w:rsid w:val="76E975F2"/>
    <w:rsid w:val="774A7EC4"/>
    <w:rsid w:val="77B27C27"/>
    <w:rsid w:val="77D210A2"/>
    <w:rsid w:val="781F104A"/>
    <w:rsid w:val="78477CEC"/>
    <w:rsid w:val="78CA0758"/>
    <w:rsid w:val="7950774A"/>
    <w:rsid w:val="79645AA3"/>
    <w:rsid w:val="79707FAE"/>
    <w:rsid w:val="79860E5E"/>
    <w:rsid w:val="79AD640E"/>
    <w:rsid w:val="7A0E2913"/>
    <w:rsid w:val="7A2A24FB"/>
    <w:rsid w:val="7A3E25E8"/>
    <w:rsid w:val="7AB63F4D"/>
    <w:rsid w:val="7AC043FA"/>
    <w:rsid w:val="7AF22B81"/>
    <w:rsid w:val="7B2F5480"/>
    <w:rsid w:val="7B32428B"/>
    <w:rsid w:val="7B411989"/>
    <w:rsid w:val="7B8110F4"/>
    <w:rsid w:val="7B941584"/>
    <w:rsid w:val="7BC978ED"/>
    <w:rsid w:val="7BDC17D9"/>
    <w:rsid w:val="7C032BC0"/>
    <w:rsid w:val="7C064D60"/>
    <w:rsid w:val="7CC1746D"/>
    <w:rsid w:val="7CD0302B"/>
    <w:rsid w:val="7CE426F4"/>
    <w:rsid w:val="7CED014F"/>
    <w:rsid w:val="7D0D7252"/>
    <w:rsid w:val="7D1377FD"/>
    <w:rsid w:val="7D1C60D1"/>
    <w:rsid w:val="7D5D4690"/>
    <w:rsid w:val="7D6E1047"/>
    <w:rsid w:val="7D8F55B7"/>
    <w:rsid w:val="7D983B0D"/>
    <w:rsid w:val="7DDD618F"/>
    <w:rsid w:val="7DEE03B8"/>
    <w:rsid w:val="7E040C0B"/>
    <w:rsid w:val="7E23670E"/>
    <w:rsid w:val="7E2A0EEB"/>
    <w:rsid w:val="7E6B1276"/>
    <w:rsid w:val="7E823BAE"/>
    <w:rsid w:val="7EDD6D7E"/>
    <w:rsid w:val="7F9562A7"/>
    <w:rsid w:val="7F974944"/>
    <w:rsid w:val="7F982FAA"/>
    <w:rsid w:val="7FAA5D2E"/>
    <w:rsid w:val="7FE3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customStyle="1" w:styleId="10">
    <w:name w:val="font61"/>
    <w:basedOn w:val="8"/>
    <w:qFormat/>
    <w:uiPriority w:val="0"/>
    <w:rPr>
      <w:rFonts w:hint="eastAsia" w:ascii="宋体" w:hAnsi="宋体" w:eastAsia="宋体" w:cs="宋体"/>
      <w:color w:val="FF0000"/>
      <w:sz w:val="20"/>
      <w:szCs w:val="20"/>
      <w:u w:val="none"/>
    </w:rPr>
  </w:style>
  <w:style w:type="character" w:customStyle="1" w:styleId="11">
    <w:name w:val="font11"/>
    <w:basedOn w:val="8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2">
    <w:name w:val="font71"/>
    <w:basedOn w:val="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font21"/>
    <w:basedOn w:val="8"/>
    <w:qFormat/>
    <w:uiPriority w:val="0"/>
    <w:rPr>
      <w:rFonts w:hint="default" w:ascii="Noto Sans CJK SC" w:hAnsi="Noto Sans CJK SC" w:eastAsia="Noto Sans CJK SC" w:cs="Noto Sans CJK SC"/>
      <w:b/>
      <w:bCs/>
      <w:color w:val="000000"/>
      <w:sz w:val="20"/>
      <w:szCs w:val="20"/>
      <w:u w:val="none"/>
    </w:rPr>
  </w:style>
  <w:style w:type="character" w:customStyle="1" w:styleId="15">
    <w:name w:val="font111"/>
    <w:basedOn w:val="8"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6">
    <w:name w:val="font41"/>
    <w:basedOn w:val="8"/>
    <w:qFormat/>
    <w:uiPriority w:val="0"/>
    <w:rPr>
      <w:rFonts w:hint="eastAsia" w:ascii="宋体" w:hAnsi="宋体" w:eastAsia="宋体" w:cs="宋体"/>
      <w:color w:val="FF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1015</Words>
  <Characters>1049</Characters>
  <Lines>0</Lines>
  <Paragraphs>0</Paragraphs>
  <TotalTime>7</TotalTime>
  <ScaleCrop>false</ScaleCrop>
  <LinksUpToDate>false</LinksUpToDate>
  <CharactersWithSpaces>1053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2024-04-30T02:41:00Z</dcterms:created>
  <dc:creator>Gee</dc:creator>
  <cp:lastModifiedBy>Sun</cp:lastModifiedBy>
  <dcterms:modified xsi:type="dcterms:W3CDTF">2025-12-18T10:34:59Z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078476B27C144660B6B5E17F453F2615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