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0848F02E">
      <w:pPr>
        <w:jc w:val="center"/>
        <w:outlineLvl w:val="9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集团液冷管理需求书</w:t>
      </w:r>
    </w:p>
    <w:p w14:paraId="15C78DD3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初版需求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2025.6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V1.2</w:t>
            </w: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测点配置及取值优化</w:t>
            </w: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2025.12.16</w:t>
            </w: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3BF5850"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当前平台对设备系统的管理中增加液冷系统管理，其配置方式与冷源设备类似，用户在设备系统中进行相关信息配置后，可在综合监控 - 实时性能中展示液冷相关信息。</w:t>
      </w:r>
    </w:p>
    <w:p w14:paraId="3DA73676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液冷系统配置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位置：配置 - 设备系统 - 液冷系统</w:t>
      </w:r>
    </w:p>
    <w:p w14:paraId="5707D4B7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液冷系统</w:t>
      </w:r>
    </w:p>
    <w:p w14:paraId="5D8E95E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设备系统中，增加液冷系统类型，在选择数据中心楼栋（仅生产楼）或通信枢纽楼节点时可配置液冷系统，数据中心进入液冷界面后，如没有液冷系统，则仅展示新增按钮，如有液冷系统，可切换不同液冷系统查看详细信息。</w:t>
      </w:r>
    </w:p>
    <w:p w14:paraId="5F12D78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每个液冷系统分3部分展示信息，第一部分展示液冷系统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基本信息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，基本信息中测点信息展示已配置/未配置（室内露点，乙二醇浓度展示配置的数值即可），第二部分展示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一次侧机组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，第三部分展示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制冷机房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一次侧及制冷机房配置中，涉及绑定设备的信息展示设备名称，涉及绑定测点信息展示绑定的测点数量，未绑定展示空值。一次侧机组和制冷机房根据液冷系统展示，用户可切换不同的液冷系统做展示，单机楼可增加最多3个液冷系统。</w:t>
      </w: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液冷系统新增（基本信息）：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1EA7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59" w:type="dxa"/>
            <w:shd w:val="clear" w:color="auto" w:fill="DBE3F4" w:themeFill="accent1" w:themeFillTint="32"/>
          </w:tcPr>
          <w:p w14:paraId="585221BF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12273B2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D5B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44096BBB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4556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A13929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0D8D0040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604E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B6FEC0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22E1DAC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6866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2995C5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一次侧机组品牌*</w:t>
            </w:r>
          </w:p>
        </w:tc>
        <w:tc>
          <w:tcPr>
            <w:tcW w:w="6273" w:type="dxa"/>
          </w:tcPr>
          <w:p w14:paraId="5E2DF16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填写，20字以内</w:t>
            </w:r>
          </w:p>
        </w:tc>
      </w:tr>
      <w:tr w14:paraId="5E2A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027CB7C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单台冷机额定制冷量(RT)*</w:t>
            </w:r>
          </w:p>
        </w:tc>
        <w:tc>
          <w:tcPr>
            <w:tcW w:w="6273" w:type="dxa"/>
          </w:tcPr>
          <w:p w14:paraId="66E65D3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填写，大于0的数字，可以小数</w:t>
            </w:r>
          </w:p>
        </w:tc>
      </w:tr>
      <w:tr w14:paraId="207F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4EF82FD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</w:tr>
      <w:tr w14:paraId="7088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75440E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6273" w:type="dxa"/>
          </w:tcPr>
          <w:p w14:paraId="602646B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测点选择，可选数据中心下节点的测点，测点选择范围仅限中央空调主机013351，可选择多个测点，不超过5个</w:t>
            </w:r>
          </w:p>
        </w:tc>
      </w:tr>
      <w:tr w14:paraId="0E0F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1D941F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6273" w:type="dxa"/>
          </w:tcPr>
          <w:p w14:paraId="09C23F5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测点选择，可选数据中心下节点的测点，测点选择范围仅限中央空调主机013352，可选择多个测点，不超过5个</w:t>
            </w:r>
          </w:p>
        </w:tc>
      </w:tr>
      <w:tr w14:paraId="49B7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A426AD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6273" w:type="dxa"/>
          </w:tcPr>
          <w:p w14:paraId="0E47F36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测点选择，可选数据中心下节点的测点，测点选择仅限中央空调主机的013353，可选择多个测点，不超过5个</w:t>
            </w:r>
          </w:p>
        </w:tc>
      </w:tr>
      <w:tr w14:paraId="37E3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156FAF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6273" w:type="dxa"/>
          </w:tcPr>
          <w:p w14:paraId="539AF42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手动填写，格式限制正数，可以一位小数，不能超过30</w:t>
            </w:r>
          </w:p>
        </w:tc>
      </w:tr>
      <w:tr w14:paraId="7510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0E4DD1E4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系统参数</w:t>
            </w:r>
          </w:p>
        </w:tc>
      </w:tr>
      <w:tr w14:paraId="3998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78D3324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总流量（m³/h）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97223EE">
            <w:pPr>
              <w:jc w:val="left"/>
              <w:rPr>
                <w:rFonts w:hint="default" w:ascii="微软雅黑" w:hAnsi="微软雅黑" w:cs="微软雅黑" w:eastAsiaTheme="minorEastAsia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测点选择，可选数据中心下节点的测点，测点选择范围限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highlight w:val="green"/>
                <w:vertAlign w:val="baseline"/>
                <w:lang w:val="en-US" w:eastAsia="zh-CN"/>
              </w:rPr>
              <w:t>中央空调末端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012325或</w:t>
            </w:r>
            <w:commentRangeStart w:id="0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highlight w:val="none"/>
                <w:vertAlign w:val="baseline"/>
                <w:lang w:val="en-US" w:eastAsia="zh-CN"/>
              </w:rPr>
              <w:t>中央空调主机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013323</w:t>
            </w:r>
            <w:commentRangeEnd w:id="0"/>
            <w:r>
              <w:commentReference w:id="0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</w:t>
            </w:r>
            <w:commentRangeStart w:id="1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可选择多个测点，不超过5个</w:t>
            </w:r>
            <w:commentRangeEnd w:id="1"/>
            <w:r>
              <w:commentReference w:id="1"/>
            </w:r>
            <w:r>
              <w:rPr>
                <w:rFonts w:hint="eastAsia"/>
                <w:lang w:eastAsia="zh-CN"/>
              </w:rPr>
              <w:t>，</w:t>
            </w:r>
            <w:commentRangeStart w:id="2"/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配置项增加光标悬浮提示：如流量采集位置不在总盘管上，可配置一次侧多个总盘管流量，配置多个总流量计算时将展示累加值</w:t>
            </w:r>
            <w:commentRangeEnd w:id="2"/>
            <w:r>
              <w:commentReference w:id="2"/>
            </w:r>
          </w:p>
        </w:tc>
      </w:tr>
      <w:tr w14:paraId="0E55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543F83F1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08CAFC8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测点选择，可选数据中心下节点的测点，测点选择范围限中央空调末端012318</w:t>
            </w:r>
            <w:commentRangeStart w:id="3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或中央空调主机01320</w:t>
            </w:r>
            <w:r>
              <w:rPr>
                <w:rFonts w:hint="eastAsia"/>
                <w:lang w:val="en-US" w:eastAsia="zh-CN"/>
              </w:rPr>
              <w:t>6</w:t>
            </w:r>
            <w:commentRangeEnd w:id="3"/>
            <w:r>
              <w:commentReference w:id="3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，可选择多个测点，不超过5个，</w:t>
            </w:r>
            <w:commentRangeStart w:id="4"/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配置项增加光标悬浮提示：配置多个温度值计算时求平均</w:t>
            </w:r>
            <w:commentRangeEnd w:id="4"/>
            <w:r>
              <w:commentReference w:id="4"/>
            </w:r>
          </w:p>
        </w:tc>
      </w:tr>
      <w:tr w14:paraId="3061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9CE101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D5F7906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测点选择，可选数据中心下节点的测点，测点选择范围限中央空调末端012321</w:t>
            </w:r>
            <w:commentRangeStart w:id="5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或中央空调主机013205</w:t>
            </w:r>
            <w:commentRangeEnd w:id="5"/>
            <w:r>
              <w:commentReference w:id="5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，可选择多个测点，不超过5个，</w:t>
            </w:r>
            <w:commentRangeStart w:id="6"/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配置项增加光标悬浮提示：配置多个温度值计算时求平均</w:t>
            </w:r>
            <w:commentRangeEnd w:id="6"/>
            <w:r>
              <w:commentReference w:id="6"/>
            </w:r>
          </w:p>
        </w:tc>
      </w:tr>
      <w:tr w14:paraId="361D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0A996013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AB9FF5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手动填写，格式限制正数，可以一位小数，不能超过100</w:t>
            </w:r>
          </w:p>
        </w:tc>
      </w:tr>
    </w:tbl>
    <w:p w14:paraId="0F757F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编辑时除站点外均可编辑，液冷系统可删除</w:t>
      </w:r>
    </w:p>
    <w:p w14:paraId="4F610B5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40A781F4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一次侧机组（冷机/冷塔）</w:t>
      </w:r>
    </w:p>
    <w:p w14:paraId="3F08C7A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创建液冷系统后，一次侧机组处自动生成一个一次侧机组，名称为一次侧机组1，可做增删改查操作。</w:t>
      </w:r>
    </w:p>
    <w:p w14:paraId="3FCA691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一次侧机组列表展示：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3056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5DEDBF2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922E2F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75A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3A3785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一次侧机组名称</w:t>
            </w:r>
          </w:p>
        </w:tc>
        <w:tc>
          <w:tcPr>
            <w:tcW w:w="6273" w:type="dxa"/>
          </w:tcPr>
          <w:p w14:paraId="45AB441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52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85C75B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测点关联</w:t>
            </w:r>
          </w:p>
        </w:tc>
        <w:tc>
          <w:tcPr>
            <w:tcW w:w="6273" w:type="dxa"/>
          </w:tcPr>
          <w:p w14:paraId="3CE211A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已完成/未完成，通过判断循环泵3项是否全部绑定测点，全部绑定判定为已完成，没有全部绑定判定未完成</w:t>
            </w:r>
          </w:p>
        </w:tc>
      </w:tr>
      <w:tr w14:paraId="14AA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0CFCDC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  <w:tc>
          <w:tcPr>
            <w:tcW w:w="6273" w:type="dxa"/>
          </w:tcPr>
          <w:p w14:paraId="24BA454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查看；编辑；删除</w:t>
            </w:r>
          </w:p>
        </w:tc>
      </w:tr>
    </w:tbl>
    <w:p w14:paraId="1CDB3F6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编辑一次侧机组</w:t>
      </w:r>
    </w:p>
    <w:p w14:paraId="19991A2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一次侧机组信息编辑内容如下：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52B0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28B40CB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165BCE8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EEC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1122BD15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1B43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BC9B1A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0648E7E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3AF8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66F4E9F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一次侧机组名称*</w:t>
            </w:r>
          </w:p>
        </w:tc>
        <w:tc>
          <w:tcPr>
            <w:tcW w:w="6273" w:type="dxa"/>
          </w:tcPr>
          <w:p w14:paraId="4FFB43F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限制20字内，同一液冷系统下一次侧机组名称不可重复</w:t>
            </w:r>
          </w:p>
        </w:tc>
      </w:tr>
      <w:tr w14:paraId="3029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1F51612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一次侧机组（冷塔/冷机）</w:t>
            </w:r>
          </w:p>
        </w:tc>
      </w:tr>
      <w:tr w14:paraId="0B38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79D79AD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273" w:type="dxa"/>
          </w:tcPr>
          <w:p w14:paraId="5E3842D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选择数据中心下的中央空调主机</w:t>
            </w:r>
            <w:commentRangeStart w:id="7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或中央空调末端</w:t>
            </w:r>
            <w:commentRangeEnd w:id="7"/>
            <w:r>
              <w:commentReference w:id="7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设备，仅可选择一个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highlight w:val="green"/>
                <w:vertAlign w:val="baseline"/>
                <w:lang w:val="en-US" w:eastAsia="zh-CN"/>
              </w:rPr>
              <w:t>1</w:t>
            </w:r>
          </w:p>
        </w:tc>
      </w:tr>
      <w:tr w14:paraId="394B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3005963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循环泵</w:t>
            </w:r>
          </w:p>
        </w:tc>
      </w:tr>
      <w:tr w14:paraId="4730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EB112D9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3D27798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测点选择，可选数据中心下节点的测点，测点选择范围限中央空调主机013323</w:t>
            </w:r>
            <w:commentRangeStart w:id="8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或中央空调末端012325（根据关联的设备进行测点选择，未选择关联设备置灰不可选）</w:t>
            </w:r>
            <w:commentRangeEnd w:id="8"/>
            <w:r>
              <w:commentReference w:id="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，仅可选择一个测点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highlight w:val="green"/>
                <w:vertAlign w:val="baseline"/>
                <w:lang w:val="en-US" w:eastAsia="zh-CN"/>
              </w:rPr>
              <w:t>1</w:t>
            </w:r>
          </w:p>
        </w:tc>
      </w:tr>
      <w:tr w14:paraId="4975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1B124EE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运行频率（HZ）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9E0A74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测点选择，可选数据中心下节点的测点，测点选择范围限中央空调主机013330</w:t>
            </w:r>
            <w:commentRangeStart w:id="9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或中央空调末端012339（根据关联的设备进行测点选择，未选择关联设备置灰不可选）</w:t>
            </w:r>
            <w:commentRangeEnd w:id="9"/>
            <w:r>
              <w:commentReference w:id="9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，仅可选择一个测点</w:t>
            </w:r>
          </w:p>
        </w:tc>
      </w:tr>
      <w:tr w14:paraId="452F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7FA17E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电流（A）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5F8BD429">
            <w:pPr>
              <w:jc w:val="left"/>
              <w:rPr>
                <w:rFonts w:hint="eastAsia" w:ascii="微软雅黑" w:hAnsi="微软雅黑" w:cs="微软雅黑" w:eastAsiaTheme="minorEastAsia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commentRangeStart w:id="10"/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仅末端展示，选择测点</w:t>
            </w:r>
            <w:bookmarkStart w:id="0" w:name="_GoBack"/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012340</w:t>
            </w:r>
            <w:bookmarkEnd w:id="0"/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，仅可选择一个</w:t>
            </w:r>
            <w:commentRangeEnd w:id="10"/>
            <w:r>
              <w:commentReference w:id="10"/>
            </w:r>
            <w:r>
              <w:rPr>
                <w:rFonts w:hint="eastAsia"/>
                <w:highlight w:val="green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选择设备是中央空调主机时不展示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782D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2422227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273" w:type="dxa"/>
            <w:shd w:val="clear" w:color="auto" w:fill="auto"/>
            <w:vAlign w:val="top"/>
          </w:tcPr>
          <w:p w14:paraId="6BFC7C6E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72247A9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新增一次侧机组</w:t>
      </w:r>
    </w:p>
    <w:p w14:paraId="35E5CFB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一次侧机组新增后直接弹出信息编辑框进行填写，一次侧机组最多4个，已有4个一次侧机组提示用户“一次侧机组数量已超上限，无法增加”</w:t>
      </w:r>
    </w:p>
    <w:p w14:paraId="7CEA56F0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删除一次侧机组</w:t>
      </w:r>
    </w:p>
    <w:p w14:paraId="27B2E9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点击删除后，需用户二次确认，确认内容“是否确认删除该一次侧机组？”，每一个液冷系统需保留至少一个一次侧机组，仅一个一次侧机组点击删除确认后，弱提示用户“删除失败，液冷系统中一次侧机组至少保留一个”</w:t>
      </w:r>
    </w:p>
    <w:p w14:paraId="57DB16FF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E156B0D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制冷机房</w:t>
      </w:r>
    </w:p>
    <w:p w14:paraId="693EFA7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用户在液冷系统中选择制冷机房后，在制冷机房处列出制冷机房信息，并可以做增删改查操作。</w:t>
      </w:r>
    </w:p>
    <w:p w14:paraId="252A98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制冷机房列表展示：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6BE9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18659CB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CEF287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FB9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2348DD8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027C791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6F7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38C8CA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机房</w:t>
            </w:r>
          </w:p>
        </w:tc>
        <w:tc>
          <w:tcPr>
            <w:tcW w:w="6273" w:type="dxa"/>
          </w:tcPr>
          <w:p w14:paraId="7C1F74F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仅包括综合/IDC/数据/交换机房，其他类型机房不可选</w:t>
            </w:r>
          </w:p>
        </w:tc>
      </w:tr>
      <w:tr w14:paraId="42D9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465747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6273" w:type="dxa"/>
          </w:tcPr>
          <w:p w14:paraId="62BF734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显示方式为：X（主/备，Y/Z），X为总数量，Y是主用数量，Z是备用数量</w:t>
            </w:r>
          </w:p>
        </w:tc>
      </w:tr>
      <w:tr w14:paraId="477D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F9C495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  <w:tc>
          <w:tcPr>
            <w:tcW w:w="6273" w:type="dxa"/>
          </w:tcPr>
          <w:p w14:paraId="3B2B0AE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查看/编辑/删除</w:t>
            </w:r>
          </w:p>
        </w:tc>
      </w:tr>
    </w:tbl>
    <w:p w14:paraId="0327B80A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新增制冷机房</w:t>
      </w:r>
    </w:p>
    <w:p w14:paraId="200C73D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制冷机房信息编辑内容如下，其中默认展示CDU1，用户可新增多个CDU，最多20个，序号依次增加，CDU的信息有保存按钮，点击保存后收起该信息，收起后可以编辑或新增其它CDU数据，同时增加的CDU可进行排序操作，方便用户进行展示顺序调整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63E2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448A568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BD9DCF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6C6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7F67AF41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798F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E3A4A1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1440CA0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5BE6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783E67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5DD2C98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2A22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53E9CE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机房*</w:t>
            </w:r>
          </w:p>
        </w:tc>
        <w:tc>
          <w:tcPr>
            <w:tcW w:w="6273" w:type="dxa"/>
          </w:tcPr>
          <w:p w14:paraId="117E883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可选择当前楼栋下机房，如用户已经填入了任意CDU的机柜列信息后，切换机房需提示用户二次确认“切换空间后CDU机柜列信息需重新选择，是否确认更换？”，该站点已有的制冷机房不可选</w:t>
            </w:r>
          </w:p>
        </w:tc>
      </w:tr>
      <w:tr w14:paraId="3A08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22CF799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</w:tr>
      <w:tr w14:paraId="45A3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3C8441D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机柜列</w:t>
            </w:r>
          </w:p>
        </w:tc>
        <w:tc>
          <w:tcPr>
            <w:tcW w:w="6273" w:type="dxa"/>
          </w:tcPr>
          <w:p w14:paraId="30C102E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该机房，在配置&gt;机柜管理中列出该机房的机柜列供用户选择，可多选，最多2个机柜列。选择增加“?”按钮，hover提示用户“机柜列可在配置&gt;空间与视图&gt;机柜管理中做配置”，用户切换机房后，机柜列清空</w:t>
            </w:r>
          </w:p>
        </w:tc>
      </w:tr>
      <w:tr w14:paraId="29D0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5FD60F9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主备*</w:t>
            </w:r>
          </w:p>
        </w:tc>
        <w:tc>
          <w:tcPr>
            <w:tcW w:w="6273" w:type="dxa"/>
          </w:tcPr>
          <w:p w14:paraId="0EE4D299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主用/备用，单选，新增时默认主用</w:t>
            </w:r>
          </w:p>
        </w:tc>
      </w:tr>
      <w:tr w14:paraId="4EE6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D5B002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1239722B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手动填写，格式限制正数，可以一位小数，不能超过100</w:t>
            </w:r>
          </w:p>
        </w:tc>
      </w:tr>
      <w:tr w14:paraId="55E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7D992F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CA10C7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测点选择，可选数据中心下节点的测点，测点选择范围仅限中央空调末端012326，可选择多个测点，不超过5个。</w:t>
            </w:r>
            <w:commentRangeStart w:id="11"/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配置项增加光标悬浮提示：配置多个温度值计算时求平均</w:t>
            </w:r>
            <w:commentRangeEnd w:id="11"/>
            <w:r>
              <w:commentReference w:id="11"/>
            </w:r>
          </w:p>
        </w:tc>
      </w:tr>
      <w:tr w14:paraId="4C1E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306A9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5E8B684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测点选择，可选数据中心下节点的测点，测点选择范围仅限中央空调末端012329，可选择多个测点，不超过5个。</w:t>
            </w:r>
            <w:commentRangeStart w:id="12"/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配置项增加光标悬浮提示：配置多个温度值计算时求平均</w:t>
            </w:r>
            <w:commentRangeEnd w:id="12"/>
            <w:r>
              <w:commentReference w:id="12"/>
            </w:r>
          </w:p>
        </w:tc>
      </w:tr>
      <w:tr w14:paraId="4E1E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3FD0C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B5D5935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测点选择，可选数据中心下节点的测点，测点选择范围仅限中央空调末端012333，仅可选择1个。</w:t>
            </w:r>
          </w:p>
        </w:tc>
      </w:tr>
      <w:tr w14:paraId="63ED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685A2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AEBC52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测点选择，可选数据中心下节点的测点，测点选择范围仅限中央空调末端012339，仅可选择1个。</w:t>
            </w:r>
          </w:p>
        </w:tc>
      </w:tr>
      <w:tr w14:paraId="47CB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6528F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2D409D2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测点选择，可选数据中心下节点的测点，测点选择范围仅限中央空调末端012340，仅可选择1个。</w:t>
            </w:r>
          </w:p>
        </w:tc>
      </w:tr>
      <w:tr w14:paraId="0CB9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140D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1338516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测点选择，可选数据中心下节点的测点，测点选择范围仅限中央空调末端012334，仅可选择1个。</w:t>
            </w:r>
          </w:p>
        </w:tc>
      </w:tr>
      <w:tr w14:paraId="4D27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7B86B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A73C039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测点选择，可选数据中心下节点的测点，测点选择范围仅限中央空调末端012345，仅可选择1个。</w:t>
            </w:r>
          </w:p>
        </w:tc>
      </w:tr>
      <w:tr w14:paraId="4281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17966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05809E28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测点选择，可选数据中心下节点的测点，测点选择范围仅限中央空调末端012344，仅可选择1个。</w:t>
            </w:r>
          </w:p>
        </w:tc>
      </w:tr>
      <w:tr w14:paraId="5BCB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7341D7D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...</w:t>
            </w:r>
          </w:p>
        </w:tc>
      </w:tr>
      <w:tr w14:paraId="613C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54BBA31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CDU20</w:t>
            </w:r>
          </w:p>
        </w:tc>
      </w:tr>
    </w:tbl>
    <w:p w14:paraId="49C5E645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编辑制冷机房</w:t>
      </w:r>
    </w:p>
    <w:p w14:paraId="37AD0D8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用户可点击编辑制冷机房，新增后弹窗创建制冷机房，内容及规则与编辑基本相同，编辑时机房不可更改</w:t>
      </w:r>
    </w:p>
    <w:p w14:paraId="6DFBFA4A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删除制冷机房</w:t>
      </w:r>
    </w:p>
    <w:p w14:paraId="4CDCC37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点击操作栏中的删除，二次提示“是否删除该机房？删除后机房制冷信息及其CDU信息都将清除”，确认后删除完成</w:t>
      </w:r>
    </w:p>
    <w:p w14:paraId="753549B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删除CDU</w:t>
      </w:r>
    </w:p>
    <w:p w14:paraId="29EB1B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所有CDU删除需要二次确认，确认提示”CDU删除后不可恢复，主用CDU删除后其备用CDU也会一并删除，是否确认删除？“，用户确认后删掉即可，删主用连带它的备用一起删除，删除备用不影响其他CDU</w:t>
      </w:r>
    </w:p>
    <w:p w14:paraId="4D8B44E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41BAE7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0FFA244B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液冷系统实时监控</w:t>
      </w:r>
    </w:p>
    <w:p w14:paraId="1442EFF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位置：综合 - 实时性能 - 液冷数据</w:t>
      </w:r>
    </w:p>
    <w:p w14:paraId="75AA557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数据中心配置液冷系统后，在试试监控中冷源数据右侧展示液冷数据tab，点击液冷数据展示液冷页面，默认展示数据中心第一个有液冷数据的楼栋，顶部展示液冷系统名称“楼栋名称+液冷系统”，可下拉选择其他楼栋的液冷数据。</w:t>
      </w:r>
    </w:p>
    <w:p w14:paraId="54D8B12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液冷数据分3部分展示，分别为工况环境、一次侧和二次侧，用户访问页面时每10秒获取一次实时数据，页面上方展示上次刷新时间及获取数据时间，用户可手动刷新数据，同时在页面上方有编辑液冷系统按钮，用户点击后打开该楼栋液冷系统编辑页面。</w:t>
      </w:r>
    </w:p>
    <w:p w14:paraId="65553B7D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液冷数据</w:t>
      </w:r>
    </w:p>
    <w:p w14:paraId="28FDC9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按一下方式展示事实数据，其中室内露点、乙二醇浓度等按用户填写值展示即可（标记颜色的为数据项，无填充色为数据说明）：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205"/>
        <w:gridCol w:w="738"/>
        <w:gridCol w:w="467"/>
        <w:gridCol w:w="1072"/>
        <w:gridCol w:w="133"/>
        <w:gridCol w:w="1205"/>
        <w:gridCol w:w="680"/>
        <w:gridCol w:w="525"/>
        <w:gridCol w:w="1213"/>
      </w:tblGrid>
      <w:tr w14:paraId="2372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7493497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218DB6F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2203" w:type="pct"/>
            <w:gridSpan w:val="5"/>
            <w:vAlign w:val="center"/>
          </w:tcPr>
          <w:p w14:paraId="4E960C0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1FAD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4255E47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7B4DA0D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2203" w:type="pct"/>
            <w:gridSpan w:val="5"/>
            <w:vAlign w:val="center"/>
          </w:tcPr>
          <w:p w14:paraId="102B23AC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6053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03ECF7C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475A232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2203" w:type="pct"/>
            <w:gridSpan w:val="5"/>
            <w:vAlign w:val="center"/>
          </w:tcPr>
          <w:p w14:paraId="278DAC7E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EDA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EDCAFF6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3B6A53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2203" w:type="pct"/>
            <w:gridSpan w:val="5"/>
            <w:vAlign w:val="center"/>
          </w:tcPr>
          <w:p w14:paraId="24FD3EF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6FC0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5E6728D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</w:t>
            </w: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D086E7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2203" w:type="pct"/>
            <w:gridSpan w:val="5"/>
            <w:vAlign w:val="center"/>
          </w:tcPr>
          <w:p w14:paraId="6D61486D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多个温度平均，获取不到数据不参与计算</w:t>
            </w:r>
          </w:p>
        </w:tc>
      </w:tr>
      <w:tr w14:paraId="21C5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AF4A8A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660F2A1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2203" w:type="pct"/>
            <w:gridSpan w:val="5"/>
            <w:vAlign w:val="center"/>
          </w:tcPr>
          <w:p w14:paraId="7080F3F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多个温度平均，获取不到数据不参与计算</w:t>
            </w:r>
          </w:p>
        </w:tc>
      </w:tr>
      <w:tr w14:paraId="147C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2A54B06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DDB46AA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一次侧进出液温差（℃）</w:t>
            </w:r>
          </w:p>
        </w:tc>
        <w:tc>
          <w:tcPr>
            <w:tcW w:w="2203" w:type="pct"/>
            <w:gridSpan w:val="5"/>
            <w:vAlign w:val="center"/>
          </w:tcPr>
          <w:p w14:paraId="05652491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进液平均温度-出液平均温度，异常数据标记</w:t>
            </w:r>
          </w:p>
        </w:tc>
      </w:tr>
      <w:tr w14:paraId="11D9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5C648B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73CEC5F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2203" w:type="pct"/>
            <w:gridSpan w:val="5"/>
            <w:vAlign w:val="center"/>
          </w:tcPr>
          <w:p w14:paraId="4C63FD2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356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4AF9F37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E3F2D9" w:themeFill="accent4" w:themeFillTint="32"/>
            <w:vAlign w:val="center"/>
          </w:tcPr>
          <w:p w14:paraId="7520523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一次侧机组1</w:t>
            </w:r>
          </w:p>
        </w:tc>
        <w:tc>
          <w:tcPr>
            <w:tcW w:w="2203" w:type="pct"/>
            <w:gridSpan w:val="5"/>
            <w:shd w:val="clear" w:color="auto" w:fill="E3F2D9" w:themeFill="accent4" w:themeFillTint="32"/>
            <w:vAlign w:val="center"/>
          </w:tcPr>
          <w:p w14:paraId="732CA42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一次侧机组2...4</w:t>
            </w:r>
          </w:p>
        </w:tc>
      </w:tr>
      <w:tr w14:paraId="21CA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5D3299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center"/>
          </w:tcPr>
          <w:p w14:paraId="1395C6D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903" w:type="pct"/>
            <w:gridSpan w:val="2"/>
            <w:vAlign w:val="center"/>
          </w:tcPr>
          <w:p w14:paraId="33E3318C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绑定设备的013405</w:t>
            </w:r>
            <w:commentRangeStart w:id="13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或012405</w:t>
            </w:r>
            <w:commentRangeEnd w:id="13"/>
            <w:r>
              <w:commentReference w:id="13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</w:t>
            </w: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center"/>
          </w:tcPr>
          <w:p w14:paraId="19E24C3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0C7F2FCE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5221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F70174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top"/>
          </w:tcPr>
          <w:p w14:paraId="30BBCD4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903" w:type="pct"/>
            <w:gridSpan w:val="2"/>
            <w:vAlign w:val="center"/>
          </w:tcPr>
          <w:p w14:paraId="29FC513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top"/>
          </w:tcPr>
          <w:p w14:paraId="310CA1E4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22E550D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158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6FDD2C9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top"/>
          </w:tcPr>
          <w:p w14:paraId="7B160EC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903" w:type="pct"/>
            <w:gridSpan w:val="2"/>
            <w:vAlign w:val="center"/>
          </w:tcPr>
          <w:p w14:paraId="29A0746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top"/>
          </w:tcPr>
          <w:p w14:paraId="581921D1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09460A4D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32F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08A17D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center"/>
          </w:tcPr>
          <w:p w14:paraId="3C1C498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循环泵电流（A）</w:t>
            </w:r>
          </w:p>
        </w:tc>
        <w:tc>
          <w:tcPr>
            <w:tcW w:w="903" w:type="pct"/>
            <w:gridSpan w:val="2"/>
            <w:vAlign w:val="center"/>
          </w:tcPr>
          <w:p w14:paraId="29BE0EF2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center"/>
          </w:tcPr>
          <w:p w14:paraId="44F76E6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循环泵电流（A）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57D7525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7C3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vAlign w:val="center"/>
          </w:tcPr>
          <w:p w14:paraId="6E5904A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3E840CED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总流量（m³/h）</w:t>
            </w:r>
          </w:p>
        </w:tc>
        <w:tc>
          <w:tcPr>
            <w:tcW w:w="2203" w:type="pct"/>
            <w:gridSpan w:val="5"/>
            <w:vAlign w:val="center"/>
          </w:tcPr>
          <w:p w14:paraId="3BCE5F8E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展示形式为XX(YY)，XX为绑定测点读取数据，未绑定数据或无法获取显示“- -”，YY为一次侧机组中，所有循环泵水流量相加，</w:t>
            </w:r>
            <w:commentRangeStart w:id="14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多个温度求和</w:t>
            </w:r>
            <w:commentRangeEnd w:id="14"/>
            <w:r>
              <w:commentReference w:id="14"/>
            </w:r>
          </w:p>
        </w:tc>
      </w:tr>
      <w:tr w14:paraId="2AE7E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41CBD187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二次侧</w:t>
            </w:r>
          </w:p>
        </w:tc>
        <w:tc>
          <w:tcPr>
            <w:tcW w:w="4247" w:type="pct"/>
            <w:gridSpan w:val="9"/>
            <w:shd w:val="clear" w:color="auto" w:fill="DBE3F4" w:themeFill="accent1" w:themeFillTint="32"/>
            <w:vAlign w:val="center"/>
          </w:tcPr>
          <w:p w14:paraId="75B64EF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制冷机房</w:t>
            </w:r>
          </w:p>
          <w:p w14:paraId="1FE8E3E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5"/>
                <w:szCs w:val="15"/>
                <w:vertAlign w:val="baseline"/>
                <w:lang w:val="en-US" w:eastAsia="zh-CN"/>
              </w:rPr>
              <w:t>点击机房查看二次侧数据</w:t>
            </w:r>
          </w:p>
        </w:tc>
      </w:tr>
      <w:tr w14:paraId="0229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AAAA42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14" w:type="pct"/>
            <w:gridSpan w:val="3"/>
            <w:shd w:val="clear" w:color="auto" w:fill="E3F2D9" w:themeFill="accent4" w:themeFillTint="32"/>
            <w:vAlign w:val="center"/>
          </w:tcPr>
          <w:p w14:paraId="0E3586F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机房01</w:t>
            </w:r>
          </w:p>
        </w:tc>
        <w:tc>
          <w:tcPr>
            <w:tcW w:w="707" w:type="pct"/>
            <w:gridSpan w:val="2"/>
            <w:shd w:val="clear" w:color="auto" w:fill="FEF2CB" w:themeFill="accent3" w:themeFillTint="32"/>
            <w:vAlign w:val="center"/>
          </w:tcPr>
          <w:p w14:paraId="28380D7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机房02</w:t>
            </w:r>
          </w:p>
        </w:tc>
        <w:tc>
          <w:tcPr>
            <w:tcW w:w="2125" w:type="pct"/>
            <w:gridSpan w:val="4"/>
            <w:shd w:val="clear" w:color="auto" w:fill="F9DBDF" w:themeFill="accent6" w:themeFillTint="32"/>
            <w:vAlign w:val="center"/>
          </w:tcPr>
          <w:p w14:paraId="6372BFF0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机房03</w:t>
            </w:r>
          </w:p>
        </w:tc>
      </w:tr>
      <w:tr w14:paraId="157F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105C78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07" w:type="pct"/>
            <w:shd w:val="clear" w:color="auto" w:fill="E3F2D9" w:themeFill="accent4" w:themeFillTint="32"/>
            <w:vAlign w:val="center"/>
          </w:tcPr>
          <w:p w14:paraId="4BFF36B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gridSpan w:val="2"/>
            <w:shd w:val="clear" w:color="auto" w:fill="E3F2D9" w:themeFill="accent4" w:themeFillTint="32"/>
            <w:vAlign w:val="center"/>
          </w:tcPr>
          <w:p w14:paraId="012103B1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CDU2</w:t>
            </w:r>
          </w:p>
        </w:tc>
        <w:tc>
          <w:tcPr>
            <w:tcW w:w="707" w:type="pct"/>
            <w:gridSpan w:val="2"/>
            <w:shd w:val="clear" w:color="auto" w:fill="FEF2CB" w:themeFill="accent3" w:themeFillTint="32"/>
            <w:vAlign w:val="center"/>
          </w:tcPr>
          <w:p w14:paraId="038A416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shd w:val="clear" w:color="auto" w:fill="F9DBDF" w:themeFill="accent6" w:themeFillTint="32"/>
            <w:vAlign w:val="center"/>
          </w:tcPr>
          <w:p w14:paraId="7ABB60F4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gridSpan w:val="2"/>
            <w:shd w:val="clear" w:color="auto" w:fill="F9DBDF" w:themeFill="accent6" w:themeFillTint="32"/>
            <w:vAlign w:val="center"/>
          </w:tcPr>
          <w:p w14:paraId="0F31413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CDU2</w:t>
            </w:r>
          </w:p>
        </w:tc>
        <w:tc>
          <w:tcPr>
            <w:tcW w:w="711" w:type="pct"/>
            <w:shd w:val="clear" w:color="auto" w:fill="F9DBDF" w:themeFill="accent6" w:themeFillTint="32"/>
            <w:vAlign w:val="center"/>
          </w:tcPr>
          <w:p w14:paraId="0E4DA75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CDU3</w:t>
            </w:r>
          </w:p>
        </w:tc>
      </w:tr>
    </w:tbl>
    <w:p w14:paraId="018540D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  <w:t>异常标记：</w:t>
      </w:r>
    </w:p>
    <w:p w14:paraId="4537594F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一次侧进出液温差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如计算结果为负值，则红色标记数据并在数据旁增加异常按钮，hover展示“进出液温差为负值，请检查数据采集或绑定信息是否有误”</w:t>
      </w:r>
    </w:p>
    <w:p w14:paraId="63FDC3BB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vertAlign w:val="baseline"/>
          <w:lang w:val="en-US" w:eastAsia="zh-CN"/>
        </w:rPr>
        <w:t>总流量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，如YY&gt;XX*1.05或YY&lt;0.95*XX，则该项数据标记红色，并在数据旁增加异常按钮，hover展示“括号中为循环泵流量相加，当前循环泵流量和与总流量偏差大于5%，流量数据异常”</w:t>
      </w:r>
    </w:p>
    <w:p w14:paraId="28F3E14C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0268D6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二次侧仅展示制冷机房及其下CDU，点击机房或CDU，弹窗展示该机房二次侧CDU数据，按机房配置的CDU数量展示，该弹窗页面同样每10秒获取一次数据，用户可手动刷新数据，并同时展示上次刷新时间及获取数据时间，弹出框拉起时，一级页面暂停数据自动获取，二次侧制冷机房详情页面：</w:t>
      </w:r>
    </w:p>
    <w:p w14:paraId="55584754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575782FD">
      <w:pPr>
        <w:widowControl w:val="0"/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机房01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3469"/>
        <w:gridCol w:w="3770"/>
      </w:tblGrid>
      <w:tr w14:paraId="112B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restart"/>
            <w:shd w:val="clear" w:color="auto" w:fill="DBE3F4" w:themeFill="accent1" w:themeFillTint="32"/>
            <w:vAlign w:val="center"/>
          </w:tcPr>
          <w:p w14:paraId="06950C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4781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机柜列</w:t>
            </w:r>
          </w:p>
        </w:tc>
        <w:tc>
          <w:tcPr>
            <w:tcW w:w="3770" w:type="dxa"/>
            <w:vAlign w:val="center"/>
          </w:tcPr>
          <w:p w14:paraId="735917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B62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4B3F05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DD4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主备</w:t>
            </w:r>
          </w:p>
        </w:tc>
        <w:tc>
          <w:tcPr>
            <w:tcW w:w="3770" w:type="dxa"/>
            <w:vAlign w:val="center"/>
          </w:tcPr>
          <w:p w14:paraId="1CEF62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不同颜色展示：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主用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8"/>
                <w:szCs w:val="18"/>
                <w:vertAlign w:val="baseline"/>
                <w:lang w:val="en-US" w:eastAsia="zh-CN"/>
              </w:rPr>
              <w:t>备用</w:t>
            </w:r>
          </w:p>
        </w:tc>
      </w:tr>
      <w:tr w14:paraId="7121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6A5367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0448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乙二醇浓度（%）</w:t>
            </w:r>
          </w:p>
        </w:tc>
        <w:tc>
          <w:tcPr>
            <w:tcW w:w="3770" w:type="dxa"/>
            <w:vAlign w:val="center"/>
          </w:tcPr>
          <w:p w14:paraId="589D2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A68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445A39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498F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3770" w:type="dxa"/>
            <w:vAlign w:val="center"/>
          </w:tcPr>
          <w:p w14:paraId="3A1B0A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BE7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3FD8D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5EBB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3770" w:type="dxa"/>
            <w:vAlign w:val="center"/>
          </w:tcPr>
          <w:p w14:paraId="38A948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93D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CBA3F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19B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3770" w:type="dxa"/>
            <w:vAlign w:val="center"/>
          </w:tcPr>
          <w:p w14:paraId="1EE705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9E6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1F6601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C97D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3770" w:type="dxa"/>
            <w:vAlign w:val="center"/>
          </w:tcPr>
          <w:p w14:paraId="206DC5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AE3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3CE3DA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AB5C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3770" w:type="dxa"/>
            <w:vAlign w:val="center"/>
          </w:tcPr>
          <w:p w14:paraId="2D0CA3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8A1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7D12D4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9D9A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二次侧供回液温差（℃）</w:t>
            </w:r>
          </w:p>
        </w:tc>
        <w:tc>
          <w:tcPr>
            <w:tcW w:w="3770" w:type="dxa"/>
            <w:vAlign w:val="center"/>
          </w:tcPr>
          <w:p w14:paraId="7BD174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二次侧回液温度 - 二次侧供液温度</w:t>
            </w:r>
          </w:p>
        </w:tc>
      </w:tr>
      <w:tr w14:paraId="6ECF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1E7ADE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264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3770" w:type="dxa"/>
            <w:vAlign w:val="center"/>
          </w:tcPr>
          <w:p w14:paraId="184E08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FEF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89FFE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0EC3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3770" w:type="dxa"/>
            <w:vAlign w:val="center"/>
          </w:tcPr>
          <w:p w14:paraId="6BF484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457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06362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0A3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3770" w:type="dxa"/>
            <w:vAlign w:val="center"/>
          </w:tcPr>
          <w:p w14:paraId="635892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A1F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190EBA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....</w:t>
            </w:r>
          </w:p>
        </w:tc>
        <w:tc>
          <w:tcPr>
            <w:tcW w:w="3469" w:type="dxa"/>
            <w:vAlign w:val="center"/>
          </w:tcPr>
          <w:p w14:paraId="220DF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70" w:type="dxa"/>
            <w:vAlign w:val="center"/>
          </w:tcPr>
          <w:p w14:paraId="5ADB20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2E5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restart"/>
            <w:shd w:val="clear" w:color="auto" w:fill="DBE3F4" w:themeFill="accent1" w:themeFillTint="32"/>
            <w:vAlign w:val="center"/>
          </w:tcPr>
          <w:p w14:paraId="04461F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CDU20</w:t>
            </w: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28BE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机柜列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477EB2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108A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1DB34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E7BB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主备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F6D6CB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不同颜色展示：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主用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8"/>
                <w:szCs w:val="18"/>
                <w:vertAlign w:val="baseline"/>
                <w:lang w:val="en-US" w:eastAsia="zh-CN"/>
              </w:rPr>
              <w:t>备用</w:t>
            </w:r>
          </w:p>
        </w:tc>
      </w:tr>
      <w:tr w14:paraId="2D06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F7BEB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E387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乙二醇浓度（%）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6D4CD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5D0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26492A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64D1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8A3C6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F87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3962BC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F0C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434E8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5A7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3FD63E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6ED09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74E7A2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693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1C343C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3932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28AB770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21C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426D38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4E236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27D0F01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1464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008D96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603B9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二次侧供回液温差（℃）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394608F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二次侧回液温度 - 二次侧供液温度</w:t>
            </w:r>
          </w:p>
        </w:tc>
      </w:tr>
      <w:tr w14:paraId="6304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1F8C9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5D2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4F16B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3CFE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B5E83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6695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BA909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5A5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747629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F04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2B7EFB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74B48EA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  <w:t>异常标记：</w:t>
      </w:r>
    </w:p>
    <w:p w14:paraId="4FF293F3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二次侧供回液温差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如计算结果为负值，则红色标记数据并在数据旁增加异常按钮，hover展示“供回液温差为负值，请检查数据采集或绑定信息是否有误”</w:t>
      </w:r>
    </w:p>
    <w:p w14:paraId="5435B5FA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7FA5C384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C69A368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液冷系统报表</w:t>
      </w:r>
    </w:p>
    <w:p w14:paraId="2681BF6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位置：分析 - 制冷分析 - 液冷系统分析</w:t>
      </w:r>
    </w:p>
    <w:p w14:paraId="0B287DA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在分析功能板块中新增液冷系统分析，在分析中增加液冷系统报表，后续会补充其他分析功能作为液冷系统分析子功能，报表按液冷系统展示液冷关键数据，每天3个时间点数据，分别为4点，12点，20点，所有测点数据取改时间点最近的数据，数据范围限制前后1小时，如超过1小时无法取到数据，则算作空值，涉及绑定多个测点的数据项，分别取值后求平均。每日凌晨计算昨天及前天数据并进行数据更新</w:t>
      </w:r>
    </w:p>
    <w:p w14:paraId="744DDC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列表仅显示配置液冷数据的机楼，未配置液冷系统的机楼不展示，用户查询区域数据时，仅展示一次侧数据，查询单机楼或楼栋数据时额外展示二次侧数据</w:t>
      </w:r>
    </w:p>
    <w:p w14:paraId="2BF8A489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液冷系统报表</w:t>
      </w:r>
    </w:p>
    <w:p w14:paraId="37759C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查询条件：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6587"/>
      </w:tblGrid>
      <w:tr w14:paraId="74FB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DBE3F4" w:themeFill="accent1" w:themeFillTint="32"/>
          </w:tcPr>
          <w:p w14:paraId="0C404E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条件</w:t>
            </w:r>
          </w:p>
        </w:tc>
        <w:tc>
          <w:tcPr>
            <w:tcW w:w="6587" w:type="dxa"/>
            <w:shd w:val="clear" w:color="auto" w:fill="DBE3F4" w:themeFill="accent1" w:themeFillTint="32"/>
          </w:tcPr>
          <w:p w14:paraId="515F0A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38F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1D829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6587" w:type="dxa"/>
          </w:tcPr>
          <w:p w14:paraId="56A1D4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按天范围查询，最多3个月，最晚选择到昨日，默认昨日一天</w:t>
            </w:r>
          </w:p>
        </w:tc>
      </w:tr>
      <w:tr w14:paraId="4C93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5FDA5B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站点类型</w:t>
            </w:r>
          </w:p>
        </w:tc>
        <w:tc>
          <w:tcPr>
            <w:tcW w:w="6587" w:type="dxa"/>
          </w:tcPr>
          <w:p w14:paraId="283910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数据中心/通信枢纽楼，缺省全部</w:t>
            </w:r>
          </w:p>
        </w:tc>
      </w:tr>
      <w:tr w14:paraId="5385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4C176B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省</w:t>
            </w:r>
          </w:p>
        </w:tc>
        <w:tc>
          <w:tcPr>
            <w:tcW w:w="6587" w:type="dxa"/>
          </w:tcPr>
          <w:p w14:paraId="5612A1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缺省全国</w:t>
            </w:r>
          </w:p>
        </w:tc>
      </w:tr>
      <w:tr w14:paraId="5C15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2C2119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</w:t>
            </w:r>
          </w:p>
        </w:tc>
        <w:tc>
          <w:tcPr>
            <w:tcW w:w="6587" w:type="dxa"/>
          </w:tcPr>
          <w:p w14:paraId="144299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与省关联，缺省全部</w:t>
            </w:r>
          </w:p>
        </w:tc>
      </w:tr>
      <w:tr w14:paraId="6361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667B4C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587" w:type="dxa"/>
          </w:tcPr>
          <w:p w14:paraId="16B53D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与省市关联，缺省全部，下拉需过滤未配置液冷系统的站点（数据中心过滤其下所有楼栋均未配置的）</w:t>
            </w:r>
          </w:p>
        </w:tc>
      </w:tr>
      <w:tr w14:paraId="588B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37A30D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587" w:type="dxa"/>
          </w:tcPr>
          <w:p w14:paraId="5B7C3D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与数据中心站点关联，通信枢纽楼不可选，缺省全部，下拉需过滤未配置液冷系统的楼栋</w:t>
            </w:r>
          </w:p>
        </w:tc>
      </w:tr>
    </w:tbl>
    <w:p w14:paraId="6AFC76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查询条件下方增加说明“查看二次侧数据需按单一数据中心楼栋或通信枢纽楼查询”</w:t>
      </w:r>
    </w:p>
    <w:p w14:paraId="0A91B59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按时间&gt;省&gt;市&gt;站点名称排序展示液冷相关数据：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588"/>
        <w:gridCol w:w="1920"/>
        <w:gridCol w:w="3707"/>
      </w:tblGrid>
      <w:tr w14:paraId="030C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gridSpan w:val="3"/>
            <w:shd w:val="clear" w:color="auto" w:fill="DBE3F4" w:themeFill="accent1" w:themeFillTint="32"/>
            <w:vAlign w:val="center"/>
          </w:tcPr>
          <w:p w14:paraId="6F75BC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数据项</w:t>
            </w:r>
          </w:p>
        </w:tc>
        <w:tc>
          <w:tcPr>
            <w:tcW w:w="3707" w:type="dxa"/>
            <w:shd w:val="clear" w:color="auto" w:fill="DBE3F4" w:themeFill="accent1" w:themeFillTint="32"/>
            <w:vAlign w:val="center"/>
          </w:tcPr>
          <w:p w14:paraId="3437B3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96A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599D51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1588" w:type="dxa"/>
            <w:vAlign w:val="center"/>
          </w:tcPr>
          <w:p w14:paraId="444FFA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4288A6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46352A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YYYY-MM-DD HH:MM，展示整点时间（4:00、12:00、20:00）</w:t>
            </w:r>
          </w:p>
        </w:tc>
      </w:tr>
      <w:tr w14:paraId="3779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325BDA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省</w:t>
            </w:r>
          </w:p>
        </w:tc>
        <w:tc>
          <w:tcPr>
            <w:tcW w:w="1588" w:type="dxa"/>
            <w:vAlign w:val="center"/>
          </w:tcPr>
          <w:p w14:paraId="1B1EC9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31F983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1ADA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315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70CC6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</w:t>
            </w:r>
          </w:p>
        </w:tc>
        <w:tc>
          <w:tcPr>
            <w:tcW w:w="1588" w:type="dxa"/>
            <w:vAlign w:val="center"/>
          </w:tcPr>
          <w:p w14:paraId="2132ED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3C7497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06EB93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8CB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5262E8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588" w:type="dxa"/>
            <w:vAlign w:val="center"/>
          </w:tcPr>
          <w:p w14:paraId="397660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7507EF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65A29A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B3D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4D975F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站点类型</w:t>
            </w:r>
          </w:p>
        </w:tc>
        <w:tc>
          <w:tcPr>
            <w:tcW w:w="1588" w:type="dxa"/>
            <w:vAlign w:val="center"/>
          </w:tcPr>
          <w:p w14:paraId="458C6C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6D651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7F2F7E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891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19C96A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楼栋名称</w:t>
            </w:r>
          </w:p>
        </w:tc>
        <w:tc>
          <w:tcPr>
            <w:tcW w:w="1588" w:type="dxa"/>
            <w:vAlign w:val="center"/>
          </w:tcPr>
          <w:p w14:paraId="4D8128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0FC501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42F4EB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仅数据中心展示，通信枢纽楼空值</w:t>
            </w:r>
          </w:p>
        </w:tc>
      </w:tr>
      <w:tr w14:paraId="3AE2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4899E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液冷系统</w:t>
            </w:r>
          </w:p>
        </w:tc>
        <w:tc>
          <w:tcPr>
            <w:tcW w:w="1588" w:type="dxa"/>
            <w:vAlign w:val="center"/>
          </w:tcPr>
          <w:p w14:paraId="3D00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55F18B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9A07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液冷系统1，一个液冷系统一条数据</w:t>
            </w:r>
          </w:p>
        </w:tc>
      </w:tr>
      <w:tr w14:paraId="2975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516D9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  <w:tc>
          <w:tcPr>
            <w:tcW w:w="1588" w:type="dxa"/>
            <w:vAlign w:val="top"/>
          </w:tcPr>
          <w:p w14:paraId="5EFDBF1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1920" w:type="dxa"/>
            <w:vAlign w:val="center"/>
          </w:tcPr>
          <w:p w14:paraId="5891B0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9E929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5EAE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6F91A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67ADA7A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1920" w:type="dxa"/>
            <w:vAlign w:val="center"/>
          </w:tcPr>
          <w:p w14:paraId="7D2E3D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637D1F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7CD7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62D4C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00208C6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1920" w:type="dxa"/>
            <w:vAlign w:val="center"/>
          </w:tcPr>
          <w:p w14:paraId="668D07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548F4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5C5A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CF63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036087A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1920" w:type="dxa"/>
            <w:vAlign w:val="center"/>
          </w:tcPr>
          <w:p w14:paraId="22B043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966EF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在定时任务时获取该时刻的室内露点配置值</w:t>
            </w:r>
          </w:p>
        </w:tc>
      </w:tr>
      <w:tr w14:paraId="58E8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44B1D4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</w:t>
            </w:r>
          </w:p>
        </w:tc>
        <w:tc>
          <w:tcPr>
            <w:tcW w:w="1588" w:type="dxa"/>
            <w:vMerge w:val="restart"/>
            <w:vAlign w:val="center"/>
          </w:tcPr>
          <w:p w14:paraId="331AF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一次侧液体</w:t>
            </w:r>
          </w:p>
        </w:tc>
        <w:tc>
          <w:tcPr>
            <w:tcW w:w="1920" w:type="dxa"/>
            <w:shd w:val="clear" w:color="auto" w:fill="auto"/>
            <w:vAlign w:val="top"/>
          </w:tcPr>
          <w:p w14:paraId="6254833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3707" w:type="dxa"/>
            <w:vAlign w:val="center"/>
          </w:tcPr>
          <w:p w14:paraId="01D7B9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78E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8C296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5B84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DC8809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3707" w:type="dxa"/>
            <w:vAlign w:val="center"/>
          </w:tcPr>
          <w:p w14:paraId="736D74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2C0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4647F1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141BAF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08DB24C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进出液温差（℃）</w:t>
            </w:r>
          </w:p>
        </w:tc>
        <w:tc>
          <w:tcPr>
            <w:tcW w:w="3707" w:type="dxa"/>
            <w:vAlign w:val="center"/>
          </w:tcPr>
          <w:p w14:paraId="3B051D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BBC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E9F65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2AFC7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476ADA2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3707" w:type="dxa"/>
            <w:vAlign w:val="center"/>
          </w:tcPr>
          <w:p w14:paraId="556001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400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066DF0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1A7E69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3A96FFC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总流量（m³/h）</w:t>
            </w:r>
          </w:p>
        </w:tc>
        <w:tc>
          <w:tcPr>
            <w:tcW w:w="3707" w:type="dxa"/>
            <w:vAlign w:val="center"/>
          </w:tcPr>
          <w:p w14:paraId="1ADCFE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XX（YY）展示，XX为测点数据，未绑定或空值展示- - ，YY为水泵流量相加</w:t>
            </w:r>
          </w:p>
        </w:tc>
      </w:tr>
      <w:tr w14:paraId="02B1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2D3DB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vAlign w:val="center"/>
          </w:tcPr>
          <w:p w14:paraId="71E1DB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一次侧机组1</w:t>
            </w:r>
          </w:p>
        </w:tc>
        <w:tc>
          <w:tcPr>
            <w:tcW w:w="1920" w:type="dxa"/>
            <w:vAlign w:val="center"/>
          </w:tcPr>
          <w:p w14:paraId="665947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3707" w:type="dxa"/>
            <w:vAlign w:val="center"/>
          </w:tcPr>
          <w:p w14:paraId="2EA310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取时间点最近的运行状态，013405</w:t>
            </w:r>
          </w:p>
        </w:tc>
      </w:tr>
      <w:tr w14:paraId="1777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4B5B85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60908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CFC835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3707" w:type="dxa"/>
            <w:vAlign w:val="center"/>
          </w:tcPr>
          <w:p w14:paraId="70EE3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7C2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62708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6528CA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146A873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3707" w:type="dxa"/>
            <w:vAlign w:val="center"/>
          </w:tcPr>
          <w:p w14:paraId="618996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4B3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77A9DF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3D34B2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4637102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commentRangeStart w:id="15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水泵电流(A)</w:t>
            </w:r>
            <w:commentRangeEnd w:id="15"/>
            <w:r>
              <w:commentReference w:id="15"/>
            </w:r>
          </w:p>
        </w:tc>
        <w:tc>
          <w:tcPr>
            <w:tcW w:w="3707" w:type="dxa"/>
            <w:vAlign w:val="center"/>
          </w:tcPr>
          <w:p w14:paraId="764F40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5EA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33AF62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center"/>
          </w:tcPr>
          <w:p w14:paraId="017FE0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</w:t>
            </w:r>
          </w:p>
        </w:tc>
        <w:tc>
          <w:tcPr>
            <w:tcW w:w="1920" w:type="dxa"/>
            <w:vAlign w:val="center"/>
          </w:tcPr>
          <w:p w14:paraId="6D9696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0286D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177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865F1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shd w:val="clear" w:color="auto" w:fill="auto"/>
            <w:vAlign w:val="center"/>
          </w:tcPr>
          <w:p w14:paraId="43C107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一次侧机组4</w:t>
            </w:r>
          </w:p>
          <w:p w14:paraId="0D2084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center"/>
          </w:tcPr>
          <w:p w14:paraId="5A25D7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1FD06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取时间点最近的运行状态，013405</w:t>
            </w:r>
          </w:p>
        </w:tc>
      </w:tr>
      <w:tr w14:paraId="1B97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B8CA1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D5433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71814FB4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03EEB8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AC3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73CFD1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5FE22D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66B39F4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68CD87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187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58AD3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C72A4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045F19A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commentRangeStart w:id="16"/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水泵电流(A)</w:t>
            </w:r>
            <w:commentRangeEnd w:id="16"/>
            <w:r>
              <w:commentReference w:id="16"/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044295B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6D82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shd w:val="clear" w:color="auto" w:fill="FBE6D6" w:themeFill="accent2" w:themeFillTint="32"/>
            <w:vAlign w:val="center"/>
          </w:tcPr>
          <w:p w14:paraId="013571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</w:t>
            </w:r>
          </w:p>
        </w:tc>
        <w:tc>
          <w:tcPr>
            <w:tcW w:w="1588" w:type="dxa"/>
            <w:vMerge w:val="restart"/>
            <w:shd w:val="clear" w:color="auto" w:fill="FBE6D6" w:themeFill="accent2" w:themeFillTint="32"/>
            <w:vAlign w:val="center"/>
          </w:tcPr>
          <w:p w14:paraId="00C5BA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制冷机房1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63CCA7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26A539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4BB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510D7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5F9CC5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2CBD35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3BF6B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28B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68E765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15E4D0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623F52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CDU主用数量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1ACE2E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06A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240D3A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3A1B43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53698B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CDU备用数量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651C1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BCC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12E5D9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shd w:val="clear" w:color="auto" w:fill="FBE6D6" w:themeFill="accent2" w:themeFillTint="32"/>
            <w:vAlign w:val="center"/>
          </w:tcPr>
          <w:p w14:paraId="56AC94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....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437D06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2BF96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AF3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36C39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shd w:val="clear" w:color="auto" w:fill="FBE6D6" w:themeFill="accent2" w:themeFillTint="32"/>
            <w:vAlign w:val="center"/>
          </w:tcPr>
          <w:p w14:paraId="5AF020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制冷机房X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3FF111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541795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03D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25CF5B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2EA87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1449A3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5FC07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15F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474B04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608691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3BDAD7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CDU主用数量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0CD8C5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794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70D6D3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5DBCA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14419B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CDU备用数量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337159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77E9F141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TA" w:date="2025-12-16T16:27:05Z" w:initials="">
    <w:p w14:paraId="6ED25FC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" w:author="ETA" w:date="2025-12-17T09:33:07Z" w:initials="">
    <w:p w14:paraId="3FDF910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更改</w:t>
      </w:r>
    </w:p>
  </w:comment>
  <w:comment w:id="2" w:author="ETA" w:date="2025-12-17T09:38:38Z" w:initials="">
    <w:p w14:paraId="2683AC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3" w:author="ETA" w:date="2025-12-16T16:34:29Z" w:initials="">
    <w:p w14:paraId="27A907D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4" w:author="ETA" w:date="2025-12-17T09:38:38Z" w:initials="">
    <w:p w14:paraId="7647C37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5" w:author="ETA" w:date="2025-12-16T16:28:13Z" w:initials="">
    <w:p w14:paraId="2A9FECA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6" w:author="ETA" w:date="2025-12-17T09:38:38Z" w:initials="">
    <w:p w14:paraId="56F045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7" w:author="ETA" w:date="2025-12-16T16:33:29Z" w:initials="">
    <w:p w14:paraId="18D54ED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8" w:author="ETA" w:date="2025-12-16T16:42:20Z" w:initials="">
    <w:p w14:paraId="573A73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9" w:author="ETA" w:date="2025-12-16T16:42:31Z" w:initials="">
    <w:p w14:paraId="4E2119D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0" w:author="ETA" w:date="2025-12-17T09:50:25Z" w:initials="">
    <w:p w14:paraId="25643FA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1" w:author="ETA" w:date="2025-12-17T09:38:38Z" w:initials="">
    <w:p w14:paraId="4889672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2" w:author="ETA" w:date="2025-12-17T09:38:38Z" w:initials="">
    <w:p w14:paraId="4E19772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3" w:author="ETA" w:date="2025-12-16T16:40:47Z" w:initials="">
    <w:p w14:paraId="4E5047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4" w:author="ETA" w:date="2025-12-17T09:34:21Z" w:initials="">
    <w:p w14:paraId="0F19A7D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5" w:author="ETA" w:date="2025-12-17T09:52:05Z" w:initials="">
    <w:p w14:paraId="7EA6F2C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6" w:author="ETA" w:date="2025-12-17T09:52:16Z" w:initials="">
    <w:p w14:paraId="4B32558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ED25FC6" w15:done="0"/>
  <w15:commentEx w15:paraId="3FDF910F" w15:done="0"/>
  <w15:commentEx w15:paraId="2683AC52" w15:done="0"/>
  <w15:commentEx w15:paraId="27A907D5" w15:done="0"/>
  <w15:commentEx w15:paraId="7647C376" w15:done="0"/>
  <w15:commentEx w15:paraId="2A9FECA8" w15:done="0"/>
  <w15:commentEx w15:paraId="56F04511" w15:done="0"/>
  <w15:commentEx w15:paraId="18D54ED7" w15:done="0"/>
  <w15:commentEx w15:paraId="573A7369" w15:done="0"/>
  <w15:commentEx w15:paraId="4E2119D8" w15:done="0"/>
  <w15:commentEx w15:paraId="25643FA9" w15:done="0"/>
  <w15:commentEx w15:paraId="4889672F" w15:done="0"/>
  <w15:commentEx w15:paraId="4E197725" w15:done="0"/>
  <w15:commentEx w15:paraId="4E5047F5" w15:done="0"/>
  <w15:commentEx w15:paraId="0F19A7D8" w15:done="0"/>
  <w15:commentEx w15:paraId="7EA6F2C9" w15:done="0"/>
  <w15:commentEx w15:paraId="4B32558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E656D98"/>
    <w:multiLevelType w:val="singleLevel"/>
    <w:tmpl w:val="2E656D9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60327674"/>
    <w:multiLevelType w:val="singleLevel"/>
    <w:tmpl w:val="603276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TA">
    <w15:presenceInfo w15:providerId="WPS Office" w15:userId="69195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0867C9C"/>
    <w:rsid w:val="02F0175E"/>
    <w:rsid w:val="0337738D"/>
    <w:rsid w:val="044E2BE0"/>
    <w:rsid w:val="04E14131"/>
    <w:rsid w:val="063D01F2"/>
    <w:rsid w:val="067959B8"/>
    <w:rsid w:val="076A7EC1"/>
    <w:rsid w:val="08D32307"/>
    <w:rsid w:val="090813A8"/>
    <w:rsid w:val="090B0636"/>
    <w:rsid w:val="09D70151"/>
    <w:rsid w:val="0A050E07"/>
    <w:rsid w:val="0B5D1A06"/>
    <w:rsid w:val="0E062656"/>
    <w:rsid w:val="0EDA3BF1"/>
    <w:rsid w:val="10A122E9"/>
    <w:rsid w:val="147E2F71"/>
    <w:rsid w:val="154D0C92"/>
    <w:rsid w:val="18787DD4"/>
    <w:rsid w:val="18860743"/>
    <w:rsid w:val="19046B90"/>
    <w:rsid w:val="1B5922B9"/>
    <w:rsid w:val="1F2C1973"/>
    <w:rsid w:val="205A4CCC"/>
    <w:rsid w:val="20D827E5"/>
    <w:rsid w:val="2111475B"/>
    <w:rsid w:val="213E1348"/>
    <w:rsid w:val="22277108"/>
    <w:rsid w:val="23155340"/>
    <w:rsid w:val="23356FED"/>
    <w:rsid w:val="24A63930"/>
    <w:rsid w:val="251D5A14"/>
    <w:rsid w:val="29763DCD"/>
    <w:rsid w:val="2C762BB5"/>
    <w:rsid w:val="2D401748"/>
    <w:rsid w:val="2DC87583"/>
    <w:rsid w:val="31C30AA6"/>
    <w:rsid w:val="324A2D86"/>
    <w:rsid w:val="35FF320C"/>
    <w:rsid w:val="374A2CF7"/>
    <w:rsid w:val="377A3DE7"/>
    <w:rsid w:val="37F20E48"/>
    <w:rsid w:val="38791584"/>
    <w:rsid w:val="3D314871"/>
    <w:rsid w:val="3E8F7CA9"/>
    <w:rsid w:val="40420085"/>
    <w:rsid w:val="424961B9"/>
    <w:rsid w:val="42751818"/>
    <w:rsid w:val="42D028C4"/>
    <w:rsid w:val="435C7492"/>
    <w:rsid w:val="45224182"/>
    <w:rsid w:val="45A6312A"/>
    <w:rsid w:val="479C6D8B"/>
    <w:rsid w:val="47AD0F98"/>
    <w:rsid w:val="49467D69"/>
    <w:rsid w:val="4D4E11A5"/>
    <w:rsid w:val="4D993BBE"/>
    <w:rsid w:val="4EC95E0B"/>
    <w:rsid w:val="4EFC7FBF"/>
    <w:rsid w:val="504004E6"/>
    <w:rsid w:val="532E1087"/>
    <w:rsid w:val="5337516A"/>
    <w:rsid w:val="542D62BB"/>
    <w:rsid w:val="547215A0"/>
    <w:rsid w:val="54FA0887"/>
    <w:rsid w:val="57DE61E7"/>
    <w:rsid w:val="594302D2"/>
    <w:rsid w:val="5AA95248"/>
    <w:rsid w:val="5B6B7D2F"/>
    <w:rsid w:val="5B743E4F"/>
    <w:rsid w:val="5C3007C5"/>
    <w:rsid w:val="61237A82"/>
    <w:rsid w:val="62817A77"/>
    <w:rsid w:val="63A70E45"/>
    <w:rsid w:val="63EC3B7F"/>
    <w:rsid w:val="6A3B1D91"/>
    <w:rsid w:val="6C093BE2"/>
    <w:rsid w:val="6E22773B"/>
    <w:rsid w:val="71030438"/>
    <w:rsid w:val="727A5D97"/>
    <w:rsid w:val="72E17BC5"/>
    <w:rsid w:val="742D385E"/>
    <w:rsid w:val="74A10861"/>
    <w:rsid w:val="74FB5BF6"/>
    <w:rsid w:val="76564A88"/>
    <w:rsid w:val="7820191B"/>
    <w:rsid w:val="796503D8"/>
    <w:rsid w:val="79C913B2"/>
    <w:rsid w:val="7A805F15"/>
    <w:rsid w:val="7A8316B7"/>
    <w:rsid w:val="7CD5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7</Pages>
  <Words>1767</Words>
  <Characters>1894</Characters>
  <Lines>0</Lines>
  <Paragraphs>0</Paragraphs>
  <TotalTime>330</TotalTime>
  <ScaleCrop>false</ScaleCrop>
  <LinksUpToDate>false</LinksUpToDate>
  <CharactersWithSpaces>1901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2025-12-23T06:50:23Z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6A523A69A5F64C6CA66E71322F74E89C_13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