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F05A5">
      <w:pPr>
        <w:pStyle w:val="4"/>
        <w:tabs>
          <w:tab w:val="left" w:pos="432"/>
        </w:tabs>
        <w:rPr>
          <w:b/>
          <w:bCs/>
        </w:rPr>
      </w:pPr>
      <w:bookmarkStart w:id="0" w:name="_Toc23480"/>
      <w:r>
        <w:rPr>
          <w:rFonts w:hint="eastAsia"/>
          <w:b/>
          <w:bCs/>
        </w:rPr>
        <w:t>AIMIOps-</w:t>
      </w:r>
      <w:r>
        <w:rPr>
          <w:rFonts w:hint="eastAsia"/>
          <w:b/>
          <w:bCs/>
          <w:lang w:val="en-US" w:eastAsia="zh-CN"/>
        </w:rPr>
        <w:t>GX-</w:t>
      </w:r>
      <w:r>
        <w:rPr>
          <w:rFonts w:hint="eastAsia"/>
          <w:b/>
          <w:bCs/>
        </w:rPr>
        <w:t>BR-F</w:t>
      </w:r>
      <w:r>
        <w:rPr>
          <w:rFonts w:hint="eastAsia"/>
          <w:b/>
          <w:bCs/>
          <w:lang w:val="en-US" w:eastAsia="zh-CN"/>
        </w:rPr>
        <w:t>-04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  <w:lang w:val="en-US" w:eastAsia="zh-CN"/>
        </w:rPr>
        <w:t>001网络拓扑</w:t>
      </w:r>
      <w:bookmarkEnd w:id="0"/>
    </w:p>
    <w:p w14:paraId="6C1D6C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功能位置</w:t>
      </w:r>
      <w:r>
        <w:rPr>
          <w:rFonts w:hint="eastAsia"/>
          <w:lang w:val="en-US" w:eastAsia="zh-CN"/>
        </w:rPr>
        <w:t>：配置——拓扑配置——网络拓扑配置</w:t>
      </w:r>
    </w:p>
    <w:p w14:paraId="0B5720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综合监控——拓扑——网络拓扑</w:t>
      </w:r>
    </w:p>
    <w:p w14:paraId="099A15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数据来源</w:t>
      </w:r>
      <w:r>
        <w:rPr>
          <w:rFonts w:hint="eastAsia"/>
          <w:lang w:val="en-US" w:eastAsia="zh-CN"/>
        </w:rPr>
        <w:t>：综资/动环设备IP库/手动录入</w:t>
      </w:r>
    </w:p>
    <w:p w14:paraId="3EAA4A4F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权限说明</w:t>
      </w:r>
      <w:r>
        <w:rPr>
          <w:rFonts w:hint="eastAsia"/>
          <w:lang w:val="en-US" w:eastAsia="zh-CN"/>
        </w:rPr>
        <w:t>：</w:t>
      </w:r>
    </w:p>
    <w:p w14:paraId="2215F54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功能权限，初始时所有客户可见，后续可通过权限配置进行管理。</w:t>
      </w:r>
    </w:p>
    <w:p w14:paraId="7AFF8A7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数据权限根据用户已有数据权限生效。</w:t>
      </w:r>
    </w:p>
    <w:p w14:paraId="0D8C953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102339">
      <w:pPr>
        <w:widowControl w:val="0"/>
        <w:numPr>
          <w:ilvl w:val="0"/>
          <w:numId w:val="0"/>
        </w:numPr>
        <w:spacing w:line="288" w:lineRule="auto"/>
        <w:jc w:val="both"/>
        <w:rPr>
          <w:rFonts w:hint="eastAsia"/>
          <w:lang w:val="en-US" w:eastAsia="zh-CN"/>
        </w:rPr>
      </w:pPr>
    </w:p>
    <w:p w14:paraId="07893088">
      <w:pPr>
        <w:widowControl w:val="0"/>
        <w:numPr>
          <w:ilvl w:val="0"/>
          <w:numId w:val="0"/>
        </w:numPr>
        <w:spacing w:line="288" w:lineRule="auto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1网络拓扑绘制页面​</w:t>
      </w:r>
    </w:p>
    <w:p w14:paraId="2001E7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1.1页面布局</w:t>
      </w:r>
    </w:p>
    <w:p w14:paraId="344D83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页面分为三个板块：左侧板块、中间板块和右侧板块。​</w:t>
      </w:r>
    </w:p>
    <w:p w14:paraId="1EE5020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左侧上半部分呈现空间树，按照省——地市——区县——站点——机房维度展开，方便用户定位和选择不同层级的网络位置。已配置机房和站点，</w:t>
      </w:r>
      <w:r>
        <w:rPr>
          <w:rFonts w:hint="eastAsia"/>
          <w:highlight w:val="green"/>
          <w:lang w:val="en-US" w:eastAsia="zh-CN"/>
        </w:rPr>
        <w:t>参考用电关系配置，显示完成标识</w:t>
      </w:r>
      <w:r>
        <w:rPr>
          <w:rFonts w:hint="eastAsia"/>
          <w:lang w:val="en-US" w:eastAsia="zh-CN"/>
        </w:rPr>
        <w:t>。</w:t>
      </w:r>
    </w:p>
    <w:p w14:paraId="0FE9EE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左侧下半部分呈现网络拓扑绘制的网络图形组件</w:t>
      </w:r>
    </w:p>
    <w:p w14:paraId="7B704DBC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包括交换机、路由器、网关、防火墙、服务器、FSU、摄像头等常见网络设备图形</w:t>
      </w:r>
    </w:p>
    <w:p w14:paraId="6A46039D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作为绘制拓扑图的基础元素。</w:t>
      </w:r>
    </w:p>
    <w:p w14:paraId="209565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中间板块为网络拓扑图的绘制画布</w:t>
      </w:r>
    </w:p>
    <w:p w14:paraId="455FBD42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用户可通过</w:t>
      </w:r>
      <w:r>
        <w:rPr>
          <w:rFonts w:hint="eastAsia"/>
          <w:highlight w:val="green"/>
          <w:lang w:val="en-US" w:eastAsia="zh-CN"/>
        </w:rPr>
        <w:t>拖拽左侧的图形组件到画布</w:t>
      </w:r>
      <w:r>
        <w:rPr>
          <w:rFonts w:hint="eastAsia"/>
          <w:lang w:val="en-US" w:eastAsia="zh-CN"/>
        </w:rPr>
        <w:t>上进行网络拓扑绘制；</w:t>
      </w:r>
    </w:p>
    <w:p w14:paraId="64DF4C6F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画布</w:t>
      </w:r>
      <w:r>
        <w:rPr>
          <w:rFonts w:hint="eastAsia"/>
          <w:highlight w:val="green"/>
          <w:lang w:val="en-US" w:eastAsia="zh-CN"/>
        </w:rPr>
        <w:t>上端为网络拓扑图绘制的工具栏</w:t>
      </w:r>
      <w:r>
        <w:rPr>
          <w:rFonts w:hint="eastAsia"/>
          <w:lang w:val="en-US" w:eastAsia="zh-CN"/>
        </w:rPr>
        <w:t>，提供绘制、编辑、调整拓扑图所需的各种工具。</w:t>
      </w:r>
    </w:p>
    <w:p w14:paraId="05E54E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右侧板块为网络</w:t>
      </w:r>
      <w:r>
        <w:rPr>
          <w:rFonts w:hint="eastAsia"/>
          <w:highlight w:val="red"/>
          <w:lang w:val="en-US" w:eastAsia="zh-CN"/>
        </w:rPr>
        <w:t>图形组件的属性编辑板块</w:t>
      </w:r>
    </w:p>
    <w:p w14:paraId="17A6AA00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用于配置或编辑网络设备的设备名称、IP、网关、虚拟IP、端口号、位置</w:t>
      </w:r>
    </w:p>
    <w:p w14:paraId="67839DC3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备注等属性信息。</w:t>
      </w:r>
    </w:p>
    <w:p w14:paraId="1AEAEB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after="20" w:afterLines="20" w:line="288" w:lineRule="auto"/>
        <w:jc w:val="both"/>
        <w:textAlignment w:val="auto"/>
        <w:rPr>
          <w:rFonts w:hint="eastAsia"/>
          <w:lang w:val="en-US" w:eastAsia="zh-CN"/>
        </w:rPr>
      </w:pPr>
    </w:p>
    <w:p w14:paraId="5D416A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after="20" w:afterLines="20" w:line="288" w:lineRule="auto"/>
        <w:jc w:val="both"/>
        <w:textAlignment w:val="auto"/>
        <w:rPr>
          <w:rFonts w:hint="eastAsia"/>
          <w:lang w:val="en-US" w:eastAsia="zh-CN"/>
        </w:rPr>
      </w:pPr>
    </w:p>
    <w:p w14:paraId="436DCB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after="20" w:afterLines="20" w:line="288" w:lineRule="auto"/>
        <w:jc w:val="both"/>
        <w:textAlignment w:val="auto"/>
        <w:rPr>
          <w:rFonts w:hint="eastAsia"/>
          <w:lang w:val="en-US" w:eastAsia="zh-CN"/>
        </w:rPr>
      </w:pPr>
    </w:p>
    <w:p w14:paraId="3B096C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after="20" w:afterLines="20" w:line="288" w:lineRule="auto"/>
        <w:jc w:val="both"/>
        <w:textAlignment w:val="auto"/>
        <w:rPr>
          <w:rFonts w:hint="eastAsia"/>
          <w:lang w:val="en-US" w:eastAsia="zh-CN"/>
        </w:rPr>
      </w:pPr>
    </w:p>
    <w:p w14:paraId="45B218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after="20" w:afterLines="20" w:line="288" w:lineRule="auto"/>
        <w:jc w:val="both"/>
        <w:textAlignment w:val="auto"/>
        <w:rPr>
          <w:rFonts w:hint="eastAsia"/>
          <w:lang w:val="en-US" w:eastAsia="zh-CN"/>
        </w:rPr>
      </w:pPr>
    </w:p>
    <w:p w14:paraId="4EADF7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after="20" w:afterLines="20" w:line="288" w:lineRule="auto"/>
        <w:jc w:val="both"/>
        <w:textAlignment w:val="auto"/>
        <w:rPr>
          <w:rFonts w:hint="eastAsia"/>
          <w:lang w:val="en-US" w:eastAsia="zh-CN"/>
        </w:rPr>
      </w:pPr>
    </w:p>
    <w:p w14:paraId="6375DB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after="20" w:afterLines="20" w:line="288" w:lineRule="auto"/>
        <w:jc w:val="both"/>
        <w:textAlignment w:val="auto"/>
        <w:rPr>
          <w:rFonts w:hint="eastAsia"/>
          <w:lang w:val="en-US" w:eastAsia="zh-CN"/>
        </w:rPr>
      </w:pPr>
    </w:p>
    <w:p w14:paraId="4082F5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after="20" w:afterLines="20" w:line="288" w:lineRule="auto"/>
        <w:jc w:val="both"/>
        <w:textAlignment w:val="auto"/>
        <w:rPr>
          <w:rFonts w:hint="eastAsia"/>
          <w:lang w:val="en-US" w:eastAsia="zh-CN"/>
        </w:rPr>
      </w:pPr>
    </w:p>
    <w:p w14:paraId="08D961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after="20" w:afterLines="20" w:line="288" w:lineRule="auto"/>
        <w:jc w:val="both"/>
        <w:textAlignment w:val="auto"/>
        <w:rPr>
          <w:rFonts w:hint="eastAsia"/>
          <w:lang w:val="en-US" w:eastAsia="zh-CN"/>
        </w:rPr>
      </w:pPr>
    </w:p>
    <w:p w14:paraId="61C9ED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网络元件包括</w:t>
      </w:r>
      <w:r>
        <w:rPr>
          <w:rFonts w:hint="eastAsia"/>
          <w:lang w:val="en-US" w:eastAsia="zh-CN"/>
        </w:rPr>
        <w:t>：</w:t>
      </w:r>
    </w:p>
    <w:p w14:paraId="24A7CFC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核心网络设备：</w:t>
      </w:r>
    </w:p>
    <w:p w14:paraId="19DE0D5E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路由器、核心交换机、汇聚交换机、接入交换机、防火墙、负载均衡器、无线控制器</w:t>
      </w:r>
    </w:p>
    <w:p w14:paraId="5825553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终端与服务设备：</w:t>
      </w:r>
    </w:p>
    <w:p w14:paraId="10573F4B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个人电脑、服务器、工作站、FSU、摄像头、NVR（网络视频录像机）</w:t>
      </w:r>
    </w:p>
    <w:p w14:paraId="7BC748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3、通用网络元件图标。</w:t>
      </w:r>
    </w:p>
    <w:p w14:paraId="62AE92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after="20" w:afterLines="20" w:line="288" w:lineRule="auto"/>
        <w:jc w:val="both"/>
        <w:textAlignment w:val="auto"/>
        <w:rPr>
          <w:rFonts w:hint="eastAsia"/>
          <w:lang w:val="en-US" w:eastAsia="zh-CN"/>
        </w:rPr>
      </w:pPr>
    </w:p>
    <w:p w14:paraId="63A499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1.2网络图形组件</w:t>
      </w:r>
    </w:p>
    <w:p w14:paraId="2FD8B97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图形组件具备可拖拽属性，用户在左侧选择组件后，通过鼠标拖拽至中间画布进行拓扑绘制。</w:t>
      </w:r>
      <w:r>
        <w:commentReference w:id="0"/>
      </w:r>
    </w:p>
    <w:p w14:paraId="2B36314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不同类型的网络设备图形具有明显区分，通过图标、颜色等视觉元素体现设备类型差异。</w:t>
      </w:r>
    </w:p>
    <w:p w14:paraId="762331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1.3绘制画布</w:t>
      </w:r>
    </w:p>
    <w:p w14:paraId="3CDE5B6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提供网格辅助线功能</w:t>
      </w:r>
      <w:r>
        <w:rPr>
          <w:rFonts w:hint="eastAsia"/>
          <w:lang w:val="en-US" w:eastAsia="zh-CN"/>
        </w:rPr>
        <w:t>，帮助用户对齐设备，提升拓扑图布局的规范性和美观性。</w:t>
      </w:r>
    </w:p>
    <w:p w14:paraId="0809014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支持画布缩放操作</w:t>
      </w:r>
      <w:r>
        <w:rPr>
          <w:rFonts w:hint="eastAsia"/>
          <w:lang w:val="en-US" w:eastAsia="zh-CN"/>
        </w:rPr>
        <w:t>，用户可</w:t>
      </w:r>
      <w:r>
        <w:rPr>
          <w:rFonts w:hint="eastAsia"/>
          <w:highlight w:val="green"/>
          <w:lang w:val="en-US" w:eastAsia="zh-CN"/>
        </w:rPr>
        <w:t>通过工具栏按钮或鼠标滚轮实现画布的放大和缩小</w:t>
      </w:r>
      <w:r>
        <w:rPr>
          <w:rFonts w:hint="eastAsia"/>
          <w:lang w:val="en-US" w:eastAsia="zh-CN"/>
        </w:rPr>
        <w:t>，以便更清晰地查看细节或整体布局。</w:t>
      </w:r>
    </w:p>
    <w:p w14:paraId="4EE70BC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支持撤销功能</w:t>
      </w:r>
      <w:r>
        <w:rPr>
          <w:rFonts w:hint="eastAsia"/>
          <w:lang w:val="en-US" w:eastAsia="zh-CN"/>
        </w:rPr>
        <w:t>，方便用户修正绘制过程中的操作失误。</w:t>
      </w:r>
    </w:p>
    <w:p w14:paraId="1AD0DFC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站点和机房，支持容器化处理</w:t>
      </w:r>
      <w:r>
        <w:rPr>
          <w:rFonts w:hint="eastAsia"/>
          <w:lang w:val="en-US" w:eastAsia="zh-CN"/>
        </w:rPr>
        <w:t>。</w:t>
      </w:r>
    </w:p>
    <w:p w14:paraId="6522D170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站点层级时，下属机房可呈现机房整体，点击机房可展开其内网络设备关联关系。</w:t>
      </w:r>
    </w:p>
    <w:p w14:paraId="337325FE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区县层级显示站点之间的关联关系，呈现站点关联关系时，站点以整体图标形式呈现，图标附带站点名称及涉及连接的设备IP信息。点击站点或机房可展开查看具体设备关联关系。</w:t>
      </w:r>
    </w:p>
    <w:p w14:paraId="7B971E5A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地市层级时，呈现跨区县的站点的关联关系网络及直接关联设备。</w:t>
      </w:r>
    </w:p>
    <w:p w14:paraId="26194F62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highlight w:val="green"/>
          <w:lang w:val="en-US" w:eastAsia="zh-CN"/>
        </w:rPr>
        <w:t>省维度，呈现区公司和地市之间的网络设备连接关系，展开地市呈现具体的网络设备</w:t>
      </w:r>
      <w:r>
        <w:rPr>
          <w:rFonts w:hint="eastAsia"/>
          <w:lang w:val="en-US" w:eastAsia="zh-CN"/>
        </w:rPr>
        <w:t>。</w:t>
      </w:r>
    </w:p>
    <w:p w14:paraId="1AC87C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1.4工具栏</w:t>
      </w:r>
    </w:p>
    <w:p w14:paraId="5213B12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包含选择工具、连接线工具、文本工具、放大工具、缩小工具、撤销工具、删除选中工具、对齐方式工具、分布方式工具等。</w:t>
      </w:r>
    </w:p>
    <w:p w14:paraId="75B621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</w:p>
    <w:p w14:paraId="00A3D6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</w:p>
    <w:p w14:paraId="20CF08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</w:p>
    <w:p w14:paraId="077D50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</w:p>
    <w:p w14:paraId="1C2436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</w:p>
    <w:p w14:paraId="1CABBB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</w:p>
    <w:p w14:paraId="1EA87A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</w:p>
    <w:p w14:paraId="13FE72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</w:p>
    <w:p w14:paraId="4636B1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1.5属性编辑板块</w:t>
      </w:r>
    </w:p>
    <w:p w14:paraId="2C24B59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用户在画布上选中某个网络设备时，右侧属性编辑板块显示该设备的可编辑属性，用户可直接修改设备名称、IP等信息，修改后实时生效并更新画布上的设备显示信息。画布上默认只显示设备名称和IP两类信息。</w:t>
      </w:r>
    </w:p>
    <w:p w14:paraId="09794DB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设备基础属性主要包括以下字段。若必填信息未填写完成，不允许保存</w:t>
      </w:r>
      <w:r>
        <w:rPr>
          <w:rFonts w:hint="eastAsia"/>
          <w:lang w:val="en-US" w:eastAsia="zh-CN"/>
        </w:rPr>
        <w:t>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8"/>
        <w:gridCol w:w="3094"/>
        <w:gridCol w:w="3096"/>
      </w:tblGrid>
      <w:tr w14:paraId="2643E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shd w:val="clear" w:color="auto" w:fill="BEBEBE" w:themeFill="background1" w:themeFillShade="BF"/>
          </w:tcPr>
          <w:p w14:paraId="2205CF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</w:t>
            </w:r>
          </w:p>
        </w:tc>
        <w:tc>
          <w:tcPr>
            <w:tcW w:w="3321" w:type="dxa"/>
            <w:shd w:val="clear" w:color="auto" w:fill="BEBEBE" w:themeFill="background1" w:themeFillShade="BF"/>
          </w:tcPr>
          <w:p w14:paraId="47B8BC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约束</w:t>
            </w:r>
          </w:p>
        </w:tc>
        <w:tc>
          <w:tcPr>
            <w:tcW w:w="3321" w:type="dxa"/>
            <w:shd w:val="clear" w:color="auto" w:fill="BEBEBE" w:themeFill="background1" w:themeFillShade="BF"/>
          </w:tcPr>
          <w:p w14:paraId="0C53F1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80ED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18D941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设备名称</w:t>
            </w:r>
            <w:bookmarkStart w:id="1" w:name="OLE_LINK6"/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*</w:t>
            </w:r>
            <w:bookmarkEnd w:id="1"/>
          </w:p>
        </w:tc>
        <w:tc>
          <w:tcPr>
            <w:tcW w:w="3321" w:type="dxa"/>
          </w:tcPr>
          <w:p w14:paraId="1457E0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必填</w:t>
            </w:r>
          </w:p>
        </w:tc>
        <w:tc>
          <w:tcPr>
            <w:tcW w:w="3321" w:type="dxa"/>
          </w:tcPr>
          <w:p w14:paraId="65D682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手动输入。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若网络设备类型为FSU和摄像头，则只能通过自动关联IP库选择填充</w:t>
            </w:r>
            <w:r>
              <w:rPr>
                <w:rFonts w:hint="eastAsia"/>
                <w:vertAlign w:val="baseline"/>
                <w:lang w:val="en-US" w:eastAsia="zh-CN"/>
              </w:rPr>
              <w:t>。IP库不存在的，得先补充IP库</w:t>
            </w:r>
          </w:p>
        </w:tc>
      </w:tr>
      <w:tr w14:paraId="4AAB8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18F12F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IP地址</w:t>
            </w: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*</w:t>
            </w:r>
          </w:p>
        </w:tc>
        <w:tc>
          <w:tcPr>
            <w:tcW w:w="3321" w:type="dxa"/>
          </w:tcPr>
          <w:p w14:paraId="15E524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必填，FSU和摄像头自动关联</w:t>
            </w:r>
          </w:p>
        </w:tc>
        <w:tc>
          <w:tcPr>
            <w:tcW w:w="3321" w:type="dxa"/>
          </w:tcPr>
          <w:p w14:paraId="675E6F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手动输入，校验是否</w:t>
            </w:r>
            <w:bookmarkStart w:id="2" w:name="OLE_LINK8"/>
            <w:r>
              <w:rPr>
                <w:rFonts w:hint="eastAsia"/>
                <w:vertAlign w:val="baseline"/>
                <w:lang w:val="en-US" w:eastAsia="zh-CN"/>
              </w:rPr>
              <w:t>符合IPv4的规则</w:t>
            </w:r>
            <w:bookmarkEnd w:id="2"/>
            <w:r>
              <w:rPr>
                <w:rFonts w:hint="eastAsia"/>
                <w:vertAlign w:val="baseline"/>
                <w:lang w:val="en-US" w:eastAsia="zh-CN"/>
              </w:rPr>
              <w:t>。若网络设备类型为FSU和摄像头，则只能通过自动关联IP库选择填充。IP库不存在的，得先补充IP库</w:t>
            </w:r>
          </w:p>
        </w:tc>
      </w:tr>
      <w:tr w14:paraId="5563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top"/>
          </w:tcPr>
          <w:p w14:paraId="4F00C9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MAC地址</w:t>
            </w: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*</w:t>
            </w:r>
          </w:p>
        </w:tc>
        <w:tc>
          <w:tcPr>
            <w:tcW w:w="3321" w:type="dxa"/>
            <w:vAlign w:val="top"/>
          </w:tcPr>
          <w:p w14:paraId="6DF93D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必填</w:t>
            </w:r>
          </w:p>
        </w:tc>
        <w:tc>
          <w:tcPr>
            <w:tcW w:w="3321" w:type="dxa"/>
          </w:tcPr>
          <w:p w14:paraId="1E7E1A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tr w14:paraId="1D506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top"/>
          </w:tcPr>
          <w:p w14:paraId="3524C7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设备型号</w:t>
            </w: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*</w:t>
            </w:r>
          </w:p>
        </w:tc>
        <w:tc>
          <w:tcPr>
            <w:tcW w:w="3321" w:type="dxa"/>
            <w:vAlign w:val="top"/>
          </w:tcPr>
          <w:p w14:paraId="311E64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必填</w:t>
            </w:r>
          </w:p>
        </w:tc>
        <w:tc>
          <w:tcPr>
            <w:tcW w:w="3321" w:type="dxa"/>
          </w:tcPr>
          <w:p w14:paraId="1AF607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tr w14:paraId="41BAB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center"/>
          </w:tcPr>
          <w:p w14:paraId="3E8CA79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上游网络设备</w:t>
            </w:r>
          </w:p>
        </w:tc>
        <w:tc>
          <w:tcPr>
            <w:tcW w:w="3321" w:type="dxa"/>
            <w:vAlign w:val="top"/>
          </w:tcPr>
          <w:p w14:paraId="277135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default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条件必填</w:t>
            </w:r>
          </w:p>
        </w:tc>
        <w:tc>
          <w:tcPr>
            <w:tcW w:w="3321" w:type="dxa"/>
            <w:vAlign w:val="top"/>
          </w:tcPr>
          <w:p w14:paraId="123DA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服务器非必填，其他类型设备必填</w:t>
            </w:r>
          </w:p>
        </w:tc>
      </w:tr>
      <w:tr w14:paraId="63787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center"/>
          </w:tcPr>
          <w:p w14:paraId="2868571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上游设备IP</w:t>
            </w:r>
          </w:p>
        </w:tc>
        <w:tc>
          <w:tcPr>
            <w:tcW w:w="3321" w:type="dxa"/>
            <w:vAlign w:val="top"/>
          </w:tcPr>
          <w:p w14:paraId="440A66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条件必填</w:t>
            </w:r>
          </w:p>
        </w:tc>
        <w:tc>
          <w:tcPr>
            <w:tcW w:w="3321" w:type="dxa"/>
            <w:vAlign w:val="top"/>
          </w:tcPr>
          <w:p w14:paraId="724B41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default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服务器非必填，其他类型设备必填。</w:t>
            </w:r>
            <w:r>
              <w:rPr>
                <w:rFonts w:hint="eastAsia" w:cs="Times New Roman"/>
                <w:kern w:val="2"/>
                <w:sz w:val="22"/>
                <w:szCs w:val="22"/>
                <w:highlight w:val="green"/>
                <w:vertAlign w:val="baseline"/>
                <w:lang w:val="en-US" w:eastAsia="zh-CN" w:bidi="ar-SA"/>
              </w:rPr>
              <w:t>若上游连线设备IP与填写IP不一致</w:t>
            </w:r>
            <w:r>
              <w:rPr>
                <w:rFonts w:hint="eastAsia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，拓扑图中的连线需要有颜色提示。</w:t>
            </w:r>
            <w:r>
              <w:rPr>
                <w:rFonts w:hint="eastAsia" w:cs="Times New Roman"/>
                <w:b/>
                <w:bCs/>
                <w:kern w:val="2"/>
                <w:sz w:val="22"/>
                <w:szCs w:val="22"/>
                <w:vertAlign w:val="baseline"/>
                <w:lang w:val="en-US" w:eastAsia="zh-CN" w:bidi="ar-SA"/>
              </w:rPr>
              <w:t>若当前设备IP与上游IP跨站点，自动生成连接线。</w:t>
            </w:r>
          </w:p>
        </w:tc>
      </w:tr>
      <w:tr w14:paraId="148D0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28AA61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IPv6地址</w:t>
            </w:r>
          </w:p>
        </w:tc>
        <w:tc>
          <w:tcPr>
            <w:tcW w:w="3321" w:type="dxa"/>
          </w:tcPr>
          <w:p w14:paraId="381E4F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非必填</w:t>
            </w:r>
          </w:p>
        </w:tc>
        <w:tc>
          <w:tcPr>
            <w:tcW w:w="3321" w:type="dxa"/>
          </w:tcPr>
          <w:p w14:paraId="2A16A5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手动输入，校验是否符合IPv6的规则.</w:t>
            </w:r>
          </w:p>
        </w:tc>
      </w:tr>
      <w:tr w14:paraId="749D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43DD3F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网关</w:t>
            </w:r>
          </w:p>
        </w:tc>
        <w:tc>
          <w:tcPr>
            <w:tcW w:w="3321" w:type="dxa"/>
          </w:tcPr>
          <w:p w14:paraId="3C0EE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非必填</w:t>
            </w:r>
          </w:p>
        </w:tc>
        <w:tc>
          <w:tcPr>
            <w:tcW w:w="3321" w:type="dxa"/>
          </w:tcPr>
          <w:p w14:paraId="7A47E7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tr w14:paraId="0677F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46E9F4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虚拟IP</w:t>
            </w:r>
          </w:p>
        </w:tc>
        <w:tc>
          <w:tcPr>
            <w:tcW w:w="3321" w:type="dxa"/>
          </w:tcPr>
          <w:p w14:paraId="2BB92B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0" w:firstLineChars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非必填</w:t>
            </w:r>
          </w:p>
        </w:tc>
        <w:tc>
          <w:tcPr>
            <w:tcW w:w="3321" w:type="dxa"/>
          </w:tcPr>
          <w:p w14:paraId="573E0C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tr w14:paraId="5B282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62E448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端口号</w:t>
            </w:r>
          </w:p>
        </w:tc>
        <w:tc>
          <w:tcPr>
            <w:tcW w:w="3321" w:type="dxa"/>
          </w:tcPr>
          <w:p w14:paraId="1691E8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0" w:firstLineChars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非必填</w:t>
            </w:r>
          </w:p>
        </w:tc>
        <w:tc>
          <w:tcPr>
            <w:tcW w:w="3321" w:type="dxa"/>
          </w:tcPr>
          <w:p w14:paraId="1E3BF1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tr w14:paraId="51B13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center"/>
          </w:tcPr>
          <w:p w14:paraId="5765D91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所属专业</w:t>
            </w: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*</w:t>
            </w:r>
          </w:p>
        </w:tc>
        <w:tc>
          <w:tcPr>
            <w:tcW w:w="3321" w:type="dxa"/>
            <w:vAlign w:val="top"/>
          </w:tcPr>
          <w:p w14:paraId="26F799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必填</w:t>
            </w:r>
          </w:p>
        </w:tc>
        <w:tc>
          <w:tcPr>
            <w:tcW w:w="3321" w:type="dxa"/>
            <w:vAlign w:val="top"/>
          </w:tcPr>
          <w:p w14:paraId="60A695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所属专业为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动力</w:t>
            </w:r>
            <w:r>
              <w:rPr>
                <w:rFonts w:hint="eastAsia"/>
                <w:vertAlign w:val="baseline"/>
                <w:lang w:val="en-US" w:eastAsia="zh-CN"/>
              </w:rPr>
              <w:t>的时候，必填字段必填。</w:t>
            </w:r>
          </w:p>
          <w:p w14:paraId="68FB54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当为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其他</w:t>
            </w:r>
            <w:r>
              <w:rPr>
                <w:rFonts w:hint="eastAsia"/>
                <w:vertAlign w:val="baseline"/>
                <w:lang w:val="en-US" w:eastAsia="zh-CN"/>
              </w:rPr>
              <w:t>的时候，必填字段仅为：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设备名称/站点名称/机房名称</w:t>
            </w:r>
            <w:r>
              <w:rPr>
                <w:rFonts w:hint="eastAsia"/>
                <w:vertAlign w:val="baseline"/>
                <w:lang w:val="en-US" w:eastAsia="zh-CN"/>
              </w:rPr>
              <w:t>。</w:t>
            </w:r>
          </w:p>
        </w:tc>
      </w:tr>
      <w:tr w14:paraId="4EBF0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center"/>
          </w:tcPr>
          <w:p w14:paraId="25D2576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设备厂家</w:t>
            </w: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*</w:t>
            </w:r>
          </w:p>
        </w:tc>
        <w:tc>
          <w:tcPr>
            <w:tcW w:w="3321" w:type="dxa"/>
            <w:vAlign w:val="top"/>
          </w:tcPr>
          <w:p w14:paraId="758617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必填</w:t>
            </w:r>
          </w:p>
        </w:tc>
        <w:tc>
          <w:tcPr>
            <w:tcW w:w="3321" w:type="dxa"/>
            <w:vAlign w:val="top"/>
          </w:tcPr>
          <w:p w14:paraId="799C12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default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手动输入</w:t>
            </w:r>
          </w:p>
        </w:tc>
      </w:tr>
      <w:tr w14:paraId="00801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top"/>
          </w:tcPr>
          <w:p w14:paraId="3608B9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站点名称</w:t>
            </w:r>
          </w:p>
        </w:tc>
        <w:tc>
          <w:tcPr>
            <w:tcW w:w="3321" w:type="dxa"/>
            <w:vAlign w:val="top"/>
          </w:tcPr>
          <w:p w14:paraId="007796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自动关联</w:t>
            </w:r>
          </w:p>
        </w:tc>
        <w:tc>
          <w:tcPr>
            <w:tcW w:w="3321" w:type="dxa"/>
            <w:vAlign w:val="top"/>
          </w:tcPr>
          <w:p w14:paraId="1BE0F8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自动关联</w:t>
            </w:r>
          </w:p>
        </w:tc>
      </w:tr>
      <w:tr w14:paraId="7EDB6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center"/>
          </w:tcPr>
          <w:p w14:paraId="3361DC0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机房名称</w:t>
            </w:r>
          </w:p>
        </w:tc>
        <w:tc>
          <w:tcPr>
            <w:tcW w:w="3321" w:type="dxa"/>
            <w:vAlign w:val="top"/>
          </w:tcPr>
          <w:p w14:paraId="691AB7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自动关联</w:t>
            </w:r>
          </w:p>
        </w:tc>
        <w:tc>
          <w:tcPr>
            <w:tcW w:w="3321" w:type="dxa"/>
            <w:vAlign w:val="top"/>
          </w:tcPr>
          <w:p w14:paraId="2C934B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自动关联</w:t>
            </w:r>
          </w:p>
        </w:tc>
      </w:tr>
      <w:tr w14:paraId="00772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473532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3321" w:type="dxa"/>
          </w:tcPr>
          <w:p w14:paraId="758BCA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0" w:firstLineChars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非必填</w:t>
            </w:r>
          </w:p>
        </w:tc>
        <w:tc>
          <w:tcPr>
            <w:tcW w:w="3321" w:type="dxa"/>
          </w:tcPr>
          <w:p w14:paraId="34A4B5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tr w14:paraId="79E26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center"/>
          </w:tcPr>
          <w:p w14:paraId="30FEF05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版本号</w:t>
            </w:r>
          </w:p>
        </w:tc>
        <w:tc>
          <w:tcPr>
            <w:tcW w:w="3321" w:type="dxa"/>
            <w:vAlign w:val="top"/>
          </w:tcPr>
          <w:p w14:paraId="0EE935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非必填</w:t>
            </w:r>
          </w:p>
        </w:tc>
        <w:tc>
          <w:tcPr>
            <w:tcW w:w="3321" w:type="dxa"/>
          </w:tcPr>
          <w:p w14:paraId="6D79E7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0" w:firstLineChars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tr w14:paraId="07AEF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center"/>
          </w:tcPr>
          <w:p w14:paraId="2B667F2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序列号</w:t>
            </w:r>
          </w:p>
        </w:tc>
        <w:tc>
          <w:tcPr>
            <w:tcW w:w="3321" w:type="dxa"/>
            <w:vAlign w:val="top"/>
          </w:tcPr>
          <w:p w14:paraId="4A0B5A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非必填</w:t>
            </w:r>
          </w:p>
        </w:tc>
        <w:tc>
          <w:tcPr>
            <w:tcW w:w="3321" w:type="dxa"/>
          </w:tcPr>
          <w:p w14:paraId="74FC5C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0" w:firstLineChars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tr w14:paraId="2295D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vAlign w:val="center"/>
          </w:tcPr>
          <w:p w14:paraId="5164CE4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bookmarkStart w:id="3" w:name="OLE_LINK7" w:colFirst="1" w:colLast="1"/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端口数量</w:t>
            </w:r>
          </w:p>
        </w:tc>
        <w:tc>
          <w:tcPr>
            <w:tcW w:w="3321" w:type="dxa"/>
            <w:vAlign w:val="top"/>
          </w:tcPr>
          <w:p w14:paraId="72E009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both"/>
              <w:textAlignment w:val="auto"/>
              <w:rPr>
                <w:rFonts w:hint="eastAsia" w:ascii="Calibri" w:hAnsi="Calibri" w:eastAsia="宋体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非必填</w:t>
            </w:r>
          </w:p>
        </w:tc>
        <w:tc>
          <w:tcPr>
            <w:tcW w:w="3321" w:type="dxa"/>
          </w:tcPr>
          <w:p w14:paraId="0F1F4F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0" w:firstLineChars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手动输入</w:t>
            </w:r>
          </w:p>
        </w:tc>
      </w:tr>
      <w:bookmarkEnd w:id="3"/>
    </w:tbl>
    <w:p w14:paraId="018B01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</w:p>
    <w:p w14:paraId="5F1F89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</w:p>
    <w:p w14:paraId="2BEBB2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</w:p>
    <w:p w14:paraId="3C8C894A">
      <w:pPr>
        <w:widowControl w:val="0"/>
        <w:numPr>
          <w:ilvl w:val="0"/>
          <w:numId w:val="0"/>
        </w:numPr>
        <w:spacing w:line="288" w:lineRule="auto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2网络拓扑呈现页面</w:t>
      </w:r>
    </w:p>
    <w:p w14:paraId="2B099B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2.1页面布局</w:t>
      </w:r>
    </w:p>
    <w:p w14:paraId="5A8193C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页面横向分为三个板块：左侧板块、中间板块和右侧板块。</w:t>
      </w:r>
    </w:p>
    <w:p w14:paraId="01C95E4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左侧显示空间树，同样按照省——地市——区县——站点——机房维度展开，用于快速定位不同区域的网络拓扑图。</w:t>
      </w:r>
    </w:p>
    <w:p w14:paraId="61A21BE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中间呈现对应空间层级已经绘制的网络拓扑图，拓扑图中的设备显示设备名称和IP信息，直观展示网络结构。</w:t>
      </w:r>
    </w:p>
    <w:p w14:paraId="357A47E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右侧显示当前网络拓扑图中的网络设备信息，按网络设备类型进行分类，包括交换机、服务器、FSU、摄像头等；</w:t>
      </w:r>
      <w:r>
        <w:rPr>
          <w:rFonts w:hint="eastAsia"/>
          <w:highlight w:val="yellow"/>
          <w:lang w:val="en-US" w:eastAsia="zh-CN"/>
        </w:rPr>
        <w:t>设备类型可展开，显示当前拓扑图中包含的全量网络设备，点击设备可查看设备的详情信息，包括设备名称</w:t>
      </w:r>
      <w:bookmarkStart w:id="4" w:name="_GoBack"/>
      <w:bookmarkEnd w:id="4"/>
      <w:r>
        <w:rPr>
          <w:rFonts w:hint="eastAsia"/>
          <w:highlight w:val="yellow"/>
          <w:lang w:val="en-US" w:eastAsia="zh-CN"/>
        </w:rPr>
        <w:t>、IP、网关、端口号、位置、备注等</w:t>
      </w:r>
      <w:r>
        <w:rPr>
          <w:rFonts w:hint="eastAsia"/>
          <w:lang w:val="en-US" w:eastAsia="zh-CN"/>
        </w:rPr>
        <w:t>。</w:t>
      </w:r>
    </w:p>
    <w:p w14:paraId="1D6203F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右侧设备信息板块和左侧空间树支持收起展开操作，用户可根据需求调整页面布局，获得更大的查看空间。</w:t>
      </w:r>
    </w:p>
    <w:p w14:paraId="38326C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2.2空间树功能</w:t>
      </w:r>
    </w:p>
    <w:p w14:paraId="43B8063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与绘制页面的空间树功能类似，支持层级展开与收起，节点选中状态样式清晰，用户点击某个节点时，</w:t>
      </w:r>
      <w:r>
        <w:rPr>
          <w:rFonts w:hint="eastAsia"/>
          <w:highlight w:val="yellow"/>
          <w:lang w:val="en-US" w:eastAsia="zh-CN"/>
        </w:rPr>
        <w:t>中间拓扑图区域自动加载并显示对应层级的网络拓扑图</w:t>
      </w:r>
      <w:r>
        <w:rPr>
          <w:rFonts w:hint="eastAsia"/>
          <w:lang w:val="en-US" w:eastAsia="zh-CN"/>
        </w:rPr>
        <w:t>。</w:t>
      </w:r>
    </w:p>
    <w:p w14:paraId="584404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2.3网络拓扑图展示</w:t>
      </w:r>
    </w:p>
    <w:p w14:paraId="2A2489C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拓扑图以清晰直观的方式展示设备之间的连接关系，连接线根据设备连接状态动态显示，</w:t>
      </w:r>
      <w:r>
        <w:rPr>
          <w:rFonts w:hint="eastAsia"/>
          <w:highlight w:val="yellow"/>
          <w:lang w:val="en-US" w:eastAsia="zh-CN"/>
        </w:rPr>
        <w:t>点击设备，可高亮显示当前拓扑图中，该设备的完整上游链路</w:t>
      </w:r>
      <w:r>
        <w:rPr>
          <w:rFonts w:hint="eastAsia"/>
          <w:lang w:val="en-US" w:eastAsia="zh-CN"/>
        </w:rPr>
        <w:t>。</w:t>
      </w:r>
    </w:p>
    <w:p w14:paraId="086CE9D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设备图标大小、颜色等样式与绘制时保持一致</w:t>
      </w:r>
      <w:r>
        <w:rPr>
          <w:rFonts w:hint="eastAsia"/>
          <w:lang w:val="en-US" w:eastAsia="zh-CN"/>
        </w:rPr>
        <w:t>，方便用户识别。</w:t>
      </w:r>
    </w:p>
    <w:p w14:paraId="2F1EA23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分层级展示：</w:t>
      </w:r>
    </w:p>
    <w:p w14:paraId="40841071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站点层级时，下属机房可呈现机房整体，点击机房可展开其内网络设备关联关系。</w:t>
      </w:r>
    </w:p>
    <w:p w14:paraId="2C40BDC3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区县层级显示站点之间的关联关系，呈现站点关联关系时，站点以整体图标形式呈现，图标附带站点名称及涉及连接的设备IP信息。点击站点或机房可展开查看具体设备关联关系。</w:t>
      </w:r>
    </w:p>
    <w:p w14:paraId="351C25CA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地市层级时，</w:t>
      </w:r>
      <w:r>
        <w:rPr>
          <w:rFonts w:hint="eastAsia"/>
          <w:highlight w:val="yellow"/>
          <w:lang w:val="en-US" w:eastAsia="zh-CN"/>
        </w:rPr>
        <w:t>呈现跨区县的站点的关联关系网络及直接关联设备</w:t>
      </w:r>
      <w:r>
        <w:rPr>
          <w:rFonts w:hint="eastAsia"/>
          <w:lang w:val="en-US" w:eastAsia="zh-CN"/>
        </w:rPr>
        <w:t>。</w:t>
      </w:r>
    </w:p>
    <w:p w14:paraId="7883034F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省维度，</w:t>
      </w:r>
      <w:r>
        <w:rPr>
          <w:rFonts w:hint="eastAsia"/>
          <w:highlight w:val="yellow"/>
          <w:lang w:val="en-US" w:eastAsia="zh-CN"/>
        </w:rPr>
        <w:t>呈现区公司和地市之间的网络设备连接关系，展开地市呈现具体的网络设备</w:t>
      </w:r>
      <w:r>
        <w:rPr>
          <w:rFonts w:hint="eastAsia"/>
          <w:lang w:val="en-US" w:eastAsia="zh-CN"/>
        </w:rPr>
        <w:t>。</w:t>
      </w:r>
    </w:p>
    <w:p w14:paraId="29E094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2.4设备信息板块</w:t>
      </w:r>
    </w:p>
    <w:p w14:paraId="1765DD1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设备按类型分类展示，分类标题突出显示，用户可快速浏览不同类型设备的数量和概况。</w:t>
      </w:r>
    </w:p>
    <w:p w14:paraId="02E554F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点击设备名称，详细信息区域展示设备的完整属性信息，信息展示排版整齐，</w:t>
      </w:r>
      <w:r>
        <w:rPr>
          <w:rFonts w:hint="eastAsia"/>
          <w:highlight w:val="yellow"/>
          <w:lang w:val="en-US" w:eastAsia="zh-CN"/>
        </w:rPr>
        <w:t>关键信息重点标注</w:t>
      </w:r>
      <w:r>
        <w:rPr>
          <w:rFonts w:hint="eastAsia"/>
          <w:lang w:val="en-US" w:eastAsia="zh-CN"/>
        </w:rPr>
        <w:t>。</w:t>
      </w:r>
    </w:p>
    <w:p w14:paraId="4CC0C9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both"/>
        <w:textAlignment w:val="auto"/>
        <w:rPr>
          <w:rFonts w:hint="eastAsia"/>
          <w:lang w:val="en-US" w:eastAsia="zh-CN"/>
        </w:rPr>
      </w:pPr>
    </w:p>
    <w:p w14:paraId="13EE720B">
      <w:pPr>
        <w:rPr>
          <w:rFonts w:hint="eastAsia" w:eastAsia="宋体"/>
          <w:lang w:val="en-US" w:eastAsia="zh-CN"/>
        </w:rPr>
      </w:pP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houjiansheng" w:date="2025-09-15T16:41:52Z" w:initials="z">
    <w:p w14:paraId="24DE24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经与客户沟通：编辑功能暂不考虑设备主备问题，用户可以分多台设备呈现，由配置人员编辑对应的设备信息及摆放位置。</w:t>
      </w:r>
    </w:p>
    <w:p w14:paraId="2A220F5C">
      <w:pPr>
        <w:pStyle w:val="5"/>
        <w:rPr>
          <w:rFonts w:hint="eastAsia" w:eastAsia="宋体"/>
          <w:lang w:val="en-US" w:eastAsia="zh-CN"/>
        </w:rPr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A220F5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7A0EAE"/>
    <w:multiLevelType w:val="multilevel"/>
    <w:tmpl w:val="E37A0EA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194EB19B"/>
    <w:multiLevelType w:val="multilevel"/>
    <w:tmpl w:val="194EB19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25BED3D8"/>
    <w:multiLevelType w:val="multilevel"/>
    <w:tmpl w:val="25BED3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houjiansheng">
    <w15:presenceInfo w15:providerId="None" w15:userId="zhoujianshe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F66D3"/>
    <w:rsid w:val="0721282E"/>
    <w:rsid w:val="09F24AD7"/>
    <w:rsid w:val="127D169A"/>
    <w:rsid w:val="171F61B2"/>
    <w:rsid w:val="19172FD4"/>
    <w:rsid w:val="272111D0"/>
    <w:rsid w:val="288822B5"/>
    <w:rsid w:val="2A4439E8"/>
    <w:rsid w:val="2ABE25D9"/>
    <w:rsid w:val="2E8150F8"/>
    <w:rsid w:val="335A313F"/>
    <w:rsid w:val="3F0B52C3"/>
    <w:rsid w:val="44307210"/>
    <w:rsid w:val="4C3F6850"/>
    <w:rsid w:val="4DC5673B"/>
    <w:rsid w:val="4FBF3FC3"/>
    <w:rsid w:val="50E04635"/>
    <w:rsid w:val="56E12A0D"/>
    <w:rsid w:val="5E2C5B44"/>
    <w:rsid w:val="5F344365"/>
    <w:rsid w:val="61E86A8A"/>
    <w:rsid w:val="67CC23BC"/>
    <w:rsid w:val="6DD2319A"/>
    <w:rsid w:val="76593F16"/>
    <w:rsid w:val="7D403000"/>
    <w:rsid w:val="7EAC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20" w:beforeLines="20" w:after="20" w:afterLines="20" w:line="288" w:lineRule="auto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="50" w:afterLines="50" w:afterAutospacing="0" w:line="240" w:lineRule="auto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2"/>
    </w:pPr>
    <w:rPr>
      <w:rFonts w:eastAsia="黑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ind w:firstLine="0" w:firstLineChars="0"/>
      <w:jc w:val="left"/>
    </w:pPr>
    <w:rPr>
      <w:rFonts w:ascii="Times New Roman" w:hAnsi="Times New Roman" w:eastAsia="宋体"/>
      <w:sz w:val="21"/>
      <w:szCs w:val="20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1187</Words>
  <Characters>1235</Characters>
  <Lines>0</Lines>
  <Paragraphs>0</Paragraphs>
  <TotalTime>419</TotalTime>
  <ScaleCrop>false</ScaleCrop>
  <LinksUpToDate>false</LinksUpToDate>
  <CharactersWithSpaces>1237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2023-10-31T08:36:00Z</dcterms:created>
  <dc:creator>zhoujiansheng</dc:creator>
  <cp:lastModifiedBy>Sun</cp:lastModifiedBy>
  <dcterms:modified xsi:type="dcterms:W3CDTF">2025-10-24T11:05:32Z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93447D25ED114BB7AE2F998CC3785CF1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