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05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Temperature Conversion a. Celsius to Kelvin b. Celsius to Fahrenheit c. Fahrenheit to Kelvin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Celsius to Kelvin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double c, k;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printf("Celsius: ");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scanf("%lf", &amp;c);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k = c + 273.15;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printf("Kelvin: %lf\n", k);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Celsius to Fahrenheit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float c, f;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printf("Celsius : 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scanf("%f", &amp;c);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f = (c * 9.0 / 5.0) + 32;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printf("Fahrenheit : %f\n", f);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Fahrenheit to Kelvin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float f, k;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printf("Fahrenheit: ");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scanf("%f", &amp;f);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k = (5.0 / 9) * (f - 32) + 273.15;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printf("Kelvin: %.2f\n", k);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Style w:val="Heading1"/>
        <w:rPr>
          <w:rFonts w:ascii="Roboto" w:cs="Roboto" w:eastAsia="Roboto" w:hAnsi="Roboto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Input: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Celsius to Kelvin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Celsius: 90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Celsius to Fahrenheit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Celsius : 90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Fahrenheit to Kelvin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Fahrenheit: 98.6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9pux687ghqrp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a. Celsius to Kelvin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Kelvin: 363.15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b w:val="1"/>
          <w:rtl w:val="0"/>
        </w:rPr>
        <w:t xml:space="preserve">b. Celsius to Fahrenheit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Fahrenheit : 194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Fahrenheit to Kelvin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Kelvin: 310.15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