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qmdnmvcfo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Draft Content of Nehru Institute of Technology: Master Content &amp; Information Architecture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js1qa8ks5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1.0 Institutional Identity &amp; Core Messaging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well-defined institutional identity serves as the foundation for all internal and external communications, ensuring a consistent and compelling brand narrative across all platforms. This section outlines the core attributes, leadership vision, and brand messaging that collectively define the Nehru Institute of Technology.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ucwqasexw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Institutional Profile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table summarizes the fundamental facts that establish the institute's official identity and credentials.</w:t>
      </w:r>
    </w:p>
    <w:tbl>
      <w:tblPr>
        <w:tblStyle w:val="Table1"/>
        <w:tblW w:w="932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3275"/>
        <w:gridCol w:w="6050"/>
        <w:tblGridChange w:id="0">
          <w:tblGrid>
            <w:gridCol w:w="3275"/>
            <w:gridCol w:w="60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Official Name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Nehru Institute of Technology (Autonomous)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Alternate/Short Name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Established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Institution Type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Private Self-Financing Technical Institution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TNEA Code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2755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Affiliation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Anna University, Chennai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Recognition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Recognized by AICTE, New Delhi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xz8lpn6s0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 Vision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institute's strategic direction is guided by its leadership, whose distinct roles contribute to a unified vision for academic excellence and institutional advancement.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Guidance from the Trustee:</w:t>
      </w:r>
      <w:r w:rsidDel="00000000" w:rsidR="00000000" w:rsidRPr="00000000">
        <w:rPr>
          <w:rtl w:val="0"/>
        </w:rPr>
        <w:t xml:space="preserve"> Establishes the foundational ethos and long-term vision of the institution.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Direction from the CEO:</w:t>
      </w:r>
      <w:r w:rsidDel="00000000" w:rsidR="00000000" w:rsidRPr="00000000">
        <w:rPr>
          <w:rtl w:val="0"/>
        </w:rPr>
        <w:t xml:space="preserve"> Articulates the strategic roadmap for institutional growth and competitiveness.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Leadership from the Principal:</w:t>
      </w:r>
      <w:r w:rsidDel="00000000" w:rsidR="00000000" w:rsidRPr="00000000">
        <w:rPr>
          <w:rtl w:val="0"/>
        </w:rPr>
        <w:t xml:space="preserve"> Champions the academic mission and ensures the delivery of a high-quality educational experience for all students.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ilwuwq1lv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Messaging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institute's brand is communicated through clear and aspirational taglines that encapsulate its core value proposition to prospective students and the wider community.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pfpbafvk72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Taglines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We create the pathway for your career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Never Stop Learning Because Life Never Stops Teaching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foundational identity is validated and upheld by the formal governance structures and quality assurance frameworks that guide the institute's mission.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1k2ttb11v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2.0 Governance &amp; Quality Assurance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credibility and trust of an academic institution are built upon a robust framework of governance and quality assurance. These structures demonstrate a deep commitment to academic excellence, continuous improvement, and accountability to all stakeholders, from students and faculty to regulatory bodies and industry partners.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0zg78b12p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Accreditation and Recognition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validation from national bodies serves as a critical benchmark for institutional quality and performance.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NAAC (National Assessment and Accreditation Council):</w:t>
      </w:r>
      <w:r w:rsidDel="00000000" w:rsidR="00000000" w:rsidRPr="00000000">
        <w:rPr>
          <w:rtl w:val="0"/>
        </w:rPr>
        <w:t xml:space="preserve"> Affirms the overall quality and processes of the institution.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NBA (National Board of Accreditation):</w:t>
      </w:r>
      <w:r w:rsidDel="00000000" w:rsidR="00000000" w:rsidRPr="00000000">
        <w:rPr>
          <w:rtl w:val="0"/>
        </w:rPr>
        <w:t xml:space="preserve"> Provides accreditation for specific technical programs, ensuring they meet established educational standards.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NIRF (National Institutional Ranking Framework):</w:t>
      </w:r>
      <w:r w:rsidDel="00000000" w:rsidR="00000000" w:rsidRPr="00000000">
        <w:rPr>
          <w:rtl w:val="0"/>
        </w:rPr>
        <w:t xml:space="preserve"> A national framework for ranking institutions across the country, providing a measure of relative performance.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ARIIA (Atal Ranking of Institutions on Innovation Achievements):</w:t>
      </w:r>
      <w:r w:rsidDel="00000000" w:rsidR="00000000" w:rsidRPr="00000000">
        <w:rPr>
          <w:rtl w:val="0"/>
        </w:rPr>
        <w:t xml:space="preserve"> Recognizes the institute's performance in the areas of innovation and entrepreneurship.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708lz41cg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Oversight and Approvals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 governance bodies and regulatory approvals ensure structured oversight and adherence to national educational standards.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Governing Bodies: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Governing Council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Academic Council</w:t>
      </w:r>
      <w:r w:rsidDel="00000000" w:rsidR="00000000" w:rsidRPr="00000000">
        <w:rPr>
          <w:rtl w:val="0"/>
        </w:rPr>
        <w:t xml:space="preserve"> provide high-level oversight on institutional and academic matters.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Approval:</w:t>
      </w:r>
      <w:r w:rsidDel="00000000" w:rsidR="00000000" w:rsidRPr="00000000">
        <w:rPr>
          <w:rtl w:val="0"/>
        </w:rPr>
        <w:t xml:space="preserve"> The institute is recognized by the </w:t>
      </w:r>
      <w:r w:rsidDel="00000000" w:rsidR="00000000" w:rsidRPr="00000000">
        <w:rPr>
          <w:b w:val="1"/>
          <w:bCs w:val="1"/>
          <w:rtl w:val="0"/>
        </w:rPr>
        <w:t xml:space="preserve">All India Council for Technical Education (AICTE)</w:t>
      </w:r>
      <w:r w:rsidDel="00000000" w:rsidR="00000000" w:rsidRPr="00000000">
        <w:rPr>
          <w:rtl w:val="0"/>
        </w:rPr>
        <w:t xml:space="preserve">, confirming its compliance with national technical education norms.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xjshrw2yk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Quality Framework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Proactive quality management is driven by a dedicated internal body responsible for continuous improvement.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Quality Assurance Cell (IQAC):</w:t>
      </w:r>
      <w:r w:rsidDel="00000000" w:rsidR="00000000" w:rsidRPr="00000000">
        <w:rPr>
          <w:rtl w:val="0"/>
        </w:rPr>
        <w:t xml:space="preserve"> This cell is the central mechanism for systematically monitoring, evaluating, and enhancing the quality of academic and administrative performance across the institution.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high-level quality frameworks govern the specific academic programs that form the core of the institute's educational mission.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4qtgtsc4t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3.0 Academic Offerings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academic portfolio is the core of the institute's value proposition, showcasing its educational scope, areas of specialization, and commitment to providing relevant and high-quality technical education. This section details the departments, programs, and academic resources available to students.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5yq1dbx8n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 Departments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institute's academic activities are organized across a diverse range of specialized departments.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Aeronautical Engineering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Agricultural Engineering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Civil Engineering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Science and Engineering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Technology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Technology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MBA (Master of Business Administration)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Science and Humanities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iggejrhqg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Portfolio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 offers a comprehensive range of undergraduate and postgraduate programs designed to meet the evolving demands of industry.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Undergraduate Programmes (B.E.)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B.E. Aeronautical Engineering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B.E. Agricultural Engineering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B.E. Civil Engineering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B.E. Computer and Communication Engineering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B.E. Computer Science and Engineering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B.E. Computer Science &amp; Engineering (Artificial Intelligence and Machine Learning)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B.E. Computer Science &amp; Engineering (Cyber Security)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B.E. Food Technology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B.E. Information Technology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Postgraduate Programmes (M.E./MBA)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M.E. Construction Engineering and Management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 of Business Administration (MBA)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9cw4t1z40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 Framework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academic experience is governed by a clear and accessible set of resources and policies.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Regulations, Curriculum, and Syllabi:</w:t>
      </w:r>
      <w:r w:rsidDel="00000000" w:rsidR="00000000" w:rsidRPr="00000000">
        <w:rPr>
          <w:rtl w:val="0"/>
        </w:rPr>
        <w:t xml:space="preserve"> Provides the formal structure for all academic programs.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Calendar:</w:t>
      </w:r>
      <w:r w:rsidDel="00000000" w:rsidR="00000000" w:rsidRPr="00000000">
        <w:rPr>
          <w:rtl w:val="0"/>
        </w:rPr>
        <w:t xml:space="preserve"> Outlines the schedule of academic activities, examinations, and holidays for each academic year.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On Curriculum:</w:t>
      </w:r>
      <w:r w:rsidDel="00000000" w:rsidR="00000000" w:rsidRPr="00000000">
        <w:rPr>
          <w:rtl w:val="0"/>
        </w:rPr>
        <w:t xml:space="preserve"> A formal mechanism for stakeholders to provide input on curriculum relevance and effectiveness.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academic offerings form the basis for student enrollment, guided by a clear set of admission procedures.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ipxuoz71t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4.0 Research &amp; Innovation Ecosystem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modern technology institute, a thriving research and innovation ecosystem is paramount. It fosters a culture of inquiry, discovery, and practical application that extends learning beyond the classroom, preparing both students and faculty to contribute to technological advancement.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xeu1czojf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Research Infrastructure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 provides a structured environment to support and guide research activities.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Center for Research, Innovation &amp; Incubation:</w:t>
      </w:r>
      <w:r w:rsidDel="00000000" w:rsidR="00000000" w:rsidRPr="00000000">
        <w:rPr>
          <w:rtl w:val="0"/>
        </w:rPr>
        <w:t xml:space="preserve"> Serves as the central hub for coordinating research initiatives, fostering innovation, and supporting incubation activities.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Supervisors:</w:t>
      </w:r>
      <w:r w:rsidDel="00000000" w:rsidR="00000000" w:rsidRPr="00000000">
        <w:rPr>
          <w:rtl w:val="0"/>
        </w:rPr>
        <w:t xml:space="preserve"> A dedicated cadre of faculty mentors available to guide scholars through their research projects and doctoral studies.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b1b3mgs8y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Guiding Policies and Initiatives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 aligns its research and innovation efforts with key national policies and frameworks to ensure relevance and impact.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Policy:</w:t>
      </w:r>
      <w:r w:rsidDel="00000000" w:rsidR="00000000" w:rsidRPr="00000000">
        <w:rPr>
          <w:rtl w:val="0"/>
        </w:rPr>
        <w:t xml:space="preserve"> A formal document outlining the principles, procedures, and ethical standards governing all research activities.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Education Policy (NEP):</w:t>
      </w:r>
      <w:r w:rsidDel="00000000" w:rsidR="00000000" w:rsidRPr="00000000">
        <w:rPr>
          <w:rtl w:val="0"/>
        </w:rPr>
        <w:t xml:space="preserve"> The institute's activities are aligned with the national vision for transforming the Indian education system.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IIC (Institution's Innovation Council):</w:t>
      </w:r>
      <w:r w:rsidDel="00000000" w:rsidR="00000000" w:rsidRPr="00000000">
        <w:rPr>
          <w:rtl w:val="0"/>
        </w:rPr>
        <w:t xml:space="preserve"> A Ministry of Education initiative established to systematically foster a culture of innovation and entrepreneurship on campus.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NISP (National Innovation and Start-up Policy):</w:t>
      </w:r>
      <w:r w:rsidDel="00000000" w:rsidR="00000000" w:rsidRPr="00000000">
        <w:rPr>
          <w:rtl w:val="0"/>
        </w:rPr>
        <w:t xml:space="preserve"> The institute adheres to this national policy, with specific frameworks for both Tamil Nadu and the institution itself, to encourage and support student and faculty start-ups.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forward-looking focus on research and innovation is grounded in a comprehensive campus experience that prepares students for the challenges of the future.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pccfyb1t6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5.0 Student Life &amp; Campus Experience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campus experience is integral to holistic student development, extending far beyond academic coursework. It encompasses the physical environment, co-curricular opportunities, and skill-building initiatives that shape a student's personal and professional growth. This section explores the resources and opportunities that define student life at NIT.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3rv0o0rln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Campus Infrastructure &amp; Resources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 provides a range of facilities designed to support academic pursuits and promote a well-rounded lifestyle.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Library:</w:t>
      </w:r>
      <w:r w:rsidDel="00000000" w:rsidR="00000000" w:rsidRPr="00000000">
        <w:rPr>
          <w:rtl w:val="0"/>
        </w:rPr>
        <w:t xml:space="preserve"> Serves as the academic heart of the campus, providing essential learning resources for students and faculty.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Comprehensive facilities designed to support the academic and administrative functions of the institute.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Sports:</w:t>
      </w:r>
      <w:r w:rsidDel="00000000" w:rsidR="00000000" w:rsidRPr="00000000">
        <w:rPr>
          <w:rtl w:val="0"/>
        </w:rPr>
        <w:t xml:space="preserve"> Dedicated facilities and opportunities for physical activity, recreation, and competitive sports.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Campus:</w:t>
      </w:r>
      <w:r w:rsidDel="00000000" w:rsidR="00000000" w:rsidRPr="00000000">
        <w:rPr>
          <w:rtl w:val="0"/>
        </w:rPr>
        <w:t xml:space="preserve"> Reflects the institute's commitment to environmental sustainability and maintaining an eco-friendly campus.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g8c85medj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Engagement &amp; Development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variety of clubs, chapters, and skill-enhancement programs are available to help students develop technical, professional, and personal competencies.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Clubs &amp; Chapters: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Edison Club:</w:t>
      </w:r>
      <w:r w:rsidDel="00000000" w:rsidR="00000000" w:rsidRPr="00000000">
        <w:rPr>
          <w:rtl w:val="0"/>
        </w:rPr>
        <w:t xml:space="preserve"> A platform for students to engage in technical and innovative projects.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ISTE – Student Chapter:</w:t>
      </w:r>
      <w:r w:rsidDel="00000000" w:rsidR="00000000" w:rsidRPr="00000000">
        <w:rPr>
          <w:rtl w:val="0"/>
        </w:rPr>
        <w:t xml:space="preserve"> The Indian Society for Technical Education chapter provides students with networking and professional development opportunities.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Enhancement Initiatives: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Soft Skill:</w:t>
      </w:r>
      <w:r w:rsidDel="00000000" w:rsidR="00000000" w:rsidRPr="00000000">
        <w:rPr>
          <w:rtl w:val="0"/>
        </w:rPr>
        <w:t xml:space="preserve"> Training focused on developing interpersonal and professional communication abilities.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Language and Communication Skills:</w:t>
      </w:r>
      <w:r w:rsidDel="00000000" w:rsidR="00000000" w:rsidRPr="00000000">
        <w:rPr>
          <w:rtl w:val="0"/>
        </w:rPr>
        <w:t xml:space="preserve"> Programs designed to improve proficiency in written and verbal communication.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Life Skills:</w:t>
      </w:r>
      <w:r w:rsidDel="00000000" w:rsidR="00000000" w:rsidRPr="00000000">
        <w:rPr>
          <w:rtl w:val="0"/>
        </w:rPr>
        <w:t xml:space="preserve"> Workshops and courses aimed at developing personal effectiveness and resilience.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ICT Computing Skills:</w:t>
      </w:r>
      <w:r w:rsidDel="00000000" w:rsidR="00000000" w:rsidRPr="00000000">
        <w:rPr>
          <w:rtl w:val="0"/>
        </w:rPr>
        <w:t xml:space="preserve"> Training to enhance digital literacy and proficiency in essential computing technologies.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on-campus development activities are strategically designed to culminate in successful career outcomes and placements for graduating students.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t6zjboug4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6.0 Career Assurance &amp; Placements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technical institute, the ultimate measure of success is the ability to bridge the gap between education and employment. Placements serve as a key performance indicator, reflecting the quality of the academic programs and the effectiveness of the institutional framework supporting student transitions from academia to industry.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rrn7uvjrx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Placement Support System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center manages the end-to-end placement process, ensuring students are prepared and connected with industry opportunities.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Center for Industrial Relations &amp; Career Assurance:</w:t>
      </w:r>
      <w:r w:rsidDel="00000000" w:rsidR="00000000" w:rsidRPr="00000000">
        <w:rPr>
          <w:rtl w:val="0"/>
        </w:rPr>
        <w:t xml:space="preserve"> This is the central body responsible for all placement activities, industry engagement, and career guidance. As noted in student testimonials, the </w:t>
      </w:r>
      <w:r w:rsidDel="00000000" w:rsidR="00000000" w:rsidRPr="00000000">
        <w:rPr>
          <w:b w:val="1"/>
          <w:bCs w:val="1"/>
          <w:rtl w:val="0"/>
        </w:rPr>
        <w:t xml:space="preserve">Nehru Corporate Placement &amp; Industrial Relations</w:t>
      </w:r>
      <w:r w:rsidDel="00000000" w:rsidR="00000000" w:rsidRPr="00000000">
        <w:rPr>
          <w:rtl w:val="0"/>
        </w:rPr>
        <w:t xml:space="preserve"> team actively works to improve student skills and facilitate interview opportunities.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7uvgtxl10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Placement Outcomes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metrics provide a snapshot of the institute's placement performance, connecting its graduates with the professional world.</w:t>
      </w:r>
    </w:p>
    <w:tbl>
      <w:tblPr>
        <w:tblStyle w:val="Table2"/>
        <w:tblW w:w="932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5600"/>
        <w:gridCol w:w="3725"/>
        <w:tblGridChange w:id="0">
          <w:tblGrid>
            <w:gridCol w:w="5600"/>
            <w:gridCol w:w="37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Reported Figure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Alumni Strength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0+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Employment Partners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0+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Highest Salary Package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Lakhs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Placement Offers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0+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r7dqggngq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Success Stories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experiences of students provide authentic social proof of the institute's impact on their career trajectories.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Support:</w:t>
      </w:r>
      <w:r w:rsidDel="00000000" w:rsidR="00000000" w:rsidRPr="00000000">
        <w:rPr>
          <w:rtl w:val="0"/>
        </w:rPr>
        <w:t xml:space="preserve"> Students credit the institute for a "wonderful campus life" and appreciate the encouragement from staff and faculty to "work on my skills and focus on my career."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Dharsana K, CSE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Development for Placements:</w:t>
      </w:r>
      <w:r w:rsidDel="00000000" w:rsidR="00000000" w:rsidRPr="00000000">
        <w:rPr>
          <w:rtl w:val="0"/>
        </w:rPr>
        <w:t xml:space="preserve"> A student placed at Alcor acknowledged the placement cell for "improving my skills and making me qualified enough for the placement interviews."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M.Sharathmiga, Aeronautical Engineering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Cordial Faculty-Student Relationships:</w:t>
      </w:r>
      <w:r w:rsidDel="00000000" w:rsidR="00000000" w:rsidRPr="00000000">
        <w:rPr>
          <w:rtl w:val="0"/>
        </w:rPr>
        <w:t xml:space="preserve"> The environment is described as one where the relationship between faculty and students is "very cordial, which gave me an opportunity to excel in my areas of interest."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Neha Susan Mathew, Civil Engineering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Motivational Environment:</w:t>
      </w:r>
      <w:r w:rsidDel="00000000" w:rsidR="00000000" w:rsidRPr="00000000">
        <w:rPr>
          <w:rtl w:val="0"/>
        </w:rPr>
        <w:t xml:space="preserve"> The campus environment "very much suits in enhancing our knowledge," with senior faculty guidance that "enriches our motivation in working towards our goal."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B. Vignesh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success of individual students contributes to a growing network of alumni and industry partners that form the institute's extended community.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j9gprvc4g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7.0 Community Engagement &amp; Outreach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and maintaining a strong community network—comprising alumni, industry partners, and the public—is vital for an institution's long-term growth and reputation. This section provides an overview of the key channels through which the Nehru Institute of Technology engages with its diverse stakeholders.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0e9ywyu3r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Engagement Channels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 utilizes several formal channels to foster relationships and communicate its achievements.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Alumni Association:</w:t>
      </w:r>
      <w:r w:rsidDel="00000000" w:rsidR="00000000" w:rsidRPr="00000000">
        <w:rPr>
          <w:rtl w:val="0"/>
        </w:rPr>
        <w:t xml:space="preserve"> A dedicated body for fostering a lifelong network of past graduates, promoting engagement and mutual support.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Connect:</w:t>
      </w:r>
      <w:r w:rsidDel="00000000" w:rsidR="00000000" w:rsidRPr="00000000">
        <w:rPr>
          <w:rtl w:val="0"/>
        </w:rPr>
        <w:t xml:space="preserve"> A formal initiative for building strategic relationships with corporate partners for placements, research collaborations, and curriculum development.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 &amp; Events:</w:t>
      </w:r>
      <w:r w:rsidDel="00000000" w:rsidR="00000000" w:rsidRPr="00000000">
        <w:rPr>
          <w:rtl w:val="0"/>
        </w:rPr>
        <w:t xml:space="preserve"> The primary channel for showcasing campus activities and achievements, including MOU Signings, Technical Symposiums, and Graduation ceremonies.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Ranking and Recognition:</w:t>
      </w:r>
      <w:r w:rsidDel="00000000" w:rsidR="00000000" w:rsidRPr="00000000">
        <w:rPr>
          <w:rtl w:val="0"/>
        </w:rPr>
        <w:t xml:space="preserve"> Highlights public-facing achievements, rankings, and media spotlights that enhance the institute's public profile.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external engagement builds the institute's brand, a robust set of internal policies and committees ensures a safe, supportive, and equitable environment for the community on campus.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mr3v1ll96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8.0 Institutional Policies &amp; Student Welfare Committees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maintenance of a safe, fair, and supportive campus environment is paramount. A comprehensive framework of policies and committees ensures regulatory compliance, provides channels for grievance redressal, and upholds the welfare of all members of the institutional community.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i6zof4izm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Grievance Redressal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 provides distinct and confidential channels for different stakeholders to address their concerns.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Faculty Grievance &amp; Redressal Cell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Grievance &amp; Redressal Cell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678w6vw3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and Conduct Committees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committees are responsible for upholding campus safety, enforcing disciplinary standards, and ensuring a secure learning environment.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Prevention of Sexual Harassment Cell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Anti-Ragging Committee &amp; Anti-Ragging Squad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Establishment of Internal Complaint Committee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Establishment Anti-Drug Club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75fk7xb24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Inclusivity and Support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committee is in place to ensure the welfare and fair treatment of students from specific communities.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Establishment of SC-ST Committee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structure of the institute, defined by these policies and committees, is reflected externally through its organized and accessible digital footprint.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1r7oj86p9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9.0 Digital Footprint &amp; Sitemap Analysis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final section deconstructs the institute's digital architecture as represented by its official website. The goal is to provide a clear, user-centric view of the current website structure, which can inform future content strategy, user experience design, and information management.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b6x9g3t5v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Simplified Website Sitemap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sitemap organizes the website's pages into a logical, hierarchical structure based on primary user journeys and navigation categories.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Us</w:t>
      </w:r>
    </w:p>
    <w:p w:rsidR="00000000" w:rsidDel="00000000" w:rsidP="00000000" w:rsidRDefault="00000000" w:rsidRPr="00000000" w14:paraId="000000B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About NIT</w:t>
      </w:r>
    </w:p>
    <w:p w:rsidR="00000000" w:rsidDel="00000000" w:rsidP="00000000" w:rsidRDefault="00000000" w:rsidRPr="00000000" w14:paraId="000000B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Trustee Message</w:t>
      </w:r>
    </w:p>
    <w:p w:rsidR="00000000" w:rsidDel="00000000" w:rsidP="00000000" w:rsidRDefault="00000000" w:rsidRPr="00000000" w14:paraId="000000B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CEO Message</w:t>
      </w:r>
    </w:p>
    <w:p w:rsidR="00000000" w:rsidDel="00000000" w:rsidP="00000000" w:rsidRDefault="00000000" w:rsidRPr="00000000" w14:paraId="000000B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Principal Message</w:t>
      </w:r>
    </w:p>
    <w:p w:rsidR="00000000" w:rsidDel="00000000" w:rsidP="00000000" w:rsidRDefault="00000000" w:rsidRPr="00000000" w14:paraId="000000B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Governing Council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Academics</w:t>
      </w:r>
    </w:p>
    <w:p w:rsidR="00000000" w:rsidDel="00000000" w:rsidP="00000000" w:rsidRDefault="00000000" w:rsidRPr="00000000" w14:paraId="000000B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Programmes</w:t>
      </w:r>
    </w:p>
    <w:p w:rsidR="00000000" w:rsidDel="00000000" w:rsidP="00000000" w:rsidRDefault="00000000" w:rsidRPr="00000000" w14:paraId="000000B9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B.E. Aeronautical Engineering</w:t>
      </w:r>
    </w:p>
    <w:p w:rsidR="00000000" w:rsidDel="00000000" w:rsidP="00000000" w:rsidRDefault="00000000" w:rsidRPr="00000000" w14:paraId="000000BA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B.E. Agricultural Engineering</w:t>
      </w:r>
    </w:p>
    <w:p w:rsidR="00000000" w:rsidDel="00000000" w:rsidP="00000000" w:rsidRDefault="00000000" w:rsidRPr="00000000" w14:paraId="000000BB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B.E. Civil Engineering</w:t>
      </w:r>
    </w:p>
    <w:p w:rsidR="00000000" w:rsidDel="00000000" w:rsidP="00000000" w:rsidRDefault="00000000" w:rsidRPr="00000000" w14:paraId="000000BC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B.E. Computer and Communication Engineering</w:t>
      </w:r>
    </w:p>
    <w:p w:rsidR="00000000" w:rsidDel="00000000" w:rsidP="00000000" w:rsidRDefault="00000000" w:rsidRPr="00000000" w14:paraId="000000BD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B.E. Computer Science and Engineering</w:t>
      </w:r>
    </w:p>
    <w:p w:rsidR="00000000" w:rsidDel="00000000" w:rsidP="00000000" w:rsidRDefault="00000000" w:rsidRPr="00000000" w14:paraId="000000BE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B.E. Computer Science &amp; Engineering (Artificial Intelligence and Machine Learning)</w:t>
      </w:r>
    </w:p>
    <w:p w:rsidR="00000000" w:rsidDel="00000000" w:rsidP="00000000" w:rsidRDefault="00000000" w:rsidRPr="00000000" w14:paraId="000000BF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B.E. Computer Science &amp; Engineering (Cyber Security)</w:t>
      </w:r>
    </w:p>
    <w:p w:rsidR="00000000" w:rsidDel="00000000" w:rsidP="00000000" w:rsidRDefault="00000000" w:rsidRPr="00000000" w14:paraId="000000C0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B.E. Food Technology</w:t>
      </w:r>
    </w:p>
    <w:p w:rsidR="00000000" w:rsidDel="00000000" w:rsidP="00000000" w:rsidRDefault="00000000" w:rsidRPr="00000000" w14:paraId="000000C1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B.E. Information Technology</w:t>
      </w:r>
    </w:p>
    <w:p w:rsidR="00000000" w:rsidDel="00000000" w:rsidP="00000000" w:rsidRDefault="00000000" w:rsidRPr="00000000" w14:paraId="000000C2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M.E. Construction Engineering and Management</w:t>
      </w:r>
    </w:p>
    <w:p w:rsidR="00000000" w:rsidDel="00000000" w:rsidP="00000000" w:rsidRDefault="00000000" w:rsidRPr="00000000" w14:paraId="000000C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C4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Aeronautical Engineering</w:t>
      </w:r>
    </w:p>
    <w:p w:rsidR="00000000" w:rsidDel="00000000" w:rsidP="00000000" w:rsidRDefault="00000000" w:rsidRPr="00000000" w14:paraId="000000C5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Agricultural Engineering</w:t>
      </w:r>
    </w:p>
    <w:p w:rsidR="00000000" w:rsidDel="00000000" w:rsidP="00000000" w:rsidRDefault="00000000" w:rsidRPr="00000000" w14:paraId="000000C6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Civil Engineering</w:t>
      </w:r>
    </w:p>
    <w:p w:rsidR="00000000" w:rsidDel="00000000" w:rsidP="00000000" w:rsidRDefault="00000000" w:rsidRPr="00000000" w14:paraId="000000C7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Computer Science and Engineering</w:t>
      </w:r>
    </w:p>
    <w:p w:rsidR="00000000" w:rsidDel="00000000" w:rsidP="00000000" w:rsidRDefault="00000000" w:rsidRPr="00000000" w14:paraId="000000C8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Food Technology</w:t>
      </w:r>
    </w:p>
    <w:p w:rsidR="00000000" w:rsidDel="00000000" w:rsidP="00000000" w:rsidRDefault="00000000" w:rsidRPr="00000000" w14:paraId="000000C9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Information Technology</w:t>
      </w:r>
    </w:p>
    <w:p w:rsidR="00000000" w:rsidDel="00000000" w:rsidP="00000000" w:rsidRDefault="00000000" w:rsidRPr="00000000" w14:paraId="000000CA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MBA</w:t>
      </w:r>
    </w:p>
    <w:p w:rsidR="00000000" w:rsidDel="00000000" w:rsidP="00000000" w:rsidRDefault="00000000" w:rsidRPr="00000000" w14:paraId="000000CB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Science and Humanities</w:t>
      </w:r>
    </w:p>
    <w:p w:rsidR="00000000" w:rsidDel="00000000" w:rsidP="00000000" w:rsidRDefault="00000000" w:rsidRPr="00000000" w14:paraId="000000C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Academic Framework</w:t>
      </w:r>
    </w:p>
    <w:p w:rsidR="00000000" w:rsidDel="00000000" w:rsidP="00000000" w:rsidRDefault="00000000" w:rsidRPr="00000000" w14:paraId="000000CD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Regulations, Curriculum, and Syllabi</w:t>
      </w:r>
    </w:p>
    <w:p w:rsidR="00000000" w:rsidDel="00000000" w:rsidP="00000000" w:rsidRDefault="00000000" w:rsidRPr="00000000" w14:paraId="000000CE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Academic Council</w:t>
      </w:r>
    </w:p>
    <w:p w:rsidR="00000000" w:rsidDel="00000000" w:rsidP="00000000" w:rsidRDefault="00000000" w:rsidRPr="00000000" w14:paraId="000000CF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Academic Calendar</w:t>
      </w:r>
    </w:p>
    <w:p w:rsidR="00000000" w:rsidDel="00000000" w:rsidP="00000000" w:rsidRDefault="00000000" w:rsidRPr="00000000" w14:paraId="000000D0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Feedback On Curriculum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Admissions</w:t>
      </w:r>
    </w:p>
    <w:p w:rsidR="00000000" w:rsidDel="00000000" w:rsidP="00000000" w:rsidRDefault="00000000" w:rsidRPr="00000000" w14:paraId="000000D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Admission Procedures</w:t>
      </w:r>
    </w:p>
    <w:p w:rsidR="00000000" w:rsidDel="00000000" w:rsidP="00000000" w:rsidRDefault="00000000" w:rsidRPr="00000000" w14:paraId="000000D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Form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</w:t>
      </w:r>
    </w:p>
    <w:p w:rsidR="00000000" w:rsidDel="00000000" w:rsidP="00000000" w:rsidRDefault="00000000" w:rsidRPr="00000000" w14:paraId="000000D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Center for Research, Innovation &amp; Incubation</w:t>
      </w:r>
    </w:p>
    <w:p w:rsidR="00000000" w:rsidDel="00000000" w:rsidP="00000000" w:rsidRDefault="00000000" w:rsidRPr="00000000" w14:paraId="000000D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Supervisor</w:t>
      </w:r>
    </w:p>
    <w:p w:rsidR="00000000" w:rsidDel="00000000" w:rsidP="00000000" w:rsidRDefault="00000000" w:rsidRPr="00000000" w14:paraId="000000D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Policy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 @ NIT</w:t>
      </w:r>
    </w:p>
    <w:p w:rsidR="00000000" w:rsidDel="00000000" w:rsidP="00000000" w:rsidRDefault="00000000" w:rsidRPr="00000000" w14:paraId="000000D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Campus Infrastructure &amp; Resources</w:t>
      </w:r>
    </w:p>
    <w:p w:rsidR="00000000" w:rsidDel="00000000" w:rsidP="00000000" w:rsidRDefault="00000000" w:rsidRPr="00000000" w14:paraId="000000DA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Central Library</w:t>
      </w:r>
    </w:p>
    <w:p w:rsidR="00000000" w:rsidDel="00000000" w:rsidP="00000000" w:rsidRDefault="00000000" w:rsidRPr="00000000" w14:paraId="000000DB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DC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0DD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Green Campus</w:t>
      </w:r>
    </w:p>
    <w:p w:rsidR="00000000" w:rsidDel="00000000" w:rsidP="00000000" w:rsidRDefault="00000000" w:rsidRPr="00000000" w14:paraId="000000D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Engagement</w:t>
      </w:r>
    </w:p>
    <w:p w:rsidR="00000000" w:rsidDel="00000000" w:rsidP="00000000" w:rsidRDefault="00000000" w:rsidRPr="00000000" w14:paraId="000000DF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Edison Club</w:t>
      </w:r>
    </w:p>
    <w:p w:rsidR="00000000" w:rsidDel="00000000" w:rsidP="00000000" w:rsidRDefault="00000000" w:rsidRPr="00000000" w14:paraId="000000E0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ISTE – Student Chapter</w:t>
      </w:r>
    </w:p>
    <w:p w:rsidR="00000000" w:rsidDel="00000000" w:rsidP="00000000" w:rsidRDefault="00000000" w:rsidRPr="00000000" w14:paraId="000000E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 Enhancement Initiatives</w:t>
      </w:r>
    </w:p>
    <w:p w:rsidR="00000000" w:rsidDel="00000000" w:rsidP="00000000" w:rsidRDefault="00000000" w:rsidRPr="00000000" w14:paraId="000000E2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Soft Skill</w:t>
      </w:r>
    </w:p>
    <w:p w:rsidR="00000000" w:rsidDel="00000000" w:rsidP="00000000" w:rsidRDefault="00000000" w:rsidRPr="00000000" w14:paraId="000000E3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Language and Communication Skills</w:t>
      </w:r>
    </w:p>
    <w:p w:rsidR="00000000" w:rsidDel="00000000" w:rsidP="00000000" w:rsidRDefault="00000000" w:rsidRPr="00000000" w14:paraId="000000E4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Life Skills</w:t>
      </w:r>
    </w:p>
    <w:p w:rsidR="00000000" w:rsidDel="00000000" w:rsidP="00000000" w:rsidRDefault="00000000" w:rsidRPr="00000000" w14:paraId="000000E5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ICT Computing Skills</w:t>
      </w:r>
    </w:p>
    <w:p w:rsidR="00000000" w:rsidDel="00000000" w:rsidP="00000000" w:rsidRDefault="00000000" w:rsidRPr="00000000" w14:paraId="000000E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News &amp; Events (Gallery, Media Spot Light, etc.)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Placements</w:t>
      </w:r>
    </w:p>
    <w:p w:rsidR="00000000" w:rsidDel="00000000" w:rsidP="00000000" w:rsidRDefault="00000000" w:rsidRPr="00000000" w14:paraId="000000E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Placement Activities</w:t>
      </w:r>
    </w:p>
    <w:p w:rsidR="00000000" w:rsidDel="00000000" w:rsidP="00000000" w:rsidRDefault="00000000" w:rsidRPr="00000000" w14:paraId="000000E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Placement Updates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&amp; Industry</w:t>
      </w:r>
    </w:p>
    <w:p w:rsidR="00000000" w:rsidDel="00000000" w:rsidP="00000000" w:rsidRDefault="00000000" w:rsidRPr="00000000" w14:paraId="000000E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Alumni Association</w:t>
      </w:r>
    </w:p>
    <w:p w:rsidR="00000000" w:rsidDel="00000000" w:rsidP="00000000" w:rsidRDefault="00000000" w:rsidRPr="00000000" w14:paraId="000000E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Industry Connect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Assurance &amp; Accreditation</w:t>
      </w:r>
    </w:p>
    <w:p w:rsidR="00000000" w:rsidDel="00000000" w:rsidP="00000000" w:rsidRDefault="00000000" w:rsidRPr="00000000" w14:paraId="000000E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IQAC (Internal Quality Assurance Cell)</w:t>
      </w:r>
    </w:p>
    <w:p w:rsidR="00000000" w:rsidDel="00000000" w:rsidP="00000000" w:rsidRDefault="00000000" w:rsidRPr="00000000" w14:paraId="000000E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NAAC</w:t>
      </w:r>
    </w:p>
    <w:p w:rsidR="00000000" w:rsidDel="00000000" w:rsidP="00000000" w:rsidRDefault="00000000" w:rsidRPr="00000000" w14:paraId="000000F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NBA</w:t>
      </w:r>
    </w:p>
    <w:p w:rsidR="00000000" w:rsidDel="00000000" w:rsidP="00000000" w:rsidRDefault="00000000" w:rsidRPr="00000000" w14:paraId="000000F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NIRF</w:t>
      </w:r>
    </w:p>
    <w:p w:rsidR="00000000" w:rsidDel="00000000" w:rsidP="00000000" w:rsidRDefault="00000000" w:rsidRPr="00000000" w14:paraId="000000F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ARIIA</w:t>
      </w:r>
    </w:p>
    <w:p w:rsidR="00000000" w:rsidDel="00000000" w:rsidP="00000000" w:rsidRDefault="00000000" w:rsidRPr="00000000" w14:paraId="000000F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Approvals and Recognition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Resources</w:t>
      </w:r>
    </w:p>
    <w:p w:rsidR="00000000" w:rsidDel="00000000" w:rsidP="00000000" w:rsidRDefault="00000000" w:rsidRPr="00000000" w14:paraId="000000F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Cells and Committees</w:t>
      </w:r>
    </w:p>
    <w:p w:rsidR="00000000" w:rsidDel="00000000" w:rsidP="00000000" w:rsidRDefault="00000000" w:rsidRPr="00000000" w14:paraId="000000F6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Student Grievance &amp; Redressal Cell</w:t>
      </w:r>
    </w:p>
    <w:p w:rsidR="00000000" w:rsidDel="00000000" w:rsidP="00000000" w:rsidRDefault="00000000" w:rsidRPr="00000000" w14:paraId="000000F7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Faculty Grievance &amp; Redressal Cell</w:t>
      </w:r>
    </w:p>
    <w:p w:rsidR="00000000" w:rsidDel="00000000" w:rsidP="00000000" w:rsidRDefault="00000000" w:rsidRPr="00000000" w14:paraId="000000F8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Prevention of Sexual Harassment Cell</w:t>
      </w:r>
    </w:p>
    <w:p w:rsidR="00000000" w:rsidDel="00000000" w:rsidP="00000000" w:rsidRDefault="00000000" w:rsidRPr="00000000" w14:paraId="000000F9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Anti-Ragging Committee &amp; Anti-Ragging Squad</w:t>
      </w:r>
    </w:p>
    <w:p w:rsidR="00000000" w:rsidDel="00000000" w:rsidP="00000000" w:rsidRDefault="00000000" w:rsidRPr="00000000" w14:paraId="000000FA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Internal Complaint Committee</w:t>
      </w:r>
    </w:p>
    <w:p w:rsidR="00000000" w:rsidDel="00000000" w:rsidP="00000000" w:rsidRDefault="00000000" w:rsidRPr="00000000" w14:paraId="000000FB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SC-ST Committee</w:t>
      </w:r>
    </w:p>
    <w:p w:rsidR="00000000" w:rsidDel="00000000" w:rsidP="00000000" w:rsidRDefault="00000000" w:rsidRPr="00000000" w14:paraId="000000FC">
      <w:pPr>
        <w:numPr>
          <w:ilvl w:val="2"/>
          <w:numId w:val="1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Anti-Drug Club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amaqusigc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Digital Access Points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table compiles the primary contact methods and digital service portals for easy reference.</w:t>
      </w:r>
    </w:p>
    <w:tbl>
      <w:tblPr>
        <w:tblStyle w:val="Table3"/>
        <w:tblW w:w="931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2765"/>
        <w:gridCol w:w="6545"/>
        <w:tblGridChange w:id="0">
          <w:tblGrid>
            <w:gridCol w:w="2765"/>
            <w:gridCol w:w="65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Point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Number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+91 96003 33152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Landline Number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0422 2666655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Admissions Email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admissions@nehrucolleges.com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Principal's Office Email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nitprincipaloffice@nehrucolleges.com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Fee Payment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Portal available via main website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 Pay</w:t>
            </w:r>
            <w:r w:rsidDel="00000000" w:rsidR="00000000" w:rsidRPr="00000000">
              <w:rPr>
                <w:rtl w:val="0"/>
              </w:rPr>
              <w:t xml:space="preserve"> link)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Helpdesk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Portal available via main website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</w:t>
            </w:r>
            <w:r w:rsidDel="00000000" w:rsidR="00000000" w:rsidRPr="00000000">
              <w:rPr>
                <w:rtl w:val="0"/>
              </w:rPr>
              <w:t xml:space="preserve"> link)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iCampuz Portal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Student/Faculty portal available via main website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iCampuz</w:t>
            </w:r>
            <w:r w:rsidDel="00000000" w:rsidR="00000000" w:rsidRPr="00000000">
              <w:rPr>
                <w:rtl w:val="0"/>
              </w:rPr>
              <w:t xml:space="preserve"> link)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Campus 360 Tour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Virtual campus tour available on the website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Presence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Facebook, Twitter, Youtube, Instagram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