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7vqwwcfsxg3" w:id="0"/>
      <w:bookmarkEnd w:id="0"/>
      <w:r w:rsidDel="00000000" w:rsidR="00000000" w:rsidRPr="00000000">
        <w:rPr>
          <w:rtl w:val="0"/>
        </w:rPr>
        <w:t xml:space="preserve">Case 2 - Experiential Retailing: Influence on Young Indian Consumer’s Response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r1c48izcowkh" w:id="1"/>
      <w:bookmarkEnd w:id="1"/>
      <w:r w:rsidDel="00000000" w:rsidR="00000000" w:rsidRPr="00000000">
        <w:rPr>
          <w:rtl w:val="0"/>
        </w:rPr>
        <w:t xml:space="preserve">Multivariate linear regression model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ulvj75mrsb3" w:id="2"/>
      <w:bookmarkEnd w:id="2"/>
      <w:r w:rsidDel="00000000" w:rsidR="00000000" w:rsidRPr="00000000">
        <w:rPr>
          <w:rtl w:val="0"/>
        </w:rPr>
        <w:t xml:space="preserve">Objective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identify the impact of all independent variables i.e. sound, light, layout, music, fragrance, etc on the customers retail experience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kyty9mqyqy0" w:id="3"/>
      <w:bookmarkEnd w:id="3"/>
      <w:r w:rsidDel="00000000" w:rsidR="00000000" w:rsidRPr="00000000">
        <w:rPr>
          <w:rtl w:val="0"/>
        </w:rPr>
        <w:t xml:space="preserve">Justification 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Since all variables are quantitative(numerical) in nature therefore, to check the above said objective we will use multivariate regression model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s45wfna8h5k" w:id="4"/>
      <w:bookmarkEnd w:id="4"/>
      <w:r w:rsidDel="00000000" w:rsidR="00000000" w:rsidRPr="00000000">
        <w:rPr>
          <w:rtl w:val="0"/>
        </w:rPr>
        <w:t xml:space="preserve">Data Analysis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Hypothesis for multivariate linear regression model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Null hypothesis (H0) : the overall model is not statistically significant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Hypothesis (H1) : Overall model is statistically significant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pzktfonputz3" w:id="5"/>
      <w:bookmarkEnd w:id="5"/>
      <w:r w:rsidDel="00000000" w:rsidR="00000000" w:rsidRPr="00000000">
        <w:rPr>
          <w:rtl w:val="0"/>
        </w:rPr>
        <w:t xml:space="preserve">Step 1 -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, p&lt;α(alpha) - we reject H0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Here from output P = 0.0001341 less than Alpha (0.05)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reject , Null hypothesis (H0) and accept H1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Therefore we can say that model is statistically is significant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i8swzcli8rck" w:id="6"/>
      <w:bookmarkEnd w:id="6"/>
      <w:r w:rsidDel="00000000" w:rsidR="00000000" w:rsidRPr="00000000">
        <w:rPr>
          <w:rtl w:val="0"/>
        </w:rPr>
        <w:t xml:space="preserve">Step 2 -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Hypothesis for beta ß coefficient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H0i = All beta coefficient are not statistically significant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H1i = At least one of the beta coefficient is statistically significant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Layout w:type="fixed"/>
        <w:tblLook w:val="0600"/>
      </w:tblPr>
      <w:tblGrid>
        <w:gridCol w:w="2310"/>
        <w:gridCol w:w="1215"/>
        <w:gridCol w:w="1845"/>
        <w:gridCol w:w="1335"/>
        <w:gridCol w:w="1260"/>
        <w:gridCol w:w="1800"/>
        <w:tblGridChange w:id="0">
          <w:tblGrid>
            <w:gridCol w:w="2310"/>
            <w:gridCol w:w="1215"/>
            <w:gridCol w:w="1845"/>
            <w:gridCol w:w="1335"/>
            <w:gridCol w:w="1260"/>
            <w:gridCol w:w="1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Coefficients: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Value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(Intercept)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0.818982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0.707732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1.157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0.250096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shoping.when.bored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0.009209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0.089835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0.918567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waste.of.time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-0.102435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0.110548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-0.927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0.356477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wall.colour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0.175777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0.099336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0.080015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fragrance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0.084468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0.110294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0.766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0.445669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emp.knowledge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-0.367028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0.1491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-2.462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0.015635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layout.flooring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-0.078535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0.105669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-0.743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0.459183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0.044022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0.124292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0.723986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emp.concerned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0.176481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0.122625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1.439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0.153383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layout.spacious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-0.151162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0.099258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-1.523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0.131102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emp.trustworthy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0.150259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0.116543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1.289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0.200424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layout.design.display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0.030934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0.122993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0.801963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entertain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-0.076202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0.162124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0.639416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enthusiam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0.172139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0.134744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1.278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0.204527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moretime.spent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0.451503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0.116039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3.891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0.000185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buy.more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0.107271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0.098752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1.086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0.28011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light.dull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0.108277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0.117792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0.360307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design.good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-0.053493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0.160039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-0.334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0.738926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music.bothersome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-0.208864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0.104116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-2.006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0.047693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emp.not.assist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0.12882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0.101218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1.273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0.20623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Single star, double star, or triple star means it is significant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Dot mean significance is less than 10%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6.05194805194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6.0519480519483"/>
        <w:gridCol w:w="1545"/>
        <w:gridCol w:w="1680"/>
        <w:gridCol w:w="1095"/>
        <w:gridCol w:w="1920"/>
        <w:gridCol w:w="1260"/>
        <w:tblGridChange w:id="0">
          <w:tblGrid>
            <w:gridCol w:w="1876.0519480519483"/>
            <w:gridCol w:w="1545"/>
            <w:gridCol w:w="1680"/>
            <w:gridCol w:w="1095"/>
            <w:gridCol w:w="1920"/>
            <w:gridCol w:w="1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Coefficients: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 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 error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Value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(Intercept)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1.13789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0.31771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3.582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0.000508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wall.colour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0.1865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0.08737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2.135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0.034985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emp.knowledge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-0.22314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0.10351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-2.156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0.033259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moretime.spent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0.52414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0.09432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5.557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1.91E-07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3hb9ac1kydf4" w:id="7"/>
      <w:bookmarkEnd w:id="7"/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y=α+ß1.x1+ß2.x2+..++E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Frequency of Visit=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1.1378+0.1865(wall.color) - 0.223(emp.knowledge)+0.52414(moretime.spent)+E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rPr/>
      </w:pPr>
      <w:bookmarkStart w:colFirst="0" w:colLast="0" w:name="_uz1321v419js" w:id="8"/>
      <w:bookmarkEnd w:id="8"/>
      <w:r w:rsidDel="00000000" w:rsidR="00000000" w:rsidRPr="00000000">
        <w:rPr>
          <w:rtl w:val="0"/>
        </w:rPr>
        <w:t xml:space="preserve">Interpretation: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If employment knowledge and more time spent is constant and also they increase the wall color by 1 unit, then frequency of visit will increase by 18.65%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If again wc and more time spent constant and if we increase employee knowledge by 1 unit then frequency of visit will decrease by 22.3%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If again wc and employee knowledge constant and if we increase moretime spent by 1 unit then frequency of visit will increase by 52.4%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After comparing beta coefficient we conclude that more time spent in retail store is more important and most influencing variable followed by employee knowledge and wall color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rPr/>
      </w:pPr>
      <w:bookmarkStart w:colFirst="0" w:colLast="0" w:name="_ti8kbtqutlp6" w:id="9"/>
      <w:bookmarkEnd w:id="9"/>
      <w:r w:rsidDel="00000000" w:rsidR="00000000" w:rsidRPr="00000000">
        <w:rPr>
          <w:rtl w:val="0"/>
        </w:rPr>
        <w:t xml:space="preserve">Step 4 - 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Multi-familiarity (multicollinearity 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If there is high positive correlation between variables then we can say that multicollinearity is present between the correlation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wall.colour  emp.knowledge moretime.spent 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  1.067438       1.313283       1.298247 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Since the vif value for all independent variables is below 5 , therefore no multicollinearity is present between the variables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  <w:t xml:space="preserve">07-11-22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