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7164" w14:textId="02645E48" w:rsidR="006F1DD2" w:rsidRPr="006F1DD2" w:rsidRDefault="006F1DD2" w:rsidP="006F1DD2">
      <w:pPr>
        <w:spacing w:after="0"/>
        <w:jc w:val="center"/>
        <w:rPr>
          <w:b/>
          <w:bCs/>
          <w:sz w:val="32"/>
          <w:szCs w:val="24"/>
        </w:rPr>
      </w:pPr>
      <w:r w:rsidRPr="006F1DD2">
        <w:rPr>
          <w:b/>
          <w:bCs/>
          <w:sz w:val="32"/>
          <w:szCs w:val="24"/>
        </w:rPr>
        <w:t>Domain Driven Design (DDD</w:t>
      </w:r>
      <w:r w:rsidR="00B72B6C" w:rsidRPr="00B72B6C">
        <w:rPr>
          <w:b/>
          <w:bCs/>
          <w:sz w:val="32"/>
          <w:szCs w:val="24"/>
        </w:rPr>
        <w:t>)</w:t>
      </w:r>
    </w:p>
    <w:p w14:paraId="5DFFE6C3" w14:textId="77777777" w:rsidR="006F1DD2" w:rsidRPr="006F1DD2" w:rsidRDefault="006F1DD2" w:rsidP="006F1DD2">
      <w:pPr>
        <w:spacing w:after="0"/>
        <w:rPr>
          <w:b/>
          <w:bCs/>
        </w:rPr>
      </w:pPr>
      <w:r w:rsidRPr="006F1DD2">
        <w:rPr>
          <w:b/>
          <w:bCs/>
        </w:rPr>
        <w:t>1. Introduction</w:t>
      </w:r>
    </w:p>
    <w:p w14:paraId="0FBD8364" w14:textId="00DB4E3E" w:rsidR="006F1DD2" w:rsidRPr="006F1DD2" w:rsidRDefault="006F1DD2" w:rsidP="006F1DD2">
      <w:pPr>
        <w:spacing w:after="0"/>
      </w:pPr>
      <w:r w:rsidRPr="006F1DD2">
        <w:t xml:space="preserve">Domain Driven Design (DDD) is an approach to software development that focuses on the </w:t>
      </w:r>
      <w:r w:rsidRPr="006F1DD2">
        <w:rPr>
          <w:b/>
          <w:bCs/>
        </w:rPr>
        <w:t>core business domain</w:t>
      </w:r>
      <w:r w:rsidRPr="006F1DD2">
        <w:t xml:space="preserve"> and ensures that the software model reflects real business processes. It emphasizes deep collaboration between developers and domain experts to build systems that are useful, scalable, and aligned with business needs.</w:t>
      </w:r>
    </w:p>
    <w:p w14:paraId="74664D2B" w14:textId="77777777" w:rsidR="006F1DD2" w:rsidRPr="006F1DD2" w:rsidRDefault="006F1DD2" w:rsidP="006F1DD2">
      <w:pPr>
        <w:spacing w:after="0"/>
        <w:rPr>
          <w:b/>
          <w:bCs/>
        </w:rPr>
      </w:pPr>
      <w:r w:rsidRPr="006F1DD2">
        <w:rPr>
          <w:b/>
          <w:bCs/>
        </w:rPr>
        <w:t>2. DDD Process – Key Steps (Infographic Style)</w:t>
      </w:r>
    </w:p>
    <w:p w14:paraId="13AB7385" w14:textId="77777777" w:rsidR="006F1DD2" w:rsidRPr="006F1DD2" w:rsidRDefault="006F1DD2" w:rsidP="006F1DD2">
      <w:pPr>
        <w:spacing w:after="0"/>
        <w:rPr>
          <w:b/>
          <w:bCs/>
        </w:rPr>
      </w:pPr>
      <w:r w:rsidRPr="006F1DD2">
        <w:rPr>
          <w:b/>
          <w:bCs/>
        </w:rPr>
        <w:t>Step 1: Understand the Domain</w:t>
      </w:r>
    </w:p>
    <w:p w14:paraId="337B6366" w14:textId="77777777" w:rsidR="006F1DD2" w:rsidRPr="006F1DD2" w:rsidRDefault="006F1DD2" w:rsidP="006F1DD2">
      <w:pPr>
        <w:numPr>
          <w:ilvl w:val="0"/>
          <w:numId w:val="1"/>
        </w:numPr>
        <w:spacing w:after="0"/>
      </w:pPr>
      <w:r w:rsidRPr="006F1DD2">
        <w:t>Collaborate with domain experts</w:t>
      </w:r>
    </w:p>
    <w:p w14:paraId="1FA10EBB" w14:textId="77777777" w:rsidR="006F1DD2" w:rsidRPr="006F1DD2" w:rsidRDefault="006F1DD2" w:rsidP="006F1DD2">
      <w:pPr>
        <w:numPr>
          <w:ilvl w:val="0"/>
          <w:numId w:val="1"/>
        </w:numPr>
        <w:spacing w:after="0"/>
      </w:pPr>
      <w:r w:rsidRPr="006F1DD2">
        <w:t>Identify business rules, processes, and needs</w:t>
      </w:r>
    </w:p>
    <w:p w14:paraId="00BEEB23" w14:textId="77777777" w:rsidR="006F1DD2" w:rsidRPr="006F1DD2" w:rsidRDefault="006F1DD2" w:rsidP="006F1DD2">
      <w:pPr>
        <w:numPr>
          <w:ilvl w:val="0"/>
          <w:numId w:val="1"/>
        </w:numPr>
        <w:spacing w:after="0"/>
      </w:pPr>
      <w:r w:rsidRPr="006F1DD2">
        <w:t>Build a shared understanding through conversations</w:t>
      </w:r>
    </w:p>
    <w:p w14:paraId="374F50F7" w14:textId="77777777" w:rsidR="006F1DD2" w:rsidRPr="006F1DD2" w:rsidRDefault="006F1DD2" w:rsidP="006F1DD2">
      <w:pPr>
        <w:spacing w:after="0"/>
        <w:rPr>
          <w:b/>
          <w:bCs/>
        </w:rPr>
      </w:pPr>
      <w:r w:rsidRPr="006F1DD2">
        <w:rPr>
          <w:b/>
          <w:bCs/>
        </w:rPr>
        <w:t>Step 2: Create the Ubiquitous Language</w:t>
      </w:r>
    </w:p>
    <w:p w14:paraId="78E1F6DC" w14:textId="77777777" w:rsidR="006F1DD2" w:rsidRPr="006F1DD2" w:rsidRDefault="006F1DD2" w:rsidP="006F1DD2">
      <w:pPr>
        <w:numPr>
          <w:ilvl w:val="0"/>
          <w:numId w:val="2"/>
        </w:numPr>
        <w:spacing w:after="0"/>
      </w:pPr>
      <w:r w:rsidRPr="006F1DD2">
        <w:t>Use a common language understood by both developers and domain experts</w:t>
      </w:r>
    </w:p>
    <w:p w14:paraId="0FC84724" w14:textId="77777777" w:rsidR="006F1DD2" w:rsidRPr="006F1DD2" w:rsidRDefault="006F1DD2" w:rsidP="006F1DD2">
      <w:pPr>
        <w:numPr>
          <w:ilvl w:val="0"/>
          <w:numId w:val="2"/>
        </w:numPr>
        <w:spacing w:after="0"/>
      </w:pPr>
      <w:r w:rsidRPr="006F1DD2">
        <w:t>Create consistent terms for entities, actions, and workflows</w:t>
      </w:r>
    </w:p>
    <w:p w14:paraId="115DF53D" w14:textId="77777777" w:rsidR="006F1DD2" w:rsidRPr="006F1DD2" w:rsidRDefault="006F1DD2" w:rsidP="006F1DD2">
      <w:pPr>
        <w:numPr>
          <w:ilvl w:val="0"/>
          <w:numId w:val="2"/>
        </w:numPr>
        <w:spacing w:after="0"/>
      </w:pPr>
      <w:r w:rsidRPr="006F1DD2">
        <w:t>Ensures clarity and reduces miscommunication</w:t>
      </w:r>
    </w:p>
    <w:p w14:paraId="5C95F1BC" w14:textId="77777777" w:rsidR="006F1DD2" w:rsidRPr="006F1DD2" w:rsidRDefault="006F1DD2" w:rsidP="006F1DD2">
      <w:pPr>
        <w:spacing w:after="0"/>
        <w:rPr>
          <w:b/>
          <w:bCs/>
        </w:rPr>
      </w:pPr>
      <w:r w:rsidRPr="006F1DD2">
        <w:rPr>
          <w:b/>
          <w:bCs/>
        </w:rPr>
        <w:t>Step 3: Identify Bounded Contexts</w:t>
      </w:r>
    </w:p>
    <w:p w14:paraId="7F67AB8F" w14:textId="77777777" w:rsidR="006F1DD2" w:rsidRPr="006F1DD2" w:rsidRDefault="006F1DD2" w:rsidP="006F1DD2">
      <w:pPr>
        <w:numPr>
          <w:ilvl w:val="0"/>
          <w:numId w:val="3"/>
        </w:numPr>
        <w:spacing w:after="0"/>
      </w:pPr>
      <w:r w:rsidRPr="006F1DD2">
        <w:t>Break the large domain into smaller, manageable subdomains</w:t>
      </w:r>
    </w:p>
    <w:p w14:paraId="472D8D3A" w14:textId="77777777" w:rsidR="006F1DD2" w:rsidRPr="006F1DD2" w:rsidRDefault="006F1DD2" w:rsidP="006F1DD2">
      <w:pPr>
        <w:numPr>
          <w:ilvl w:val="0"/>
          <w:numId w:val="3"/>
        </w:numPr>
        <w:spacing w:after="0"/>
      </w:pPr>
      <w:r w:rsidRPr="006F1DD2">
        <w:t>Each bounded context has its own logic, rules, and models</w:t>
      </w:r>
    </w:p>
    <w:p w14:paraId="398FC2B6" w14:textId="77777777" w:rsidR="006F1DD2" w:rsidRPr="006F1DD2" w:rsidRDefault="006F1DD2" w:rsidP="006F1DD2">
      <w:pPr>
        <w:numPr>
          <w:ilvl w:val="0"/>
          <w:numId w:val="3"/>
        </w:numPr>
        <w:spacing w:after="0"/>
      </w:pPr>
      <w:r w:rsidRPr="006F1DD2">
        <w:t>Examples: Payments, Customer Management, Inventory, etc.</w:t>
      </w:r>
    </w:p>
    <w:p w14:paraId="5B2D9562" w14:textId="77777777" w:rsidR="006F1DD2" w:rsidRPr="006F1DD2" w:rsidRDefault="006F1DD2" w:rsidP="006F1DD2">
      <w:pPr>
        <w:spacing w:after="0"/>
        <w:rPr>
          <w:b/>
          <w:bCs/>
        </w:rPr>
      </w:pPr>
      <w:r w:rsidRPr="006F1DD2">
        <w:rPr>
          <w:b/>
          <w:bCs/>
        </w:rPr>
        <w:t xml:space="preserve">Step 4: Model the Domain (Core </w:t>
      </w:r>
      <w:proofErr w:type="spellStart"/>
      <w:r w:rsidRPr="006F1DD2">
        <w:rPr>
          <w:b/>
          <w:bCs/>
        </w:rPr>
        <w:t>Modeling</w:t>
      </w:r>
      <w:proofErr w:type="spellEnd"/>
      <w:r w:rsidRPr="006F1DD2">
        <w:rPr>
          <w:b/>
          <w:bCs/>
        </w:rPr>
        <w:t>)</w:t>
      </w:r>
    </w:p>
    <w:p w14:paraId="7EC8C590" w14:textId="77777777" w:rsidR="006F1DD2" w:rsidRPr="006F1DD2" w:rsidRDefault="006F1DD2" w:rsidP="006F1DD2">
      <w:pPr>
        <w:numPr>
          <w:ilvl w:val="0"/>
          <w:numId w:val="4"/>
        </w:numPr>
        <w:spacing w:after="0"/>
      </w:pPr>
      <w:r w:rsidRPr="006F1DD2">
        <w:t xml:space="preserve">Identify </w:t>
      </w:r>
      <w:r w:rsidRPr="006F1DD2">
        <w:rPr>
          <w:b/>
          <w:bCs/>
        </w:rPr>
        <w:t>Entities</w:t>
      </w:r>
      <w:r w:rsidRPr="006F1DD2">
        <w:t xml:space="preserve">, </w:t>
      </w:r>
      <w:r w:rsidRPr="006F1DD2">
        <w:rPr>
          <w:b/>
          <w:bCs/>
        </w:rPr>
        <w:t>Value Objects</w:t>
      </w:r>
      <w:r w:rsidRPr="006F1DD2">
        <w:t xml:space="preserve">, </w:t>
      </w:r>
      <w:r w:rsidRPr="006F1DD2">
        <w:rPr>
          <w:b/>
          <w:bCs/>
        </w:rPr>
        <w:t>Aggregates</w:t>
      </w:r>
      <w:r w:rsidRPr="006F1DD2">
        <w:t xml:space="preserve">, and </w:t>
      </w:r>
      <w:r w:rsidRPr="006F1DD2">
        <w:rPr>
          <w:b/>
          <w:bCs/>
        </w:rPr>
        <w:t>Services</w:t>
      </w:r>
    </w:p>
    <w:p w14:paraId="775013E7" w14:textId="77777777" w:rsidR="006F1DD2" w:rsidRPr="006F1DD2" w:rsidRDefault="006F1DD2" w:rsidP="006F1DD2">
      <w:pPr>
        <w:numPr>
          <w:ilvl w:val="0"/>
          <w:numId w:val="4"/>
        </w:numPr>
        <w:spacing w:after="0"/>
      </w:pPr>
      <w:r w:rsidRPr="006F1DD2">
        <w:t>Define relationships and rules that govern the domain</w:t>
      </w:r>
    </w:p>
    <w:p w14:paraId="56188904" w14:textId="77777777" w:rsidR="006F1DD2" w:rsidRPr="006F1DD2" w:rsidRDefault="006F1DD2" w:rsidP="006F1DD2">
      <w:pPr>
        <w:numPr>
          <w:ilvl w:val="0"/>
          <w:numId w:val="4"/>
        </w:numPr>
        <w:spacing w:after="0"/>
      </w:pPr>
      <w:r w:rsidRPr="006F1DD2">
        <w:t xml:space="preserve">Build domain models that accurately represent real </w:t>
      </w:r>
      <w:proofErr w:type="spellStart"/>
      <w:r w:rsidRPr="006F1DD2">
        <w:t>behavior</w:t>
      </w:r>
      <w:proofErr w:type="spellEnd"/>
    </w:p>
    <w:p w14:paraId="064D414A" w14:textId="77777777" w:rsidR="006F1DD2" w:rsidRPr="006F1DD2" w:rsidRDefault="006F1DD2" w:rsidP="006F1DD2">
      <w:pPr>
        <w:spacing w:after="0"/>
        <w:rPr>
          <w:b/>
          <w:bCs/>
        </w:rPr>
      </w:pPr>
      <w:r w:rsidRPr="006F1DD2">
        <w:rPr>
          <w:b/>
          <w:bCs/>
        </w:rPr>
        <w:t>Step 5: Define Aggregates and Aggregate Roots</w:t>
      </w:r>
    </w:p>
    <w:p w14:paraId="5CCE5766" w14:textId="77777777" w:rsidR="006F1DD2" w:rsidRPr="006F1DD2" w:rsidRDefault="006F1DD2" w:rsidP="006F1DD2">
      <w:pPr>
        <w:numPr>
          <w:ilvl w:val="0"/>
          <w:numId w:val="5"/>
        </w:numPr>
        <w:spacing w:after="0"/>
      </w:pPr>
      <w:r w:rsidRPr="006F1DD2">
        <w:t>Group related domain objects</w:t>
      </w:r>
    </w:p>
    <w:p w14:paraId="72FBC1A3" w14:textId="77777777" w:rsidR="006F1DD2" w:rsidRPr="006F1DD2" w:rsidRDefault="006F1DD2" w:rsidP="006F1DD2">
      <w:pPr>
        <w:numPr>
          <w:ilvl w:val="0"/>
          <w:numId w:val="5"/>
        </w:numPr>
        <w:spacing w:after="0"/>
      </w:pPr>
      <w:r w:rsidRPr="006F1DD2">
        <w:t>Choose an aggregate root that controls all changes inside the group</w:t>
      </w:r>
    </w:p>
    <w:p w14:paraId="3F408566" w14:textId="77777777" w:rsidR="006F1DD2" w:rsidRPr="006F1DD2" w:rsidRDefault="006F1DD2" w:rsidP="006F1DD2">
      <w:pPr>
        <w:numPr>
          <w:ilvl w:val="0"/>
          <w:numId w:val="5"/>
        </w:numPr>
        <w:spacing w:after="0"/>
      </w:pPr>
      <w:r w:rsidRPr="006F1DD2">
        <w:t>Ensures consistency and protects domain rules</w:t>
      </w:r>
    </w:p>
    <w:p w14:paraId="294A6536" w14:textId="77777777" w:rsidR="006F1DD2" w:rsidRPr="006F1DD2" w:rsidRDefault="006F1DD2" w:rsidP="006F1DD2">
      <w:pPr>
        <w:spacing w:after="0"/>
        <w:rPr>
          <w:b/>
          <w:bCs/>
        </w:rPr>
      </w:pPr>
      <w:r w:rsidRPr="006F1DD2">
        <w:rPr>
          <w:b/>
          <w:bCs/>
        </w:rPr>
        <w:t>Step 6: Implement Repositories &amp; Domain Services</w:t>
      </w:r>
    </w:p>
    <w:p w14:paraId="26198337" w14:textId="77777777" w:rsidR="006F1DD2" w:rsidRPr="006F1DD2" w:rsidRDefault="006F1DD2" w:rsidP="006F1DD2">
      <w:pPr>
        <w:numPr>
          <w:ilvl w:val="0"/>
          <w:numId w:val="6"/>
        </w:numPr>
        <w:spacing w:after="0"/>
      </w:pPr>
      <w:r w:rsidRPr="006F1DD2">
        <w:t>Repositories manage data access for aggregates</w:t>
      </w:r>
    </w:p>
    <w:p w14:paraId="3BCB8A1B" w14:textId="77777777" w:rsidR="006F1DD2" w:rsidRPr="006F1DD2" w:rsidRDefault="006F1DD2" w:rsidP="006F1DD2">
      <w:pPr>
        <w:numPr>
          <w:ilvl w:val="0"/>
          <w:numId w:val="6"/>
        </w:numPr>
        <w:spacing w:after="0"/>
      </w:pPr>
      <w:r w:rsidRPr="006F1DD2">
        <w:t xml:space="preserve">Domain services handle </w:t>
      </w:r>
      <w:proofErr w:type="spellStart"/>
      <w:r w:rsidRPr="006F1DD2">
        <w:t>behavior</w:t>
      </w:r>
      <w:proofErr w:type="spellEnd"/>
      <w:r w:rsidRPr="006F1DD2">
        <w:t xml:space="preserve"> that </w:t>
      </w:r>
      <w:proofErr w:type="gramStart"/>
      <w:r w:rsidRPr="006F1DD2">
        <w:t>doesn’t</w:t>
      </w:r>
      <w:proofErr w:type="gramEnd"/>
      <w:r w:rsidRPr="006F1DD2">
        <w:t xml:space="preserve"> belong to a specific entity</w:t>
      </w:r>
    </w:p>
    <w:p w14:paraId="0A7DFF56" w14:textId="77777777" w:rsidR="006F1DD2" w:rsidRPr="006F1DD2" w:rsidRDefault="006F1DD2" w:rsidP="006F1DD2">
      <w:pPr>
        <w:numPr>
          <w:ilvl w:val="0"/>
          <w:numId w:val="6"/>
        </w:numPr>
        <w:spacing w:after="0"/>
      </w:pPr>
      <w:r w:rsidRPr="006F1DD2">
        <w:t>Maintains separation of concerns</w:t>
      </w:r>
    </w:p>
    <w:p w14:paraId="1EB92B56" w14:textId="77777777" w:rsidR="006F1DD2" w:rsidRPr="006F1DD2" w:rsidRDefault="006F1DD2" w:rsidP="006F1DD2">
      <w:pPr>
        <w:spacing w:after="0"/>
        <w:rPr>
          <w:b/>
          <w:bCs/>
        </w:rPr>
      </w:pPr>
      <w:r w:rsidRPr="006F1DD2">
        <w:rPr>
          <w:b/>
          <w:bCs/>
        </w:rPr>
        <w:t>Step 7: Integrate Bounded Contexts</w:t>
      </w:r>
    </w:p>
    <w:p w14:paraId="40C03259" w14:textId="77777777" w:rsidR="006F1DD2" w:rsidRPr="006F1DD2" w:rsidRDefault="006F1DD2" w:rsidP="006F1DD2">
      <w:pPr>
        <w:numPr>
          <w:ilvl w:val="0"/>
          <w:numId w:val="7"/>
        </w:numPr>
        <w:spacing w:after="0"/>
      </w:pPr>
      <w:r w:rsidRPr="006F1DD2">
        <w:t xml:space="preserve">Use </w:t>
      </w:r>
      <w:r w:rsidRPr="006F1DD2">
        <w:rPr>
          <w:b/>
          <w:bCs/>
        </w:rPr>
        <w:t>Domain Events</w:t>
      </w:r>
      <w:r w:rsidRPr="006F1DD2">
        <w:t xml:space="preserve">, </w:t>
      </w:r>
      <w:r w:rsidRPr="006F1DD2">
        <w:rPr>
          <w:b/>
          <w:bCs/>
        </w:rPr>
        <w:t>APIs</w:t>
      </w:r>
      <w:r w:rsidRPr="006F1DD2">
        <w:t xml:space="preserve">, or </w:t>
      </w:r>
      <w:r w:rsidRPr="006F1DD2">
        <w:rPr>
          <w:b/>
          <w:bCs/>
        </w:rPr>
        <w:t>Message Queues</w:t>
      </w:r>
    </w:p>
    <w:p w14:paraId="28584B56" w14:textId="77777777" w:rsidR="006F1DD2" w:rsidRPr="006F1DD2" w:rsidRDefault="006F1DD2" w:rsidP="006F1DD2">
      <w:pPr>
        <w:numPr>
          <w:ilvl w:val="0"/>
          <w:numId w:val="7"/>
        </w:numPr>
        <w:spacing w:after="0"/>
      </w:pPr>
      <w:r w:rsidRPr="006F1DD2">
        <w:t>Ensures different contexts communicate effectively</w:t>
      </w:r>
    </w:p>
    <w:p w14:paraId="1623EF13" w14:textId="3E0310C6" w:rsidR="006F1DD2" w:rsidRPr="006F1DD2" w:rsidRDefault="006F1DD2" w:rsidP="006F1DD2">
      <w:pPr>
        <w:numPr>
          <w:ilvl w:val="0"/>
          <w:numId w:val="7"/>
        </w:numPr>
        <w:spacing w:after="0"/>
      </w:pPr>
      <w:r w:rsidRPr="006F1DD2">
        <w:t>Maintains clean architecture and modular growth</w:t>
      </w:r>
    </w:p>
    <w:p w14:paraId="7B97564F" w14:textId="77777777" w:rsidR="006F1DD2" w:rsidRPr="006F1DD2" w:rsidRDefault="006F1DD2" w:rsidP="006F1DD2">
      <w:pPr>
        <w:spacing w:after="0"/>
        <w:rPr>
          <w:b/>
          <w:bCs/>
        </w:rPr>
      </w:pPr>
      <w:r w:rsidRPr="006F1DD2">
        <w:rPr>
          <w:b/>
          <w:bCs/>
        </w:rPr>
        <w:t>3. Real-World Use Case: Online Banking System (DDD Example)</w:t>
      </w:r>
    </w:p>
    <w:p w14:paraId="77D70D8E" w14:textId="77777777" w:rsidR="006F1DD2" w:rsidRPr="006F1DD2" w:rsidRDefault="006F1DD2" w:rsidP="006F1DD2">
      <w:pPr>
        <w:spacing w:after="0"/>
        <w:rPr>
          <w:b/>
          <w:bCs/>
        </w:rPr>
      </w:pPr>
      <w:r w:rsidRPr="006F1DD2">
        <w:rPr>
          <w:b/>
          <w:bCs/>
        </w:rPr>
        <w:t>Domain: Online Banking Platform</w:t>
      </w:r>
    </w:p>
    <w:p w14:paraId="10300058" w14:textId="77777777" w:rsidR="006F1DD2" w:rsidRPr="006F1DD2" w:rsidRDefault="006F1DD2" w:rsidP="006F1DD2">
      <w:pPr>
        <w:spacing w:after="0"/>
        <w:rPr>
          <w:b/>
          <w:bCs/>
        </w:rPr>
      </w:pPr>
      <w:r w:rsidRPr="006F1DD2">
        <w:rPr>
          <w:b/>
          <w:bCs/>
        </w:rPr>
        <w:t>Goal: Build a secure and scalable banking application using DDD principles.</w:t>
      </w:r>
    </w:p>
    <w:p w14:paraId="1C89D7E8" w14:textId="16A75F96" w:rsidR="006F1DD2" w:rsidRPr="006F1DD2" w:rsidRDefault="006F1DD2" w:rsidP="006F1DD2">
      <w:pPr>
        <w:spacing w:after="0"/>
      </w:pPr>
    </w:p>
    <w:p w14:paraId="6F2CB200" w14:textId="77777777" w:rsidR="006F1DD2" w:rsidRPr="006F1DD2" w:rsidRDefault="006F1DD2" w:rsidP="006F1DD2">
      <w:pPr>
        <w:spacing w:after="0"/>
        <w:rPr>
          <w:b/>
          <w:bCs/>
        </w:rPr>
      </w:pPr>
      <w:r w:rsidRPr="006F1DD2">
        <w:rPr>
          <w:b/>
          <w:bCs/>
        </w:rPr>
        <w:t>Bounded Contexts in Online Banking</w:t>
      </w:r>
    </w:p>
    <w:p w14:paraId="20B59839" w14:textId="77777777" w:rsidR="006F1DD2" w:rsidRPr="006F1DD2" w:rsidRDefault="006F1DD2" w:rsidP="006F1DD2">
      <w:pPr>
        <w:numPr>
          <w:ilvl w:val="0"/>
          <w:numId w:val="8"/>
        </w:numPr>
        <w:spacing w:after="0"/>
      </w:pPr>
      <w:r w:rsidRPr="006F1DD2">
        <w:rPr>
          <w:b/>
          <w:bCs/>
        </w:rPr>
        <w:lastRenderedPageBreak/>
        <w:t>Customer Management Context</w:t>
      </w:r>
    </w:p>
    <w:p w14:paraId="719D7DAC" w14:textId="77777777" w:rsidR="006F1DD2" w:rsidRPr="006F1DD2" w:rsidRDefault="006F1DD2" w:rsidP="006F1DD2">
      <w:pPr>
        <w:numPr>
          <w:ilvl w:val="1"/>
          <w:numId w:val="8"/>
        </w:numPr>
        <w:spacing w:after="0"/>
      </w:pPr>
      <w:r w:rsidRPr="006F1DD2">
        <w:t>Handles customer onboarding, KYC details, profile updates</w:t>
      </w:r>
    </w:p>
    <w:p w14:paraId="41EB2DD0" w14:textId="77777777" w:rsidR="006F1DD2" w:rsidRPr="006F1DD2" w:rsidRDefault="006F1DD2" w:rsidP="006F1DD2">
      <w:pPr>
        <w:numPr>
          <w:ilvl w:val="0"/>
          <w:numId w:val="8"/>
        </w:numPr>
        <w:spacing w:after="0"/>
      </w:pPr>
      <w:r w:rsidRPr="006F1DD2">
        <w:rPr>
          <w:b/>
          <w:bCs/>
        </w:rPr>
        <w:t>Account Context</w:t>
      </w:r>
    </w:p>
    <w:p w14:paraId="764967FD" w14:textId="77777777" w:rsidR="006F1DD2" w:rsidRPr="006F1DD2" w:rsidRDefault="006F1DD2" w:rsidP="006F1DD2">
      <w:pPr>
        <w:numPr>
          <w:ilvl w:val="1"/>
          <w:numId w:val="8"/>
        </w:numPr>
        <w:spacing w:after="0"/>
      </w:pPr>
      <w:r w:rsidRPr="006F1DD2">
        <w:t>Manages savings accounts, current accounts, balances, statements</w:t>
      </w:r>
    </w:p>
    <w:p w14:paraId="79275688" w14:textId="77777777" w:rsidR="006F1DD2" w:rsidRPr="006F1DD2" w:rsidRDefault="006F1DD2" w:rsidP="006F1DD2">
      <w:pPr>
        <w:numPr>
          <w:ilvl w:val="0"/>
          <w:numId w:val="8"/>
        </w:numPr>
        <w:spacing w:after="0"/>
      </w:pPr>
      <w:r w:rsidRPr="006F1DD2">
        <w:rPr>
          <w:b/>
          <w:bCs/>
        </w:rPr>
        <w:t>Payments &amp; Transfers Context</w:t>
      </w:r>
    </w:p>
    <w:p w14:paraId="752FA8E6" w14:textId="77777777" w:rsidR="006F1DD2" w:rsidRPr="006F1DD2" w:rsidRDefault="006F1DD2" w:rsidP="006F1DD2">
      <w:pPr>
        <w:numPr>
          <w:ilvl w:val="1"/>
          <w:numId w:val="8"/>
        </w:numPr>
        <w:spacing w:after="0"/>
      </w:pPr>
      <w:r w:rsidRPr="006F1DD2">
        <w:t>Handles NEFT, RTGS, IMPS, UPI transfers</w:t>
      </w:r>
    </w:p>
    <w:p w14:paraId="406F6562" w14:textId="77777777" w:rsidR="006F1DD2" w:rsidRPr="006F1DD2" w:rsidRDefault="006F1DD2" w:rsidP="006F1DD2">
      <w:pPr>
        <w:numPr>
          <w:ilvl w:val="0"/>
          <w:numId w:val="8"/>
        </w:numPr>
        <w:spacing w:after="0"/>
      </w:pPr>
      <w:r w:rsidRPr="006F1DD2">
        <w:rPr>
          <w:b/>
          <w:bCs/>
        </w:rPr>
        <w:t>Card Management Context</w:t>
      </w:r>
    </w:p>
    <w:p w14:paraId="0C9134C0" w14:textId="77777777" w:rsidR="006F1DD2" w:rsidRPr="006F1DD2" w:rsidRDefault="006F1DD2" w:rsidP="006F1DD2">
      <w:pPr>
        <w:numPr>
          <w:ilvl w:val="1"/>
          <w:numId w:val="8"/>
        </w:numPr>
        <w:spacing w:after="0"/>
      </w:pPr>
      <w:r w:rsidRPr="006F1DD2">
        <w:t>Controls debit/credit card issuance, blocking, limits</w:t>
      </w:r>
    </w:p>
    <w:p w14:paraId="39A15C8D" w14:textId="77777777" w:rsidR="006F1DD2" w:rsidRPr="006F1DD2" w:rsidRDefault="006F1DD2" w:rsidP="006F1DD2">
      <w:pPr>
        <w:numPr>
          <w:ilvl w:val="0"/>
          <w:numId w:val="8"/>
        </w:numPr>
        <w:spacing w:after="0"/>
      </w:pPr>
      <w:r w:rsidRPr="006F1DD2">
        <w:rPr>
          <w:b/>
          <w:bCs/>
        </w:rPr>
        <w:t>Fraud Detection Context</w:t>
      </w:r>
    </w:p>
    <w:p w14:paraId="7E686CE7" w14:textId="77777777" w:rsidR="006F1DD2" w:rsidRPr="006F1DD2" w:rsidRDefault="006F1DD2" w:rsidP="006F1DD2">
      <w:pPr>
        <w:numPr>
          <w:ilvl w:val="1"/>
          <w:numId w:val="8"/>
        </w:numPr>
        <w:spacing w:after="0"/>
      </w:pPr>
      <w:r w:rsidRPr="006F1DD2">
        <w:t>Monitors suspicious activity and anomaly detection</w:t>
      </w:r>
    </w:p>
    <w:p w14:paraId="0726D867" w14:textId="1AD7130E" w:rsidR="006F1DD2" w:rsidRPr="006F1DD2" w:rsidRDefault="006F1DD2" w:rsidP="006F1DD2">
      <w:pPr>
        <w:spacing w:after="0"/>
      </w:pPr>
    </w:p>
    <w:p w14:paraId="78488BE8" w14:textId="77777777" w:rsidR="006F1DD2" w:rsidRPr="006F1DD2" w:rsidRDefault="006F1DD2" w:rsidP="006F1DD2">
      <w:pPr>
        <w:spacing w:after="0"/>
        <w:rPr>
          <w:b/>
          <w:bCs/>
        </w:rPr>
      </w:pPr>
      <w:r w:rsidRPr="006F1DD2">
        <w:rPr>
          <w:b/>
          <w:bCs/>
        </w:rPr>
        <w:t xml:space="preserve">Domain </w:t>
      </w:r>
      <w:proofErr w:type="spellStart"/>
      <w:r w:rsidRPr="006F1DD2">
        <w:rPr>
          <w:b/>
          <w:bCs/>
        </w:rPr>
        <w:t>Modeling</w:t>
      </w:r>
      <w:proofErr w:type="spellEnd"/>
      <w:r w:rsidRPr="006F1DD2">
        <w:rPr>
          <w:b/>
          <w:bCs/>
        </w:rPr>
        <w:t xml:space="preserve"> Example</w:t>
      </w:r>
    </w:p>
    <w:p w14:paraId="122C2EBB" w14:textId="77777777" w:rsidR="006F1DD2" w:rsidRPr="006F1DD2" w:rsidRDefault="006F1DD2" w:rsidP="006F1DD2">
      <w:pPr>
        <w:spacing w:after="0"/>
        <w:rPr>
          <w:b/>
          <w:bCs/>
        </w:rPr>
      </w:pPr>
      <w:r w:rsidRPr="006F1DD2">
        <w:rPr>
          <w:b/>
          <w:bCs/>
        </w:rPr>
        <w:t>Entities</w:t>
      </w:r>
    </w:p>
    <w:p w14:paraId="440981B1" w14:textId="77777777" w:rsidR="006F1DD2" w:rsidRPr="006F1DD2" w:rsidRDefault="006F1DD2" w:rsidP="006F1DD2">
      <w:pPr>
        <w:numPr>
          <w:ilvl w:val="0"/>
          <w:numId w:val="9"/>
        </w:numPr>
        <w:spacing w:after="0"/>
      </w:pPr>
      <w:r w:rsidRPr="006F1DD2">
        <w:rPr>
          <w:b/>
          <w:bCs/>
        </w:rPr>
        <w:t>Customer</w:t>
      </w:r>
    </w:p>
    <w:p w14:paraId="3BC14143" w14:textId="77777777" w:rsidR="006F1DD2" w:rsidRPr="006F1DD2" w:rsidRDefault="006F1DD2" w:rsidP="006F1DD2">
      <w:pPr>
        <w:numPr>
          <w:ilvl w:val="0"/>
          <w:numId w:val="9"/>
        </w:numPr>
        <w:spacing w:after="0"/>
      </w:pPr>
      <w:r w:rsidRPr="006F1DD2">
        <w:rPr>
          <w:b/>
          <w:bCs/>
        </w:rPr>
        <w:t>Account</w:t>
      </w:r>
    </w:p>
    <w:p w14:paraId="7FF178A2" w14:textId="77777777" w:rsidR="006F1DD2" w:rsidRPr="006F1DD2" w:rsidRDefault="006F1DD2" w:rsidP="006F1DD2">
      <w:pPr>
        <w:numPr>
          <w:ilvl w:val="0"/>
          <w:numId w:val="9"/>
        </w:numPr>
        <w:spacing w:after="0"/>
      </w:pPr>
      <w:r w:rsidRPr="006F1DD2">
        <w:rPr>
          <w:b/>
          <w:bCs/>
        </w:rPr>
        <w:t>Transaction</w:t>
      </w:r>
    </w:p>
    <w:p w14:paraId="6DADE220" w14:textId="77777777" w:rsidR="006F1DD2" w:rsidRPr="006F1DD2" w:rsidRDefault="006F1DD2" w:rsidP="006F1DD2">
      <w:pPr>
        <w:numPr>
          <w:ilvl w:val="0"/>
          <w:numId w:val="9"/>
        </w:numPr>
        <w:spacing w:after="0"/>
      </w:pPr>
      <w:r w:rsidRPr="006F1DD2">
        <w:rPr>
          <w:b/>
          <w:bCs/>
        </w:rPr>
        <w:t>Card</w:t>
      </w:r>
    </w:p>
    <w:p w14:paraId="42C8C875" w14:textId="77777777" w:rsidR="006F1DD2" w:rsidRPr="006F1DD2" w:rsidRDefault="006F1DD2" w:rsidP="006F1DD2">
      <w:pPr>
        <w:spacing w:after="0"/>
        <w:rPr>
          <w:b/>
          <w:bCs/>
        </w:rPr>
      </w:pPr>
      <w:r w:rsidRPr="006F1DD2">
        <w:rPr>
          <w:b/>
          <w:bCs/>
        </w:rPr>
        <w:t>Value Objects</w:t>
      </w:r>
    </w:p>
    <w:p w14:paraId="2BBEFA76" w14:textId="77777777" w:rsidR="006F1DD2" w:rsidRPr="006F1DD2" w:rsidRDefault="006F1DD2" w:rsidP="006F1DD2">
      <w:pPr>
        <w:numPr>
          <w:ilvl w:val="0"/>
          <w:numId w:val="10"/>
        </w:numPr>
        <w:spacing w:after="0"/>
      </w:pPr>
      <w:r w:rsidRPr="006F1DD2">
        <w:t>Money</w:t>
      </w:r>
    </w:p>
    <w:p w14:paraId="589B3F0E" w14:textId="77777777" w:rsidR="006F1DD2" w:rsidRPr="006F1DD2" w:rsidRDefault="006F1DD2" w:rsidP="006F1DD2">
      <w:pPr>
        <w:numPr>
          <w:ilvl w:val="0"/>
          <w:numId w:val="10"/>
        </w:numPr>
        <w:spacing w:after="0"/>
      </w:pPr>
      <w:proofErr w:type="spellStart"/>
      <w:r w:rsidRPr="006F1DD2">
        <w:t>TransactionID</w:t>
      </w:r>
      <w:proofErr w:type="spellEnd"/>
    </w:p>
    <w:p w14:paraId="56CEF325" w14:textId="77777777" w:rsidR="006F1DD2" w:rsidRPr="006F1DD2" w:rsidRDefault="006F1DD2" w:rsidP="006F1DD2">
      <w:pPr>
        <w:numPr>
          <w:ilvl w:val="0"/>
          <w:numId w:val="10"/>
        </w:numPr>
        <w:spacing w:after="0"/>
      </w:pPr>
      <w:r w:rsidRPr="006F1DD2">
        <w:t>Address</w:t>
      </w:r>
    </w:p>
    <w:p w14:paraId="5C52C455" w14:textId="77777777" w:rsidR="006F1DD2" w:rsidRPr="006F1DD2" w:rsidRDefault="006F1DD2" w:rsidP="006F1DD2">
      <w:pPr>
        <w:spacing w:after="0"/>
        <w:rPr>
          <w:b/>
          <w:bCs/>
        </w:rPr>
      </w:pPr>
      <w:r w:rsidRPr="006F1DD2">
        <w:rPr>
          <w:b/>
          <w:bCs/>
        </w:rPr>
        <w:t>Aggregates</w:t>
      </w:r>
    </w:p>
    <w:p w14:paraId="6E42CE50" w14:textId="77777777" w:rsidR="006F1DD2" w:rsidRPr="006F1DD2" w:rsidRDefault="006F1DD2" w:rsidP="006F1DD2">
      <w:pPr>
        <w:numPr>
          <w:ilvl w:val="0"/>
          <w:numId w:val="11"/>
        </w:numPr>
        <w:spacing w:after="0"/>
      </w:pPr>
      <w:r w:rsidRPr="006F1DD2">
        <w:rPr>
          <w:b/>
          <w:bCs/>
        </w:rPr>
        <w:t>Account Aggregate Root</w:t>
      </w:r>
    </w:p>
    <w:p w14:paraId="13F1C050" w14:textId="77777777" w:rsidR="006F1DD2" w:rsidRPr="006F1DD2" w:rsidRDefault="006F1DD2" w:rsidP="006F1DD2">
      <w:pPr>
        <w:numPr>
          <w:ilvl w:val="1"/>
          <w:numId w:val="11"/>
        </w:numPr>
        <w:spacing w:after="0"/>
      </w:pPr>
      <w:r w:rsidRPr="006F1DD2">
        <w:t>Account → Transactions → Balance</w:t>
      </w:r>
    </w:p>
    <w:p w14:paraId="3C6B6A3F" w14:textId="77777777" w:rsidR="006F1DD2" w:rsidRPr="006F1DD2" w:rsidRDefault="006F1DD2" w:rsidP="006F1DD2">
      <w:pPr>
        <w:spacing w:after="0"/>
        <w:rPr>
          <w:b/>
          <w:bCs/>
        </w:rPr>
      </w:pPr>
      <w:r w:rsidRPr="006F1DD2">
        <w:rPr>
          <w:b/>
          <w:bCs/>
        </w:rPr>
        <w:t>Domain Services</w:t>
      </w:r>
    </w:p>
    <w:p w14:paraId="7FD7BAAA" w14:textId="77777777" w:rsidR="006F1DD2" w:rsidRPr="006F1DD2" w:rsidRDefault="006F1DD2" w:rsidP="006F1DD2">
      <w:pPr>
        <w:numPr>
          <w:ilvl w:val="0"/>
          <w:numId w:val="12"/>
        </w:numPr>
        <w:spacing w:after="0"/>
      </w:pPr>
      <w:proofErr w:type="spellStart"/>
      <w:r w:rsidRPr="006F1DD2">
        <w:rPr>
          <w:b/>
          <w:bCs/>
        </w:rPr>
        <w:t>FundsTransferService</w:t>
      </w:r>
      <w:proofErr w:type="spellEnd"/>
    </w:p>
    <w:p w14:paraId="12210C6A" w14:textId="77777777" w:rsidR="006F1DD2" w:rsidRPr="006F1DD2" w:rsidRDefault="006F1DD2" w:rsidP="006F1DD2">
      <w:pPr>
        <w:numPr>
          <w:ilvl w:val="0"/>
          <w:numId w:val="12"/>
        </w:numPr>
        <w:spacing w:after="0"/>
      </w:pPr>
      <w:proofErr w:type="spellStart"/>
      <w:r w:rsidRPr="006F1DD2">
        <w:rPr>
          <w:b/>
          <w:bCs/>
        </w:rPr>
        <w:t>FraudCheckService</w:t>
      </w:r>
      <w:proofErr w:type="spellEnd"/>
    </w:p>
    <w:p w14:paraId="18E5ED57" w14:textId="77777777" w:rsidR="006F1DD2" w:rsidRPr="006F1DD2" w:rsidRDefault="006F1DD2" w:rsidP="006F1DD2">
      <w:pPr>
        <w:spacing w:after="0"/>
        <w:rPr>
          <w:b/>
          <w:bCs/>
        </w:rPr>
      </w:pPr>
      <w:r w:rsidRPr="006F1DD2">
        <w:rPr>
          <w:b/>
          <w:bCs/>
        </w:rPr>
        <w:t>Repositories</w:t>
      </w:r>
    </w:p>
    <w:p w14:paraId="47CEEA3D" w14:textId="77777777" w:rsidR="006F1DD2" w:rsidRPr="006F1DD2" w:rsidRDefault="006F1DD2" w:rsidP="006F1DD2">
      <w:pPr>
        <w:numPr>
          <w:ilvl w:val="0"/>
          <w:numId w:val="13"/>
        </w:numPr>
        <w:spacing w:after="0"/>
      </w:pPr>
      <w:proofErr w:type="spellStart"/>
      <w:r w:rsidRPr="006F1DD2">
        <w:t>AccountRepository</w:t>
      </w:r>
      <w:proofErr w:type="spellEnd"/>
    </w:p>
    <w:p w14:paraId="67FCF283" w14:textId="77777777" w:rsidR="006F1DD2" w:rsidRPr="006F1DD2" w:rsidRDefault="006F1DD2" w:rsidP="006F1DD2">
      <w:pPr>
        <w:numPr>
          <w:ilvl w:val="0"/>
          <w:numId w:val="13"/>
        </w:numPr>
        <w:spacing w:after="0"/>
      </w:pPr>
      <w:proofErr w:type="spellStart"/>
      <w:r w:rsidRPr="006F1DD2">
        <w:t>TransactionRepository</w:t>
      </w:r>
      <w:proofErr w:type="spellEnd"/>
    </w:p>
    <w:p w14:paraId="6DF068F3" w14:textId="5FB8C553" w:rsidR="006F1DD2" w:rsidRPr="006F1DD2" w:rsidRDefault="006F1DD2" w:rsidP="006F1DD2">
      <w:pPr>
        <w:spacing w:after="0"/>
      </w:pPr>
    </w:p>
    <w:p w14:paraId="3AF7188E" w14:textId="77777777" w:rsidR="006F1DD2" w:rsidRPr="006F1DD2" w:rsidRDefault="006F1DD2" w:rsidP="006F1DD2">
      <w:pPr>
        <w:spacing w:after="0"/>
        <w:rPr>
          <w:b/>
          <w:bCs/>
        </w:rPr>
      </w:pPr>
      <w:r w:rsidRPr="006F1DD2">
        <w:rPr>
          <w:b/>
          <w:bCs/>
        </w:rPr>
        <w:t>4. How DDD Improves the Banking System</w:t>
      </w:r>
    </w:p>
    <w:p w14:paraId="3475D72E" w14:textId="77777777" w:rsidR="006F1DD2" w:rsidRPr="006F1DD2" w:rsidRDefault="006F1DD2" w:rsidP="006F1DD2">
      <w:pPr>
        <w:spacing w:after="0"/>
        <w:rPr>
          <w:b/>
          <w:bCs/>
        </w:rPr>
      </w:pPr>
      <w:r w:rsidRPr="006F1DD2">
        <w:rPr>
          <w:rFonts w:ascii="Segoe UI Symbol" w:hAnsi="Segoe UI Symbol" w:cs="Segoe UI Symbol"/>
          <w:b/>
          <w:bCs/>
        </w:rPr>
        <w:t>✔</w:t>
      </w:r>
      <w:r w:rsidRPr="006F1DD2">
        <w:rPr>
          <w:b/>
          <w:bCs/>
        </w:rPr>
        <w:t xml:space="preserve"> Better Scalability</w:t>
      </w:r>
    </w:p>
    <w:p w14:paraId="27CCC027" w14:textId="77777777" w:rsidR="006F1DD2" w:rsidRPr="006F1DD2" w:rsidRDefault="006F1DD2" w:rsidP="006F1DD2">
      <w:pPr>
        <w:spacing w:after="0"/>
      </w:pPr>
      <w:r w:rsidRPr="006F1DD2">
        <w:t>Each bounded context can scale independently (e.g., payments can scale separately during peak hours).</w:t>
      </w:r>
    </w:p>
    <w:p w14:paraId="74F453BC" w14:textId="77777777" w:rsidR="006F1DD2" w:rsidRPr="006F1DD2" w:rsidRDefault="006F1DD2" w:rsidP="006F1DD2">
      <w:pPr>
        <w:spacing w:after="0"/>
        <w:rPr>
          <w:b/>
          <w:bCs/>
        </w:rPr>
      </w:pPr>
      <w:r w:rsidRPr="006F1DD2">
        <w:rPr>
          <w:rFonts w:ascii="Segoe UI Symbol" w:hAnsi="Segoe UI Symbol" w:cs="Segoe UI Symbol"/>
          <w:b/>
          <w:bCs/>
        </w:rPr>
        <w:t>✔</w:t>
      </w:r>
      <w:r w:rsidRPr="006F1DD2">
        <w:rPr>
          <w:b/>
          <w:bCs/>
        </w:rPr>
        <w:t xml:space="preserve"> Higher Security and Isolation</w:t>
      </w:r>
    </w:p>
    <w:p w14:paraId="5C3D3CA5" w14:textId="77777777" w:rsidR="006F1DD2" w:rsidRPr="006F1DD2" w:rsidRDefault="006F1DD2" w:rsidP="006F1DD2">
      <w:pPr>
        <w:spacing w:after="0"/>
      </w:pPr>
      <w:r w:rsidRPr="006F1DD2">
        <w:t>Sensitive domains like Fraud Detection remain isolated from other modules.</w:t>
      </w:r>
    </w:p>
    <w:p w14:paraId="344C6EC4" w14:textId="77777777" w:rsidR="006F1DD2" w:rsidRPr="006F1DD2" w:rsidRDefault="006F1DD2" w:rsidP="006F1DD2">
      <w:pPr>
        <w:spacing w:after="0"/>
        <w:rPr>
          <w:b/>
          <w:bCs/>
        </w:rPr>
      </w:pPr>
      <w:r w:rsidRPr="006F1DD2">
        <w:rPr>
          <w:rFonts w:ascii="Segoe UI Symbol" w:hAnsi="Segoe UI Symbol" w:cs="Segoe UI Symbol"/>
          <w:b/>
          <w:bCs/>
        </w:rPr>
        <w:t>✔</w:t>
      </w:r>
      <w:r w:rsidRPr="006F1DD2">
        <w:rPr>
          <w:b/>
          <w:bCs/>
        </w:rPr>
        <w:t xml:space="preserve"> Clear Communication</w:t>
      </w:r>
    </w:p>
    <w:p w14:paraId="73423376" w14:textId="289D8F74" w:rsidR="006F1DD2" w:rsidRPr="006F1DD2" w:rsidRDefault="006F1DD2" w:rsidP="006F1DD2">
      <w:pPr>
        <w:spacing w:after="0"/>
      </w:pPr>
      <w:r w:rsidRPr="006F1DD2">
        <w:t>Ubiquitous language ensures all teams (tech + business) understand concepts like transaction, limit,</w:t>
      </w:r>
      <w:r>
        <w:t xml:space="preserve"> </w:t>
      </w:r>
      <w:r w:rsidRPr="006F1DD2">
        <w:t>verification.</w:t>
      </w:r>
    </w:p>
    <w:p w14:paraId="4DBD230A" w14:textId="77777777" w:rsidR="006F1DD2" w:rsidRPr="006F1DD2" w:rsidRDefault="006F1DD2" w:rsidP="006F1DD2">
      <w:pPr>
        <w:spacing w:after="0"/>
        <w:rPr>
          <w:b/>
          <w:bCs/>
        </w:rPr>
      </w:pPr>
      <w:r w:rsidRPr="006F1DD2">
        <w:rPr>
          <w:rFonts w:ascii="Segoe UI Symbol" w:hAnsi="Segoe UI Symbol" w:cs="Segoe UI Symbol"/>
          <w:b/>
          <w:bCs/>
        </w:rPr>
        <w:lastRenderedPageBreak/>
        <w:t>✔</w:t>
      </w:r>
      <w:r w:rsidRPr="006F1DD2">
        <w:rPr>
          <w:b/>
          <w:bCs/>
        </w:rPr>
        <w:t xml:space="preserve"> Easy Maintenance</w:t>
      </w:r>
    </w:p>
    <w:p w14:paraId="6BF60322" w14:textId="77777777" w:rsidR="006F1DD2" w:rsidRPr="006F1DD2" w:rsidRDefault="006F1DD2" w:rsidP="006F1DD2">
      <w:pPr>
        <w:spacing w:after="0"/>
      </w:pPr>
      <w:r w:rsidRPr="006F1DD2">
        <w:t>Changes in one context do not break others due to clear boundaries.</w:t>
      </w:r>
    </w:p>
    <w:p w14:paraId="57E31AA6" w14:textId="77777777" w:rsidR="006F1DD2" w:rsidRPr="006F1DD2" w:rsidRDefault="006F1DD2" w:rsidP="006F1DD2">
      <w:pPr>
        <w:spacing w:after="0"/>
        <w:rPr>
          <w:b/>
          <w:bCs/>
        </w:rPr>
      </w:pPr>
      <w:r w:rsidRPr="006F1DD2">
        <w:rPr>
          <w:rFonts w:ascii="Segoe UI Symbol" w:hAnsi="Segoe UI Symbol" w:cs="Segoe UI Symbol"/>
          <w:b/>
          <w:bCs/>
        </w:rPr>
        <w:t>✔</w:t>
      </w:r>
      <w:r w:rsidRPr="006F1DD2">
        <w:rPr>
          <w:b/>
          <w:bCs/>
        </w:rPr>
        <w:t xml:space="preserve"> Real Alignment with Business Needs</w:t>
      </w:r>
    </w:p>
    <w:p w14:paraId="3E823057" w14:textId="77777777" w:rsidR="006F1DD2" w:rsidRPr="006F1DD2" w:rsidRDefault="006F1DD2" w:rsidP="006F1DD2">
      <w:pPr>
        <w:spacing w:after="0"/>
      </w:pPr>
      <w:r w:rsidRPr="006F1DD2">
        <w:t>Banking operations map directly to software models.</w:t>
      </w:r>
    </w:p>
    <w:p w14:paraId="238551E0" w14:textId="77777777" w:rsidR="006F1DD2" w:rsidRPr="006F1DD2" w:rsidRDefault="006F1DD2" w:rsidP="006F1DD2">
      <w:pPr>
        <w:spacing w:after="0"/>
      </w:pPr>
      <w:r w:rsidRPr="006F1DD2">
        <w:pict w14:anchorId="7641B08A">
          <v:rect id="_x0000_i1085" style="width:0;height:1.5pt" o:hralign="center" o:hrstd="t" o:hr="t" fillcolor="#a0a0a0" stroked="f"/>
        </w:pict>
      </w:r>
    </w:p>
    <w:p w14:paraId="4CA2B0CD" w14:textId="77777777" w:rsidR="006F1DD2" w:rsidRPr="006F1DD2" w:rsidRDefault="006F1DD2" w:rsidP="006F1DD2">
      <w:pPr>
        <w:spacing w:after="0"/>
        <w:rPr>
          <w:b/>
          <w:bCs/>
        </w:rPr>
      </w:pPr>
      <w:r w:rsidRPr="006F1DD2">
        <w:rPr>
          <w:b/>
          <w:bCs/>
        </w:rPr>
        <w:t>5. Visual Summary (Infographic Flow)</w:t>
      </w:r>
    </w:p>
    <w:p w14:paraId="412B785B" w14:textId="4E76E5C8" w:rsidR="006F1DD2" w:rsidRPr="006F1DD2" w:rsidRDefault="006F1DD2" w:rsidP="006F1DD2">
      <w:pPr>
        <w:spacing w:after="0"/>
      </w:pPr>
      <w:r w:rsidRPr="006F1DD2">
        <w:drawing>
          <wp:inline distT="0" distB="0" distL="0" distR="0" wp14:anchorId="40D2F06C" wp14:editId="46ED7C7C">
            <wp:extent cx="5731510" cy="3128645"/>
            <wp:effectExtent l="0" t="0" r="2540" b="0"/>
            <wp:docPr id="38196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66061" name=""/>
                    <pic:cNvPicPr/>
                  </pic:nvPicPr>
                  <pic:blipFill>
                    <a:blip r:embed="rId5"/>
                    <a:stretch>
                      <a:fillRect/>
                    </a:stretch>
                  </pic:blipFill>
                  <pic:spPr>
                    <a:xfrm>
                      <a:off x="0" y="0"/>
                      <a:ext cx="5731510" cy="3128645"/>
                    </a:xfrm>
                    <a:prstGeom prst="rect">
                      <a:avLst/>
                    </a:prstGeom>
                  </pic:spPr>
                </pic:pic>
              </a:graphicData>
            </a:graphic>
          </wp:inline>
        </w:drawing>
      </w:r>
    </w:p>
    <w:p w14:paraId="3BB51533" w14:textId="77777777" w:rsidR="006F1DD2" w:rsidRPr="006F1DD2" w:rsidRDefault="006F1DD2" w:rsidP="006F1DD2">
      <w:pPr>
        <w:spacing w:after="0"/>
        <w:rPr>
          <w:b/>
          <w:bCs/>
        </w:rPr>
      </w:pPr>
      <w:r w:rsidRPr="006F1DD2">
        <w:rPr>
          <w:b/>
          <w:bCs/>
        </w:rPr>
        <w:t>6. Conclusion</w:t>
      </w:r>
    </w:p>
    <w:p w14:paraId="2CFB0CB6" w14:textId="77777777" w:rsidR="006F1DD2" w:rsidRPr="006F1DD2" w:rsidRDefault="006F1DD2" w:rsidP="006F1DD2">
      <w:pPr>
        <w:spacing w:after="0"/>
      </w:pPr>
      <w:r w:rsidRPr="006F1DD2">
        <w:t xml:space="preserve">Domain Driven Design creates a strong connection between business logic and software architecture. By focusing on the domain, establishing clear boundaries, and </w:t>
      </w:r>
      <w:proofErr w:type="spellStart"/>
      <w:r w:rsidRPr="006F1DD2">
        <w:t>modeling</w:t>
      </w:r>
      <w:proofErr w:type="spellEnd"/>
      <w:r w:rsidRPr="006F1DD2">
        <w:t xml:space="preserve"> real-world </w:t>
      </w:r>
      <w:proofErr w:type="spellStart"/>
      <w:r w:rsidRPr="006F1DD2">
        <w:t>behavior</w:t>
      </w:r>
      <w:proofErr w:type="spellEnd"/>
      <w:r w:rsidRPr="006F1DD2">
        <w:t>, DDD ensures that complex systems—especially in industries like banking—remain scalable, maintainable, and aligned with business goals.</w:t>
      </w:r>
    </w:p>
    <w:p w14:paraId="5E017B02" w14:textId="1532DDD7" w:rsidR="006F1DD2" w:rsidRDefault="006F1DD2" w:rsidP="006F1DD2">
      <w:pPr>
        <w:spacing w:after="0"/>
      </w:pPr>
    </w:p>
    <w:sectPr w:rsidR="006F1D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445"/>
    <w:multiLevelType w:val="multilevel"/>
    <w:tmpl w:val="7B6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D57BB"/>
    <w:multiLevelType w:val="multilevel"/>
    <w:tmpl w:val="EE66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10FE7"/>
    <w:multiLevelType w:val="multilevel"/>
    <w:tmpl w:val="706E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D5F51"/>
    <w:multiLevelType w:val="multilevel"/>
    <w:tmpl w:val="EB5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C0B44"/>
    <w:multiLevelType w:val="multilevel"/>
    <w:tmpl w:val="A9C8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E103F"/>
    <w:multiLevelType w:val="multilevel"/>
    <w:tmpl w:val="060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2455C"/>
    <w:multiLevelType w:val="multilevel"/>
    <w:tmpl w:val="3E9A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436F5"/>
    <w:multiLevelType w:val="multilevel"/>
    <w:tmpl w:val="2E8C0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2B1100"/>
    <w:multiLevelType w:val="multilevel"/>
    <w:tmpl w:val="B95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35B03"/>
    <w:multiLevelType w:val="multilevel"/>
    <w:tmpl w:val="92E4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611E2"/>
    <w:multiLevelType w:val="multilevel"/>
    <w:tmpl w:val="7912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C5918"/>
    <w:multiLevelType w:val="multilevel"/>
    <w:tmpl w:val="8BFA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1703B"/>
    <w:multiLevelType w:val="multilevel"/>
    <w:tmpl w:val="8EA2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634609">
    <w:abstractNumId w:val="6"/>
  </w:num>
  <w:num w:numId="2" w16cid:durableId="1855072072">
    <w:abstractNumId w:val="9"/>
  </w:num>
  <w:num w:numId="3" w16cid:durableId="1918048433">
    <w:abstractNumId w:val="2"/>
  </w:num>
  <w:num w:numId="4" w16cid:durableId="1439179727">
    <w:abstractNumId w:val="11"/>
  </w:num>
  <w:num w:numId="5" w16cid:durableId="504519002">
    <w:abstractNumId w:val="12"/>
  </w:num>
  <w:num w:numId="6" w16cid:durableId="942808015">
    <w:abstractNumId w:val="4"/>
  </w:num>
  <w:num w:numId="7" w16cid:durableId="627709677">
    <w:abstractNumId w:val="0"/>
  </w:num>
  <w:num w:numId="8" w16cid:durableId="702050677">
    <w:abstractNumId w:val="7"/>
  </w:num>
  <w:num w:numId="9" w16cid:durableId="1318268852">
    <w:abstractNumId w:val="10"/>
  </w:num>
  <w:num w:numId="10" w16cid:durableId="1374042466">
    <w:abstractNumId w:val="5"/>
  </w:num>
  <w:num w:numId="11" w16cid:durableId="478183079">
    <w:abstractNumId w:val="1"/>
  </w:num>
  <w:num w:numId="12" w16cid:durableId="295641865">
    <w:abstractNumId w:val="3"/>
  </w:num>
  <w:num w:numId="13" w16cid:durableId="15182336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DD2"/>
    <w:rsid w:val="006F1DD2"/>
    <w:rsid w:val="008D4715"/>
    <w:rsid w:val="00921292"/>
    <w:rsid w:val="00B72B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DD9BD"/>
  <w15:chartTrackingRefBased/>
  <w15:docId w15:val="{D208959C-B2E5-4DA6-8F7A-1931701A7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D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F1DD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F1DD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F1D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D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D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F1DD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F1DD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F1D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D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D2"/>
    <w:rPr>
      <w:rFonts w:eastAsiaTheme="majorEastAsia" w:cstheme="majorBidi"/>
      <w:color w:val="272727" w:themeColor="text1" w:themeTint="D8"/>
    </w:rPr>
  </w:style>
  <w:style w:type="paragraph" w:styleId="Title">
    <w:name w:val="Title"/>
    <w:basedOn w:val="Normal"/>
    <w:next w:val="Normal"/>
    <w:link w:val="TitleChar"/>
    <w:uiPriority w:val="10"/>
    <w:qFormat/>
    <w:rsid w:val="006F1DD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F1DD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F1DD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F1DD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F1DD2"/>
    <w:pPr>
      <w:spacing w:before="160"/>
      <w:jc w:val="center"/>
    </w:pPr>
    <w:rPr>
      <w:i/>
      <w:iCs/>
      <w:color w:val="404040" w:themeColor="text1" w:themeTint="BF"/>
    </w:rPr>
  </w:style>
  <w:style w:type="character" w:customStyle="1" w:styleId="QuoteChar">
    <w:name w:val="Quote Char"/>
    <w:basedOn w:val="DefaultParagraphFont"/>
    <w:link w:val="Quote"/>
    <w:uiPriority w:val="29"/>
    <w:rsid w:val="006F1DD2"/>
    <w:rPr>
      <w:i/>
      <w:iCs/>
      <w:color w:val="404040" w:themeColor="text1" w:themeTint="BF"/>
    </w:rPr>
  </w:style>
  <w:style w:type="paragraph" w:styleId="ListParagraph">
    <w:name w:val="List Paragraph"/>
    <w:basedOn w:val="Normal"/>
    <w:uiPriority w:val="34"/>
    <w:qFormat/>
    <w:rsid w:val="006F1DD2"/>
    <w:pPr>
      <w:ind w:left="720"/>
      <w:contextualSpacing/>
    </w:pPr>
  </w:style>
  <w:style w:type="character" w:styleId="IntenseEmphasis">
    <w:name w:val="Intense Emphasis"/>
    <w:basedOn w:val="DefaultParagraphFont"/>
    <w:uiPriority w:val="21"/>
    <w:qFormat/>
    <w:rsid w:val="006F1DD2"/>
    <w:rPr>
      <w:i/>
      <w:iCs/>
      <w:color w:val="2F5496" w:themeColor="accent1" w:themeShade="BF"/>
    </w:rPr>
  </w:style>
  <w:style w:type="paragraph" w:styleId="IntenseQuote">
    <w:name w:val="Intense Quote"/>
    <w:basedOn w:val="Normal"/>
    <w:next w:val="Normal"/>
    <w:link w:val="IntenseQuoteChar"/>
    <w:uiPriority w:val="30"/>
    <w:qFormat/>
    <w:rsid w:val="006F1D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DD2"/>
    <w:rPr>
      <w:i/>
      <w:iCs/>
      <w:color w:val="2F5496" w:themeColor="accent1" w:themeShade="BF"/>
    </w:rPr>
  </w:style>
  <w:style w:type="character" w:styleId="IntenseReference">
    <w:name w:val="Intense Reference"/>
    <w:basedOn w:val="DefaultParagraphFont"/>
    <w:uiPriority w:val="32"/>
    <w:qFormat/>
    <w:rsid w:val="006F1D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Raj</dc:creator>
  <cp:keywords/>
  <dc:description/>
  <cp:lastModifiedBy>Mrinal Raj</cp:lastModifiedBy>
  <cp:revision>3</cp:revision>
  <dcterms:created xsi:type="dcterms:W3CDTF">2025-12-12T10:13:00Z</dcterms:created>
  <dcterms:modified xsi:type="dcterms:W3CDTF">2025-12-12T10:17:00Z</dcterms:modified>
</cp:coreProperties>
</file>