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 : Online Vasha Shikkha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Slide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Interactive way to learn English Language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Slide 2: Application 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Users are categorized into levels. All the learning procedure and learning materials are generated real time based on user levels/performances.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Slide 3: User Category: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in school level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Labourer/ Work Force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(Future) GRE/IELTS Preparation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Slide 4: Project Structure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Web Application Using React JS Framework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Mobile Application (iOS/Android) Using Flutter Framework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 Panel Using Laravel Framework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As 4 groups are working this project, we choose to work on Mobile Application Part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Slide 5: Feature List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Common Features : (Features that would be implemented by 2 groups together)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Key-based authentication System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Level and Scoreboard Management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and Remote Data Storage Management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Acquisition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Continuity between Web and Mobile Application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Slide 6: Feature List: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Game List: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- True/False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- Picture to Word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- Word to Picture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- Identify Parts of Speech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- What was the word? (Listening and Guessing Word)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- Synonym and Antonym  Matching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Slide 7/8/9 : Flow of User App Experience: (Make a flowchart)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Log In / Register -&gt; Home UI ( Contains topics / Keywords ( ‘Technology’, ‘Food’ , ‘Transport’ etc.) ) -&gt; Selection of any topic -&gt; Start games based on user level generated real time from the API (Randomization of 12 Games) -&gt; Difficulty Increases with Progress -&gt; Continuity from Mobile App to Web App where he/she left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Slide 10: Milestones 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Work distribution 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Week 3/4 : Static Home UI Design and Completion of ERD 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Week 5-9: All common and group based features implementation and Unit Testing ( Static and API alternatingly)  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Week 10-12 : Integration with other groups and continuity feature implementation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Week 13 : Project Submission ( In sha Allah) 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Slide 11 : Any Questions?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