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2B1A76" w14:textId="7F235027" w:rsidR="00E71893" w:rsidRPr="005857AA" w:rsidRDefault="00E71893" w:rsidP="00E71893">
      <w:pPr>
        <w:shd w:val="clear" w:color="auto" w:fill="FFFFFF"/>
        <w:suppressAutoHyphens/>
        <w:spacing w:before="2040" w:after="0" w:line="480" w:lineRule="auto"/>
        <w:contextualSpacing/>
        <w:jc w:val="center"/>
        <w:outlineLvl w:val="0"/>
        <w:rPr>
          <w:rFonts w:ascii="Times New Roman" w:eastAsia="Calibri" w:hAnsi="Times New Roman" w:cs="Times New Roman"/>
          <w:b/>
          <w:color w:val="000000"/>
          <w:kern w:val="0"/>
          <w14:ligatures w14:val="none"/>
        </w:rPr>
      </w:pPr>
      <w:r w:rsidRPr="005857AA">
        <w:rPr>
          <w:rFonts w:ascii="Times New Roman" w:eastAsia="Calibri" w:hAnsi="Times New Roman" w:cs="Times New Roman"/>
          <w:b/>
          <w:color w:val="000000"/>
          <w:kern w:val="0"/>
          <w14:ligatures w14:val="none"/>
        </w:rPr>
        <w:t xml:space="preserve">Module </w:t>
      </w:r>
      <w:r w:rsidR="00813726">
        <w:rPr>
          <w:rFonts w:ascii="Times New Roman" w:eastAsia="Calibri" w:hAnsi="Times New Roman" w:cs="Times New Roman"/>
          <w:b/>
          <w:color w:val="000000"/>
          <w:kern w:val="0"/>
          <w14:ligatures w14:val="none"/>
        </w:rPr>
        <w:t>Nine</w:t>
      </w:r>
      <w:r w:rsidR="003C6FDD">
        <w:rPr>
          <w:rFonts w:ascii="Times New Roman" w:eastAsia="Calibri" w:hAnsi="Times New Roman" w:cs="Times New Roman"/>
          <w:b/>
          <w:color w:val="000000"/>
          <w:kern w:val="0"/>
          <w14:ligatures w14:val="none"/>
        </w:rPr>
        <w:t xml:space="preserve"> </w:t>
      </w:r>
      <w:r w:rsidR="00813726">
        <w:rPr>
          <w:rFonts w:ascii="Times New Roman" w:eastAsia="Calibri" w:hAnsi="Times New Roman" w:cs="Times New Roman"/>
          <w:b/>
          <w:color w:val="000000"/>
          <w:kern w:val="0"/>
          <w14:ligatures w14:val="none"/>
        </w:rPr>
        <w:t>Project</w:t>
      </w:r>
      <w:r w:rsidR="003C6FDD">
        <w:rPr>
          <w:rFonts w:ascii="Times New Roman" w:eastAsia="Calibri" w:hAnsi="Times New Roman" w:cs="Times New Roman"/>
          <w:b/>
          <w:color w:val="000000"/>
          <w:kern w:val="0"/>
          <w14:ligatures w14:val="none"/>
        </w:rPr>
        <w:t xml:space="preserve">: </w:t>
      </w:r>
      <w:r w:rsidR="00813726">
        <w:rPr>
          <w:rFonts w:ascii="Times New Roman" w:eastAsia="Calibri" w:hAnsi="Times New Roman" w:cs="Times New Roman"/>
          <w:b/>
          <w:color w:val="000000"/>
          <w:kern w:val="0"/>
          <w14:ligatures w14:val="none"/>
        </w:rPr>
        <w:t>From Data to Decisions: Exploring and Presenting Meaningful Insights</w:t>
      </w:r>
    </w:p>
    <w:p w14:paraId="03A2DF10" w14:textId="77777777" w:rsidR="00E71893" w:rsidRPr="001E09AE" w:rsidRDefault="00E71893" w:rsidP="00E71893">
      <w:pPr>
        <w:shd w:val="clear" w:color="auto" w:fill="FFFFFF"/>
        <w:spacing w:after="0" w:line="480" w:lineRule="auto"/>
        <w:jc w:val="center"/>
        <w:rPr>
          <w:rFonts w:ascii="Times New Roman" w:eastAsia="Calibri" w:hAnsi="Times New Roman" w:cs="Times New Roman"/>
          <w:color w:val="000000"/>
          <w:kern w:val="0"/>
          <w14:ligatures w14:val="none"/>
        </w:rPr>
      </w:pPr>
      <w:r w:rsidRPr="001E09AE">
        <w:rPr>
          <w:rFonts w:ascii="Times New Roman" w:eastAsia="Calibri" w:hAnsi="Times New Roman" w:cs="Times New Roman"/>
          <w:color w:val="000000"/>
          <w:kern w:val="0"/>
          <w14:ligatures w14:val="none"/>
        </w:rPr>
        <w:t>Justin D. Perez</w:t>
      </w:r>
    </w:p>
    <w:p w14:paraId="1A541326" w14:textId="0BC2FE94" w:rsidR="00E71893" w:rsidRPr="00E71893" w:rsidRDefault="00E71893" w:rsidP="00E71893">
      <w:pPr>
        <w:shd w:val="clear" w:color="auto" w:fill="FFFFFF"/>
        <w:spacing w:after="0" w:line="480" w:lineRule="auto"/>
        <w:jc w:val="center"/>
        <w:rPr>
          <w:rFonts w:ascii="Times New Roman" w:eastAsia="Calibri" w:hAnsi="Times New Roman" w:cs="Times New Roman"/>
          <w:color w:val="000000"/>
          <w:kern w:val="0"/>
          <w14:ligatures w14:val="none"/>
        </w:rPr>
      </w:pPr>
      <w:r>
        <w:rPr>
          <w:rFonts w:ascii="Times New Roman" w:eastAsia="Calibri" w:hAnsi="Times New Roman" w:cs="Times New Roman"/>
          <w:color w:val="000000"/>
          <w:kern w:val="0"/>
          <w14:ligatures w14:val="none"/>
        </w:rPr>
        <w:t>CS 5</w:t>
      </w:r>
      <w:r w:rsidR="00CC3E8B">
        <w:rPr>
          <w:rFonts w:ascii="Times New Roman" w:eastAsia="Calibri" w:hAnsi="Times New Roman" w:cs="Times New Roman"/>
          <w:color w:val="000000"/>
          <w:kern w:val="0"/>
          <w14:ligatures w14:val="none"/>
        </w:rPr>
        <w:t>40</w:t>
      </w:r>
      <w:r w:rsidRPr="00E71893">
        <w:rPr>
          <w:rFonts w:ascii="Times New Roman" w:eastAsia="Calibri" w:hAnsi="Times New Roman" w:cs="Times New Roman"/>
          <w:color w:val="000000"/>
          <w:kern w:val="0"/>
          <w14:ligatures w14:val="none"/>
        </w:rPr>
        <w:t xml:space="preserve">: </w:t>
      </w:r>
      <w:r w:rsidR="00CC3E8B">
        <w:rPr>
          <w:rFonts w:ascii="Times New Roman" w:eastAsia="Calibri" w:hAnsi="Times New Roman" w:cs="Times New Roman"/>
          <w:color w:val="000000"/>
          <w:kern w:val="0"/>
          <w14:ligatures w14:val="none"/>
        </w:rPr>
        <w:t>Data Literacy &amp; Visualization</w:t>
      </w:r>
    </w:p>
    <w:p w14:paraId="266F6456" w14:textId="77777777" w:rsidR="00E71893" w:rsidRPr="00E71893" w:rsidRDefault="00E71893" w:rsidP="00E71893">
      <w:pPr>
        <w:shd w:val="clear" w:color="auto" w:fill="FFFFFF"/>
        <w:spacing w:after="0" w:line="480" w:lineRule="auto"/>
        <w:jc w:val="center"/>
        <w:rPr>
          <w:rFonts w:ascii="Times New Roman" w:eastAsia="Calibri" w:hAnsi="Times New Roman" w:cs="Times New Roman"/>
          <w:color w:val="000000"/>
          <w:kern w:val="0"/>
          <w14:ligatures w14:val="none"/>
        </w:rPr>
      </w:pPr>
      <w:r w:rsidRPr="00E71893">
        <w:rPr>
          <w:rFonts w:ascii="Times New Roman" w:eastAsia="Calibri" w:hAnsi="Times New Roman" w:cs="Times New Roman"/>
          <w:color w:val="000000"/>
          <w:kern w:val="0"/>
          <w14:ligatures w14:val="none"/>
        </w:rPr>
        <w:t>Southern New Hampshire University</w:t>
      </w:r>
    </w:p>
    <w:p w14:paraId="1A68EE51" w14:textId="7531E003" w:rsidR="00E71893" w:rsidRDefault="00813726" w:rsidP="00E71893">
      <w:pPr>
        <w:shd w:val="clear" w:color="auto" w:fill="FFFFFF"/>
        <w:spacing w:after="0" w:line="480" w:lineRule="auto"/>
        <w:jc w:val="center"/>
        <w:rPr>
          <w:rFonts w:ascii="Times New Roman" w:eastAsia="Calibri" w:hAnsi="Times New Roman" w:cs="Times New Roman"/>
          <w:color w:val="000000"/>
          <w:kern w:val="0"/>
          <w14:ligatures w14:val="none"/>
        </w:rPr>
      </w:pPr>
      <w:r>
        <w:rPr>
          <w:rFonts w:ascii="Times New Roman" w:eastAsia="Calibri" w:hAnsi="Times New Roman" w:cs="Times New Roman"/>
          <w:color w:val="000000"/>
          <w:kern w:val="0"/>
          <w14:ligatures w14:val="none"/>
        </w:rPr>
        <w:t>January 09</w:t>
      </w:r>
      <w:r w:rsidR="00E71893">
        <w:rPr>
          <w:rFonts w:ascii="Times New Roman" w:eastAsia="Calibri" w:hAnsi="Times New Roman" w:cs="Times New Roman"/>
          <w:color w:val="000000"/>
          <w:kern w:val="0"/>
          <w14:ligatures w14:val="none"/>
        </w:rPr>
        <w:t>, 202</w:t>
      </w:r>
      <w:r>
        <w:rPr>
          <w:rFonts w:ascii="Times New Roman" w:eastAsia="Calibri" w:hAnsi="Times New Roman" w:cs="Times New Roman"/>
          <w:color w:val="000000"/>
          <w:kern w:val="0"/>
          <w14:ligatures w14:val="none"/>
        </w:rPr>
        <w:t>6</w:t>
      </w:r>
    </w:p>
    <w:p w14:paraId="6BFA8A18" w14:textId="1117F4A1" w:rsidR="00E71893" w:rsidRPr="00CC3E8B" w:rsidRDefault="00CC3E8B" w:rsidP="00CC3E8B">
      <w:pPr>
        <w:shd w:val="clear" w:color="auto" w:fill="FFFFFF"/>
        <w:spacing w:after="0" w:line="480" w:lineRule="auto"/>
        <w:jc w:val="center"/>
        <w:rPr>
          <w:rFonts w:ascii="Times New Roman" w:eastAsia="Calibri" w:hAnsi="Times New Roman" w:cs="Times New Roman"/>
          <w:color w:val="000000"/>
          <w:kern w:val="0"/>
          <w14:ligatures w14:val="none"/>
        </w:rPr>
        <w:sectPr w:rsidR="00E71893" w:rsidRPr="00CC3E8B" w:rsidSect="00E71893">
          <w:headerReference w:type="default" r:id="rId7"/>
          <w:pgSz w:w="12240" w:h="15840"/>
          <w:pgMar w:top="1440" w:right="1440" w:bottom="1440" w:left="1440" w:header="720" w:footer="720" w:gutter="0"/>
          <w:cols w:space="720"/>
        </w:sectPr>
      </w:pPr>
      <w:r w:rsidRPr="00CC3E8B">
        <w:rPr>
          <w:rFonts w:ascii="Times New Roman" w:eastAsia="Calibri" w:hAnsi="Times New Roman" w:cs="Times New Roman"/>
          <w:color w:val="000000"/>
          <w:kern w:val="0"/>
          <w14:ligatures w14:val="none"/>
        </w:rPr>
        <w:t>Mahmood Al-</w:t>
      </w:r>
      <w:proofErr w:type="spellStart"/>
      <w:r w:rsidRPr="00CC3E8B">
        <w:rPr>
          <w:rFonts w:ascii="Times New Roman" w:eastAsia="Calibri" w:hAnsi="Times New Roman" w:cs="Times New Roman"/>
          <w:color w:val="000000"/>
          <w:kern w:val="0"/>
          <w14:ligatures w14:val="none"/>
        </w:rPr>
        <w:t>Khassaweneh</w:t>
      </w:r>
      <w:proofErr w:type="spellEnd"/>
      <w:r w:rsidRPr="00CC3E8B">
        <w:rPr>
          <w:rFonts w:ascii="Times New Roman" w:eastAsia="Calibri" w:hAnsi="Times New Roman" w:cs="Times New Roman"/>
          <w:color w:val="000000"/>
          <w:kern w:val="0"/>
          <w14:ligatures w14:val="none"/>
        </w:rPr>
        <w:t xml:space="preserve"> </w:t>
      </w:r>
    </w:p>
    <w:p w14:paraId="14238C02" w14:textId="5255C057" w:rsidR="00782687" w:rsidRPr="00813726" w:rsidRDefault="00813726" w:rsidP="00813726">
      <w:pPr>
        <w:shd w:val="clear" w:color="auto" w:fill="FFFFFF"/>
        <w:suppressAutoHyphens/>
        <w:spacing w:before="2040" w:after="0" w:line="480" w:lineRule="auto"/>
        <w:contextualSpacing/>
        <w:jc w:val="center"/>
        <w:outlineLvl w:val="0"/>
        <w:rPr>
          <w:rFonts w:ascii="Times New Roman" w:eastAsia="Calibri" w:hAnsi="Times New Roman" w:cs="Times New Roman"/>
          <w:b/>
          <w:color w:val="000000"/>
          <w:kern w:val="0"/>
          <w14:ligatures w14:val="none"/>
        </w:rPr>
      </w:pPr>
      <w:r w:rsidRPr="005857AA">
        <w:rPr>
          <w:rFonts w:ascii="Times New Roman" w:eastAsia="Calibri" w:hAnsi="Times New Roman" w:cs="Times New Roman"/>
          <w:b/>
          <w:color w:val="000000"/>
          <w:kern w:val="0"/>
          <w14:ligatures w14:val="none"/>
        </w:rPr>
        <w:lastRenderedPageBreak/>
        <w:t xml:space="preserve">Module </w:t>
      </w:r>
      <w:r>
        <w:rPr>
          <w:rFonts w:ascii="Times New Roman" w:eastAsia="Calibri" w:hAnsi="Times New Roman" w:cs="Times New Roman"/>
          <w:b/>
          <w:color w:val="000000"/>
          <w:kern w:val="0"/>
          <w14:ligatures w14:val="none"/>
        </w:rPr>
        <w:t>Nine Project: From Data to Decisions: Exploring and Presenting Meaningful Insights</w:t>
      </w:r>
    </w:p>
    <w:p w14:paraId="5F85162D" w14:textId="4F0B5C21" w:rsidR="003C6FDD" w:rsidRDefault="00813726" w:rsidP="003C6FDD">
      <w:pPr>
        <w:shd w:val="clear" w:color="auto" w:fill="FFFFFF"/>
        <w:spacing w:after="0" w:line="480" w:lineRule="auto"/>
        <w:outlineLvl w:val="1"/>
        <w:rPr>
          <w:rFonts w:ascii="Times New Roman" w:eastAsia="Calibri" w:hAnsi="Times New Roman" w:cs="Times New Roman"/>
          <w:b/>
          <w:bCs/>
          <w:color w:val="000000"/>
          <w:kern w:val="0"/>
          <w:szCs w:val="22"/>
          <w:shd w:val="clear" w:color="auto" w:fill="FFFFFF"/>
          <w14:ligatures w14:val="none"/>
        </w:rPr>
      </w:pPr>
      <w:r w:rsidRPr="00813726">
        <w:rPr>
          <w:rFonts w:ascii="Times New Roman" w:eastAsia="Calibri" w:hAnsi="Times New Roman" w:cs="Times New Roman"/>
          <w:b/>
          <w:bCs/>
          <w:color w:val="000000"/>
          <w:kern w:val="0"/>
          <w:szCs w:val="22"/>
          <w:shd w:val="clear" w:color="auto" w:fill="FFFFFF"/>
          <w14:ligatures w14:val="none"/>
        </w:rPr>
        <w:t>Purpose and Audience</w:t>
      </w:r>
      <w:r w:rsidR="009C3E74">
        <w:rPr>
          <w:rFonts w:ascii="Times New Roman" w:eastAsia="Calibri" w:hAnsi="Times New Roman" w:cs="Times New Roman"/>
          <w:b/>
          <w:bCs/>
          <w:color w:val="000000"/>
          <w:kern w:val="0"/>
          <w:szCs w:val="22"/>
          <w:shd w:val="clear" w:color="auto" w:fill="FFFFFF"/>
          <w14:ligatures w14:val="none"/>
        </w:rPr>
        <w:t>s</w:t>
      </w:r>
    </w:p>
    <w:p w14:paraId="20E800DF" w14:textId="77777777" w:rsidR="00C22092" w:rsidRPr="00C22092" w:rsidRDefault="00C22092" w:rsidP="00C22092">
      <w:pPr>
        <w:shd w:val="clear" w:color="auto" w:fill="FFFFFF"/>
        <w:spacing w:after="0" w:line="480" w:lineRule="auto"/>
        <w:ind w:firstLine="720"/>
        <w:outlineLvl w:val="1"/>
        <w:rPr>
          <w:rFonts w:ascii="Times New Roman" w:eastAsia="Calibri" w:hAnsi="Times New Roman" w:cs="Times New Roman"/>
          <w:color w:val="000000"/>
          <w:kern w:val="0"/>
          <w:szCs w:val="22"/>
          <w:shd w:val="clear" w:color="auto" w:fill="FFFFFF"/>
          <w14:ligatures w14:val="none"/>
        </w:rPr>
      </w:pPr>
      <w:r w:rsidRPr="00C22092">
        <w:rPr>
          <w:rFonts w:ascii="Times New Roman" w:eastAsia="Calibri" w:hAnsi="Times New Roman" w:cs="Times New Roman"/>
          <w:color w:val="000000"/>
          <w:kern w:val="0"/>
          <w:szCs w:val="22"/>
          <w:shd w:val="clear" w:color="auto" w:fill="FFFFFF"/>
          <w14:ligatures w14:val="none"/>
        </w:rPr>
        <w:t>The purpose of this data-driven narrative is to use integrated unemployment and population data to support practical, decision-oriented discussions about where labor-market conditions may require attention. The analysis focuses on two decision questions: (1) which states/territories show the highest unemployment rates in 2023, and (2) whether unemployment patterns appear tied to population size. Framing the work around clear questions helps keep the message focused on decisions (prioritization, resource allocation, and follow-up investigation) rather than simply reporting statistics (</w:t>
      </w:r>
      <w:proofErr w:type="spellStart"/>
      <w:r w:rsidRPr="00C22092">
        <w:rPr>
          <w:rFonts w:ascii="Times New Roman" w:eastAsia="Calibri" w:hAnsi="Times New Roman" w:cs="Times New Roman"/>
          <w:color w:val="000000"/>
          <w:kern w:val="0"/>
          <w:szCs w:val="22"/>
          <w:shd w:val="clear" w:color="auto" w:fill="FFFFFF"/>
          <w14:ligatures w14:val="none"/>
        </w:rPr>
        <w:t>Knaflic</w:t>
      </w:r>
      <w:proofErr w:type="spellEnd"/>
      <w:r w:rsidRPr="00C22092">
        <w:rPr>
          <w:rFonts w:ascii="Times New Roman" w:eastAsia="Calibri" w:hAnsi="Times New Roman" w:cs="Times New Roman"/>
          <w:color w:val="000000"/>
          <w:kern w:val="0"/>
          <w:szCs w:val="22"/>
          <w:shd w:val="clear" w:color="auto" w:fill="FFFFFF"/>
          <w14:ligatures w14:val="none"/>
        </w:rPr>
        <w:t>, 2014; Pierce, 2023).</w:t>
      </w:r>
    </w:p>
    <w:p w14:paraId="7F762D9F" w14:textId="77777777" w:rsidR="00C22092" w:rsidRPr="00C22092" w:rsidRDefault="00C22092" w:rsidP="00EE185E">
      <w:pPr>
        <w:shd w:val="clear" w:color="auto" w:fill="FFFFFF"/>
        <w:spacing w:after="0" w:line="480" w:lineRule="auto"/>
        <w:outlineLvl w:val="1"/>
        <w:rPr>
          <w:rFonts w:ascii="Times New Roman" w:eastAsia="Calibri" w:hAnsi="Times New Roman" w:cs="Times New Roman"/>
          <w:color w:val="000000"/>
          <w:kern w:val="0"/>
          <w:szCs w:val="22"/>
          <w:shd w:val="clear" w:color="auto" w:fill="FFFFFF"/>
          <w14:ligatures w14:val="none"/>
        </w:rPr>
      </w:pPr>
      <w:r w:rsidRPr="00C22092">
        <w:rPr>
          <w:rFonts w:ascii="Times New Roman" w:eastAsia="Calibri" w:hAnsi="Times New Roman" w:cs="Times New Roman"/>
          <w:color w:val="000000"/>
          <w:kern w:val="0"/>
          <w:szCs w:val="22"/>
          <w:shd w:val="clear" w:color="auto" w:fill="FFFFFF"/>
          <w14:ligatures w14:val="none"/>
        </w:rPr>
        <w:t>This narrative is designed for two stakeholder groups:</w:t>
      </w:r>
    </w:p>
    <w:p w14:paraId="73C118F5" w14:textId="77777777" w:rsidR="00C22092" w:rsidRPr="00C22092" w:rsidRDefault="00C22092" w:rsidP="00EE185E">
      <w:pPr>
        <w:shd w:val="clear" w:color="auto" w:fill="FFFFFF"/>
        <w:spacing w:after="0" w:line="480" w:lineRule="auto"/>
        <w:outlineLvl w:val="1"/>
        <w:rPr>
          <w:rFonts w:ascii="Times New Roman" w:eastAsia="Calibri" w:hAnsi="Times New Roman" w:cs="Times New Roman"/>
          <w:color w:val="000000"/>
          <w:kern w:val="0"/>
          <w:szCs w:val="22"/>
          <w:shd w:val="clear" w:color="auto" w:fill="FFFFFF"/>
          <w14:ligatures w14:val="none"/>
        </w:rPr>
      </w:pPr>
      <w:r w:rsidRPr="00C22092">
        <w:rPr>
          <w:rFonts w:ascii="Times New Roman" w:eastAsia="Calibri" w:hAnsi="Times New Roman" w:cs="Times New Roman"/>
          <w:b/>
          <w:bCs/>
          <w:color w:val="000000"/>
          <w:kern w:val="0"/>
          <w:szCs w:val="22"/>
          <w:shd w:val="clear" w:color="auto" w:fill="FFFFFF"/>
          <w14:ligatures w14:val="none"/>
        </w:rPr>
        <w:t>Stakeholder Group A: Executive Leadership and Policy Decision Makers (High-Level Overview).</w:t>
      </w:r>
      <w:r w:rsidRPr="00C22092">
        <w:rPr>
          <w:rFonts w:ascii="Times New Roman" w:eastAsia="Calibri" w:hAnsi="Times New Roman" w:cs="Times New Roman"/>
          <w:color w:val="000000"/>
          <w:kern w:val="0"/>
          <w:szCs w:val="22"/>
          <w:shd w:val="clear" w:color="auto" w:fill="FFFFFF"/>
          <w14:ligatures w14:val="none"/>
        </w:rPr>
        <w:br/>
        <w:t>This group includes agency directors, program sponsors, and planning committees who need a quick, accurate summary of where unemployment is highest to prioritize attention and allocate resources. Because leadership time is limited, they benefit from concise visuals that surface the most decision-relevant differences immediately (Pierce, 2023).</w:t>
      </w:r>
    </w:p>
    <w:p w14:paraId="62E68E8C" w14:textId="533B76DA" w:rsidR="009C3E74" w:rsidRDefault="00C22092" w:rsidP="00EE185E">
      <w:pPr>
        <w:shd w:val="clear" w:color="auto" w:fill="FFFFFF"/>
        <w:spacing w:after="0" w:line="480" w:lineRule="auto"/>
        <w:outlineLvl w:val="1"/>
        <w:rPr>
          <w:rFonts w:ascii="Times New Roman" w:eastAsia="Calibri" w:hAnsi="Times New Roman" w:cs="Times New Roman"/>
          <w:color w:val="000000"/>
          <w:kern w:val="0"/>
          <w:szCs w:val="22"/>
          <w:shd w:val="clear" w:color="auto" w:fill="FFFFFF"/>
          <w14:ligatures w14:val="none"/>
        </w:rPr>
      </w:pPr>
      <w:r w:rsidRPr="00C22092">
        <w:rPr>
          <w:rFonts w:ascii="Times New Roman" w:eastAsia="Calibri" w:hAnsi="Times New Roman" w:cs="Times New Roman"/>
          <w:b/>
          <w:bCs/>
          <w:color w:val="000000"/>
          <w:kern w:val="0"/>
          <w:szCs w:val="22"/>
          <w:shd w:val="clear" w:color="auto" w:fill="FFFFFF"/>
          <w14:ligatures w14:val="none"/>
        </w:rPr>
        <w:t>Stakeholder Group B: Operations and Program Analysts (Insight-Focused View).</w:t>
      </w:r>
      <w:r w:rsidRPr="00C22092">
        <w:rPr>
          <w:rFonts w:ascii="Times New Roman" w:eastAsia="Calibri" w:hAnsi="Times New Roman" w:cs="Times New Roman"/>
          <w:color w:val="000000"/>
          <w:kern w:val="0"/>
          <w:szCs w:val="22"/>
          <w:shd w:val="clear" w:color="auto" w:fill="FFFFFF"/>
          <w14:ligatures w14:val="none"/>
        </w:rPr>
        <w:br/>
        <w:t>This group includes workforce analysts, operations managers, and program coordinators who need more in-depth interpretation to support targeted interventions and follow-up analysis. They benefit from relationship-based visuals that reveal clusters and outliers and help guide “what to investigate next” questions (</w:t>
      </w:r>
      <w:proofErr w:type="spellStart"/>
      <w:r w:rsidRPr="00C22092">
        <w:rPr>
          <w:rFonts w:ascii="Times New Roman" w:eastAsia="Calibri" w:hAnsi="Times New Roman" w:cs="Times New Roman"/>
          <w:color w:val="000000"/>
          <w:kern w:val="0"/>
          <w:szCs w:val="22"/>
          <w:shd w:val="clear" w:color="auto" w:fill="FFFFFF"/>
          <w14:ligatures w14:val="none"/>
        </w:rPr>
        <w:t>Knaflic</w:t>
      </w:r>
      <w:proofErr w:type="spellEnd"/>
      <w:r w:rsidRPr="00C22092">
        <w:rPr>
          <w:rFonts w:ascii="Times New Roman" w:eastAsia="Calibri" w:hAnsi="Times New Roman" w:cs="Times New Roman"/>
          <w:color w:val="000000"/>
          <w:kern w:val="0"/>
          <w:szCs w:val="22"/>
          <w:shd w:val="clear" w:color="auto" w:fill="FFFFFF"/>
          <w14:ligatures w14:val="none"/>
        </w:rPr>
        <w:t>, 2014)</w:t>
      </w:r>
      <w:r w:rsidR="005D64BC" w:rsidRPr="005D64BC">
        <w:rPr>
          <w:rFonts w:ascii="Times New Roman" w:eastAsia="Calibri" w:hAnsi="Times New Roman" w:cs="Times New Roman"/>
          <w:color w:val="000000"/>
          <w:kern w:val="0"/>
          <w:szCs w:val="22"/>
          <w:shd w:val="clear" w:color="auto" w:fill="FFFFFF"/>
          <w14:ligatures w14:val="none"/>
        </w:rPr>
        <w:t>.</w:t>
      </w:r>
    </w:p>
    <w:p w14:paraId="493BEF94" w14:textId="60A17003" w:rsidR="003C6FDD" w:rsidRDefault="00813726" w:rsidP="009C3E74">
      <w:pPr>
        <w:shd w:val="clear" w:color="auto" w:fill="FFFFFF"/>
        <w:spacing w:after="0" w:line="480" w:lineRule="auto"/>
        <w:outlineLvl w:val="1"/>
        <w:rPr>
          <w:rFonts w:ascii="Times New Roman" w:eastAsia="Calibri" w:hAnsi="Times New Roman" w:cs="Times New Roman"/>
          <w:b/>
          <w:bCs/>
          <w:color w:val="000000"/>
          <w:kern w:val="0"/>
          <w:szCs w:val="22"/>
          <w:shd w:val="clear" w:color="auto" w:fill="FFFFFF"/>
          <w14:ligatures w14:val="none"/>
        </w:rPr>
      </w:pPr>
      <w:r w:rsidRPr="00813726">
        <w:rPr>
          <w:rFonts w:ascii="Times New Roman" w:eastAsia="Calibri" w:hAnsi="Times New Roman" w:cs="Times New Roman"/>
          <w:b/>
          <w:bCs/>
          <w:color w:val="000000"/>
          <w:kern w:val="0"/>
          <w:szCs w:val="22"/>
          <w:shd w:val="clear" w:color="auto" w:fill="FFFFFF"/>
          <w14:ligatures w14:val="none"/>
        </w:rPr>
        <w:t>Data-Driven Narrative</w:t>
      </w:r>
    </w:p>
    <w:p w14:paraId="372F5AE8" w14:textId="77777777" w:rsidR="00C22092" w:rsidRPr="00C22092" w:rsidRDefault="00C22092" w:rsidP="00C22092">
      <w:pPr>
        <w:shd w:val="clear" w:color="auto" w:fill="FFFFFF"/>
        <w:spacing w:after="0" w:line="480" w:lineRule="auto"/>
        <w:ind w:firstLine="720"/>
        <w:outlineLvl w:val="1"/>
        <w:rPr>
          <w:rFonts w:ascii="Times New Roman" w:eastAsia="Calibri" w:hAnsi="Times New Roman" w:cs="Times New Roman"/>
          <w:color w:val="000000"/>
          <w:kern w:val="0"/>
          <w:szCs w:val="22"/>
          <w:shd w:val="clear" w:color="auto" w:fill="FFFFFF"/>
          <w14:ligatures w14:val="none"/>
        </w:rPr>
      </w:pPr>
      <w:r w:rsidRPr="00C22092">
        <w:rPr>
          <w:rFonts w:ascii="Times New Roman" w:eastAsia="Calibri" w:hAnsi="Times New Roman" w:cs="Times New Roman"/>
          <w:color w:val="000000"/>
          <w:kern w:val="0"/>
          <w:szCs w:val="22"/>
          <w:shd w:val="clear" w:color="auto" w:fill="FFFFFF"/>
          <w14:ligatures w14:val="none"/>
        </w:rPr>
        <w:lastRenderedPageBreak/>
        <w:t>Unemployment is often discussed as a national issue, but many decisions are made at the state and territory level. Using 2023 annual unemployment rates and 2023 population estimates, I combined the two datasets into a single integrated collection so that each state/territory could be evaluated using both a labor metric (unemployment rate) and a scale metric (population). This matters because the same unemployment rate can represent very different real-world impacts depending on how many people are affected (U.S. Bureau of Labor Statistics [BLS], 2024; U.S. Census Bureau, 2023).</w:t>
      </w:r>
    </w:p>
    <w:p w14:paraId="2EBF4E8C" w14:textId="77777777" w:rsidR="00C22092" w:rsidRPr="00C22092" w:rsidRDefault="00C22092" w:rsidP="00C22092">
      <w:pPr>
        <w:shd w:val="clear" w:color="auto" w:fill="FFFFFF"/>
        <w:spacing w:after="0" w:line="480" w:lineRule="auto"/>
        <w:ind w:firstLine="720"/>
        <w:outlineLvl w:val="1"/>
        <w:rPr>
          <w:rFonts w:ascii="Times New Roman" w:eastAsia="Calibri" w:hAnsi="Times New Roman" w:cs="Times New Roman"/>
          <w:color w:val="000000"/>
          <w:kern w:val="0"/>
          <w:szCs w:val="22"/>
          <w:shd w:val="clear" w:color="auto" w:fill="FFFFFF"/>
          <w14:ligatures w14:val="none"/>
        </w:rPr>
      </w:pPr>
      <w:r w:rsidRPr="00C22092">
        <w:rPr>
          <w:rFonts w:ascii="Times New Roman" w:eastAsia="Calibri" w:hAnsi="Times New Roman" w:cs="Times New Roman"/>
          <w:color w:val="000000"/>
          <w:kern w:val="0"/>
          <w:szCs w:val="22"/>
          <w:shd w:val="clear" w:color="auto" w:fill="FFFFFF"/>
          <w14:ligatures w14:val="none"/>
        </w:rPr>
        <w:t>The first key finding is that the areas with the highest unemployment rates in 2023 are not confined to a single “type” of geography. When ranked in the integrated dataset used in the notebook, the top areas by unemployment rate include Puerto Rico (PR), Nevada (NV), Washington, DC (DC), California (CA), and Illinois (IL). For leadership stakeholders, this ranking immediately highlights where unemployment appears most urgent relative to other areas and helps narrow where to focus attention first (BLS, 2024).</w:t>
      </w:r>
    </w:p>
    <w:p w14:paraId="7C3529A5" w14:textId="77777777" w:rsidR="00C22092" w:rsidRPr="00C22092" w:rsidRDefault="00C22092" w:rsidP="00C22092">
      <w:pPr>
        <w:shd w:val="clear" w:color="auto" w:fill="FFFFFF"/>
        <w:spacing w:after="0" w:line="480" w:lineRule="auto"/>
        <w:ind w:firstLine="720"/>
        <w:outlineLvl w:val="1"/>
        <w:rPr>
          <w:rFonts w:ascii="Times New Roman" w:eastAsia="Calibri" w:hAnsi="Times New Roman" w:cs="Times New Roman"/>
          <w:color w:val="000000"/>
          <w:kern w:val="0"/>
          <w:szCs w:val="22"/>
          <w:shd w:val="clear" w:color="auto" w:fill="FFFFFF"/>
          <w14:ligatures w14:val="none"/>
        </w:rPr>
      </w:pPr>
      <w:r w:rsidRPr="00C22092">
        <w:rPr>
          <w:rFonts w:ascii="Times New Roman" w:eastAsia="Calibri" w:hAnsi="Times New Roman" w:cs="Times New Roman"/>
          <w:color w:val="000000"/>
          <w:kern w:val="0"/>
          <w:szCs w:val="22"/>
          <w:shd w:val="clear" w:color="auto" w:fill="FFFFFF"/>
          <w14:ligatures w14:val="none"/>
        </w:rPr>
        <w:t>The second key finding is that unemployment is not strictly driven by population size. When the unemployment rate is plotted against population, outliers appear among both smaller and larger populations. For example, DC has a comparatively smaller population than large states like California and Illinois, yet it still appears among the areas with the highest unemployment rates in 2023. This suggests that size alone does not explain unemployment outcomes and that underlying factors (such as regional industry mix, labor force participation dynamics, or local economic conditions) likely contribute as well. The “twist” in the story is that a “largest states first” approach may miss smaller geographies with relatively high unemployment rates.</w:t>
      </w:r>
    </w:p>
    <w:p w14:paraId="707C516B" w14:textId="0849EC73" w:rsidR="003D56EC" w:rsidRPr="003D56EC" w:rsidRDefault="00C22092" w:rsidP="00C22092">
      <w:pPr>
        <w:shd w:val="clear" w:color="auto" w:fill="FFFFFF"/>
        <w:spacing w:after="0" w:line="480" w:lineRule="auto"/>
        <w:ind w:firstLine="720"/>
        <w:outlineLvl w:val="1"/>
        <w:rPr>
          <w:rFonts w:ascii="Times New Roman" w:eastAsia="Calibri" w:hAnsi="Times New Roman" w:cs="Times New Roman"/>
          <w:color w:val="000000"/>
          <w:kern w:val="0"/>
          <w:szCs w:val="22"/>
          <w:shd w:val="clear" w:color="auto" w:fill="FFFFFF"/>
          <w14:ligatures w14:val="none"/>
        </w:rPr>
      </w:pPr>
      <w:r w:rsidRPr="00C22092">
        <w:rPr>
          <w:rFonts w:ascii="Times New Roman" w:eastAsia="Calibri" w:hAnsi="Times New Roman" w:cs="Times New Roman"/>
          <w:color w:val="000000"/>
          <w:kern w:val="0"/>
          <w:szCs w:val="22"/>
          <w:shd w:val="clear" w:color="auto" w:fill="FFFFFF"/>
          <w14:ligatures w14:val="none"/>
        </w:rPr>
        <w:lastRenderedPageBreak/>
        <w:t>Overall, the story supports a decision-making flow: leadership can use the ranking view to quickly identify priority areas, while analysts can use the relationship view to guide deeper investigation and targeted follow-up questions (</w:t>
      </w:r>
      <w:proofErr w:type="spellStart"/>
      <w:r w:rsidRPr="00C22092">
        <w:rPr>
          <w:rFonts w:ascii="Times New Roman" w:eastAsia="Calibri" w:hAnsi="Times New Roman" w:cs="Times New Roman"/>
          <w:color w:val="000000"/>
          <w:kern w:val="0"/>
          <w:szCs w:val="22"/>
          <w:shd w:val="clear" w:color="auto" w:fill="FFFFFF"/>
          <w14:ligatures w14:val="none"/>
        </w:rPr>
        <w:t>Knaflic</w:t>
      </w:r>
      <w:proofErr w:type="spellEnd"/>
      <w:r w:rsidRPr="00C22092">
        <w:rPr>
          <w:rFonts w:ascii="Times New Roman" w:eastAsia="Calibri" w:hAnsi="Times New Roman" w:cs="Times New Roman"/>
          <w:color w:val="000000"/>
          <w:kern w:val="0"/>
          <w:szCs w:val="22"/>
          <w:shd w:val="clear" w:color="auto" w:fill="FFFFFF"/>
          <w14:ligatures w14:val="none"/>
        </w:rPr>
        <w:t>, 2014; Pierce, 2023</w:t>
      </w:r>
      <w:r>
        <w:rPr>
          <w:rFonts w:ascii="Times New Roman" w:eastAsia="Calibri" w:hAnsi="Times New Roman" w:cs="Times New Roman"/>
          <w:color w:val="000000"/>
          <w:kern w:val="0"/>
          <w:szCs w:val="22"/>
          <w:shd w:val="clear" w:color="auto" w:fill="FFFFFF"/>
          <w14:ligatures w14:val="none"/>
        </w:rPr>
        <w:t>)</w:t>
      </w:r>
      <w:r w:rsidR="003D56EC" w:rsidRPr="003D56EC">
        <w:rPr>
          <w:rFonts w:ascii="Times New Roman" w:eastAsia="Calibri" w:hAnsi="Times New Roman" w:cs="Times New Roman"/>
          <w:color w:val="000000"/>
          <w:kern w:val="0"/>
          <w:szCs w:val="22"/>
          <w:shd w:val="clear" w:color="auto" w:fill="FFFFFF"/>
          <w14:ligatures w14:val="none"/>
        </w:rPr>
        <w:t>.</w:t>
      </w:r>
    </w:p>
    <w:p w14:paraId="11C51C24" w14:textId="1ED95A9D" w:rsidR="00454A26" w:rsidRDefault="00813726" w:rsidP="00454A26">
      <w:pPr>
        <w:shd w:val="clear" w:color="auto" w:fill="FFFFFF"/>
        <w:spacing w:after="0" w:line="480" w:lineRule="auto"/>
        <w:outlineLvl w:val="1"/>
        <w:rPr>
          <w:rFonts w:ascii="Times New Roman" w:eastAsia="Calibri" w:hAnsi="Times New Roman" w:cs="Times New Roman"/>
          <w:b/>
          <w:bCs/>
          <w:color w:val="000000"/>
          <w:kern w:val="0"/>
          <w:szCs w:val="22"/>
          <w:shd w:val="clear" w:color="auto" w:fill="FFFFFF"/>
          <w14:ligatures w14:val="none"/>
        </w:rPr>
      </w:pPr>
      <w:r w:rsidRPr="00813726">
        <w:rPr>
          <w:rFonts w:ascii="Times New Roman" w:eastAsia="Calibri" w:hAnsi="Times New Roman" w:cs="Times New Roman"/>
          <w:b/>
          <w:bCs/>
          <w:color w:val="000000"/>
          <w:kern w:val="0"/>
          <w:szCs w:val="22"/>
          <w:shd w:val="clear" w:color="auto" w:fill="FFFFFF"/>
          <w14:ligatures w14:val="none"/>
        </w:rPr>
        <w:t>Effectiveness of Visualizations</w:t>
      </w:r>
    </w:p>
    <w:p w14:paraId="645E61AD" w14:textId="77777777" w:rsidR="00C22092" w:rsidRPr="00C22092" w:rsidRDefault="00C22092" w:rsidP="00C22092">
      <w:pPr>
        <w:shd w:val="clear" w:color="auto" w:fill="FFFFFF"/>
        <w:spacing w:after="0" w:line="480" w:lineRule="auto"/>
        <w:ind w:firstLine="720"/>
        <w:outlineLvl w:val="1"/>
        <w:rPr>
          <w:rFonts w:ascii="Times New Roman" w:eastAsia="Calibri" w:hAnsi="Times New Roman" w:cs="Times New Roman"/>
          <w:color w:val="000000"/>
          <w:kern w:val="0"/>
          <w:szCs w:val="22"/>
          <w:shd w:val="clear" w:color="auto" w:fill="FFFFFF"/>
          <w14:ligatures w14:val="none"/>
        </w:rPr>
      </w:pPr>
      <w:r w:rsidRPr="00C22092">
        <w:rPr>
          <w:rFonts w:ascii="Times New Roman" w:eastAsia="Calibri" w:hAnsi="Times New Roman" w:cs="Times New Roman"/>
          <w:color w:val="000000"/>
          <w:kern w:val="0"/>
          <w:szCs w:val="22"/>
          <w:shd w:val="clear" w:color="auto" w:fill="FFFFFF"/>
          <w14:ligatures w14:val="none"/>
        </w:rPr>
        <w:t>The high-level bar chart is effective for Stakeholder Group A because it provides an immediate ranking of the top states/territories by unemployment rate. Bar charts work well for category comparisons because differences are visually direct and easy to interpret. Limiting the display to the top 10 reduces clutter and keeps attention on the most decision-relevant portion of the data (Pierce, 2023).</w:t>
      </w:r>
    </w:p>
    <w:p w14:paraId="13D616F2" w14:textId="77777777" w:rsidR="00C22092" w:rsidRPr="00C22092" w:rsidRDefault="00C22092" w:rsidP="00C22092">
      <w:pPr>
        <w:shd w:val="clear" w:color="auto" w:fill="FFFFFF"/>
        <w:spacing w:after="0" w:line="480" w:lineRule="auto"/>
        <w:ind w:firstLine="720"/>
        <w:outlineLvl w:val="1"/>
        <w:rPr>
          <w:rFonts w:ascii="Times New Roman" w:eastAsia="Calibri" w:hAnsi="Times New Roman" w:cs="Times New Roman"/>
          <w:color w:val="000000"/>
          <w:kern w:val="0"/>
          <w:szCs w:val="22"/>
          <w:shd w:val="clear" w:color="auto" w:fill="FFFFFF"/>
          <w14:ligatures w14:val="none"/>
        </w:rPr>
      </w:pPr>
      <w:r w:rsidRPr="00C22092">
        <w:rPr>
          <w:rFonts w:ascii="Times New Roman" w:eastAsia="Calibri" w:hAnsi="Times New Roman" w:cs="Times New Roman"/>
          <w:color w:val="000000"/>
          <w:kern w:val="0"/>
          <w:szCs w:val="22"/>
          <w:shd w:val="clear" w:color="auto" w:fill="FFFFFF"/>
          <w14:ligatures w14:val="none"/>
        </w:rPr>
        <w:t>The scatter plot is compelling for Stakeholder Group B because it shows the relationship between unemployment rate and population, making it easier to identify outliers and assess whether high unemployment is concentrated only in high-population areas. In the notebook, clarity is improved by excluding the US total row (which would distort comparisons) and by using transparency to reduce point overlap.</w:t>
      </w:r>
    </w:p>
    <w:p w14:paraId="1A960F08" w14:textId="0BC4F4EA" w:rsidR="005D32FC" w:rsidRPr="00FB4E8E" w:rsidRDefault="00C22092" w:rsidP="00C22092">
      <w:pPr>
        <w:shd w:val="clear" w:color="auto" w:fill="FFFFFF"/>
        <w:spacing w:after="0" w:line="480" w:lineRule="auto"/>
        <w:ind w:firstLine="720"/>
        <w:outlineLvl w:val="1"/>
        <w:rPr>
          <w:rFonts w:ascii="Times New Roman" w:eastAsia="Calibri" w:hAnsi="Times New Roman" w:cs="Times New Roman"/>
          <w:color w:val="000000"/>
          <w:kern w:val="0"/>
          <w:szCs w:val="22"/>
          <w:shd w:val="clear" w:color="auto" w:fill="FFFFFF"/>
          <w14:ligatures w14:val="none"/>
        </w:rPr>
      </w:pPr>
      <w:r w:rsidRPr="00C22092">
        <w:rPr>
          <w:rFonts w:ascii="Times New Roman" w:eastAsia="Calibri" w:hAnsi="Times New Roman" w:cs="Times New Roman"/>
          <w:color w:val="000000"/>
          <w:kern w:val="0"/>
          <w:szCs w:val="22"/>
          <w:shd w:val="clear" w:color="auto" w:fill="FFFFFF"/>
          <w14:ligatures w14:val="none"/>
        </w:rPr>
        <w:t>A limitation is that scatter plots can be less intuitive for non-technical audiences because they require interpreting two axes and comparing many points. However, this trade-off aligns with the analyst audience, and the notebook supports interpretation by printing key callouts (top unemployment-rate areas) to anchor the narrative to specific examples (</w:t>
      </w:r>
      <w:proofErr w:type="spellStart"/>
      <w:r w:rsidRPr="00C22092">
        <w:rPr>
          <w:rFonts w:ascii="Times New Roman" w:eastAsia="Calibri" w:hAnsi="Times New Roman" w:cs="Times New Roman"/>
          <w:color w:val="000000"/>
          <w:kern w:val="0"/>
          <w:szCs w:val="22"/>
          <w:shd w:val="clear" w:color="auto" w:fill="FFFFFF"/>
          <w14:ligatures w14:val="none"/>
        </w:rPr>
        <w:t>Knaflic</w:t>
      </w:r>
      <w:proofErr w:type="spellEnd"/>
      <w:r w:rsidRPr="00C22092">
        <w:rPr>
          <w:rFonts w:ascii="Times New Roman" w:eastAsia="Calibri" w:hAnsi="Times New Roman" w:cs="Times New Roman"/>
          <w:color w:val="000000"/>
          <w:kern w:val="0"/>
          <w:szCs w:val="22"/>
          <w:shd w:val="clear" w:color="auto" w:fill="FFFFFF"/>
          <w14:ligatures w14:val="none"/>
        </w:rPr>
        <w:t>, 2014)</w:t>
      </w:r>
      <w:r w:rsidR="005D32FC">
        <w:rPr>
          <w:rFonts w:ascii="Times New Roman" w:eastAsia="Calibri" w:hAnsi="Times New Roman" w:cs="Times New Roman"/>
          <w:color w:val="000000"/>
          <w:kern w:val="0"/>
          <w:szCs w:val="22"/>
          <w:shd w:val="clear" w:color="auto" w:fill="FFFFFF"/>
          <w14:ligatures w14:val="none"/>
        </w:rPr>
        <w:t>.</w:t>
      </w:r>
    </w:p>
    <w:p w14:paraId="6A020332" w14:textId="4E6F017B" w:rsidR="00601361" w:rsidRDefault="00813726" w:rsidP="00601361">
      <w:pPr>
        <w:shd w:val="clear" w:color="auto" w:fill="FFFFFF"/>
        <w:spacing w:after="0" w:line="480" w:lineRule="auto"/>
        <w:outlineLvl w:val="1"/>
        <w:rPr>
          <w:rFonts w:ascii="Times New Roman" w:eastAsia="Calibri" w:hAnsi="Times New Roman" w:cs="Times New Roman"/>
          <w:b/>
          <w:bCs/>
          <w:color w:val="000000"/>
          <w:kern w:val="0"/>
          <w:szCs w:val="22"/>
          <w:shd w:val="clear" w:color="auto" w:fill="FFFFFF"/>
          <w14:ligatures w14:val="none"/>
        </w:rPr>
      </w:pPr>
      <w:r w:rsidRPr="00813726">
        <w:rPr>
          <w:rFonts w:ascii="Times New Roman" w:eastAsia="Calibri" w:hAnsi="Times New Roman" w:cs="Times New Roman"/>
          <w:b/>
          <w:bCs/>
          <w:color w:val="000000"/>
          <w:kern w:val="0"/>
          <w:szCs w:val="22"/>
          <w:shd w:val="clear" w:color="auto" w:fill="FFFFFF"/>
          <w14:ligatures w14:val="none"/>
        </w:rPr>
        <w:t>Integrated Visualizations</w:t>
      </w:r>
    </w:p>
    <w:p w14:paraId="6232919F" w14:textId="77777777" w:rsidR="00C22092" w:rsidRPr="00C22092" w:rsidRDefault="00C22092" w:rsidP="00C22092">
      <w:pPr>
        <w:shd w:val="clear" w:color="auto" w:fill="FFFFFF"/>
        <w:spacing w:after="0" w:line="480" w:lineRule="auto"/>
        <w:ind w:firstLine="720"/>
        <w:outlineLvl w:val="1"/>
        <w:rPr>
          <w:rFonts w:ascii="Times New Roman" w:eastAsia="Calibri" w:hAnsi="Times New Roman" w:cs="Times New Roman"/>
          <w:color w:val="000000"/>
          <w:kern w:val="0"/>
          <w:szCs w:val="22"/>
          <w:shd w:val="clear" w:color="auto" w:fill="FFFFFF"/>
          <w14:ligatures w14:val="none"/>
        </w:rPr>
      </w:pPr>
      <w:r w:rsidRPr="00C22092">
        <w:rPr>
          <w:rFonts w:ascii="Times New Roman" w:eastAsia="Calibri" w:hAnsi="Times New Roman" w:cs="Times New Roman"/>
          <w:color w:val="000000"/>
          <w:kern w:val="0"/>
          <w:szCs w:val="22"/>
          <w:shd w:val="clear" w:color="auto" w:fill="FFFFFF"/>
          <w14:ligatures w14:val="none"/>
        </w:rPr>
        <w:t>The notebook customizes the integrated visualizations to improve clarity and directly highlight insights for each audience.</w:t>
      </w:r>
    </w:p>
    <w:p w14:paraId="49095A13" w14:textId="77777777" w:rsidR="00C22092" w:rsidRPr="00C22092" w:rsidRDefault="00C22092" w:rsidP="00C22092">
      <w:pPr>
        <w:shd w:val="clear" w:color="auto" w:fill="FFFFFF"/>
        <w:spacing w:after="0" w:line="480" w:lineRule="auto"/>
        <w:outlineLvl w:val="1"/>
        <w:rPr>
          <w:rFonts w:ascii="Times New Roman" w:eastAsia="Calibri" w:hAnsi="Times New Roman" w:cs="Times New Roman"/>
          <w:color w:val="000000"/>
          <w:kern w:val="0"/>
          <w:szCs w:val="22"/>
          <w:shd w:val="clear" w:color="auto" w:fill="FFFFFF"/>
          <w14:ligatures w14:val="none"/>
        </w:rPr>
      </w:pPr>
      <w:r w:rsidRPr="00C22092">
        <w:rPr>
          <w:rFonts w:ascii="Times New Roman" w:eastAsia="Calibri" w:hAnsi="Times New Roman" w:cs="Times New Roman"/>
          <w:b/>
          <w:bCs/>
          <w:color w:val="000000"/>
          <w:kern w:val="0"/>
          <w:szCs w:val="22"/>
          <w:shd w:val="clear" w:color="auto" w:fill="FFFFFF"/>
          <w14:ligatures w14:val="none"/>
        </w:rPr>
        <w:t>Customization for Stakeholder Group A (Leadership):</w:t>
      </w:r>
      <w:r w:rsidRPr="00C22092">
        <w:rPr>
          <w:rFonts w:ascii="Times New Roman" w:eastAsia="Calibri" w:hAnsi="Times New Roman" w:cs="Times New Roman"/>
          <w:color w:val="000000"/>
          <w:kern w:val="0"/>
          <w:szCs w:val="22"/>
          <w:shd w:val="clear" w:color="auto" w:fill="FFFFFF"/>
          <w14:ligatures w14:val="none"/>
        </w:rPr>
        <w:br/>
        <w:t xml:space="preserve">• Uses a top-10 ranking rather than displaying every state/territory to reduce clutter and increase </w:t>
      </w:r>
      <w:r w:rsidRPr="00C22092">
        <w:rPr>
          <w:rFonts w:ascii="Times New Roman" w:eastAsia="Calibri" w:hAnsi="Times New Roman" w:cs="Times New Roman"/>
          <w:color w:val="000000"/>
          <w:kern w:val="0"/>
          <w:szCs w:val="22"/>
          <w:shd w:val="clear" w:color="auto" w:fill="FFFFFF"/>
          <w14:ligatures w14:val="none"/>
        </w:rPr>
        <w:lastRenderedPageBreak/>
        <w:t>readability.</w:t>
      </w:r>
      <w:r w:rsidRPr="00C22092">
        <w:rPr>
          <w:rFonts w:ascii="Times New Roman" w:eastAsia="Calibri" w:hAnsi="Times New Roman" w:cs="Times New Roman"/>
          <w:color w:val="000000"/>
          <w:kern w:val="0"/>
          <w:szCs w:val="22"/>
          <w:shd w:val="clear" w:color="auto" w:fill="FFFFFF"/>
          <w14:ligatures w14:val="none"/>
        </w:rPr>
        <w:br/>
        <w:t>• Includes clear titles, axis labels, and rotated x-axis labels to keep the chart readable in the exported HTML output.</w:t>
      </w:r>
      <w:r w:rsidRPr="00C22092">
        <w:rPr>
          <w:rFonts w:ascii="Times New Roman" w:eastAsia="Calibri" w:hAnsi="Times New Roman" w:cs="Times New Roman"/>
          <w:color w:val="000000"/>
          <w:kern w:val="0"/>
          <w:szCs w:val="22"/>
          <w:shd w:val="clear" w:color="auto" w:fill="FFFFFF"/>
          <w14:ligatures w14:val="none"/>
        </w:rPr>
        <w:br/>
        <w:t>• Excludes the US national total so comparisons remain focused on peer geographies (states/territories), not an aggregate category.</w:t>
      </w:r>
    </w:p>
    <w:p w14:paraId="06D17887" w14:textId="77777777" w:rsidR="00C22092" w:rsidRPr="00C22092" w:rsidRDefault="00C22092" w:rsidP="00C22092">
      <w:pPr>
        <w:shd w:val="clear" w:color="auto" w:fill="FFFFFF"/>
        <w:spacing w:after="0" w:line="480" w:lineRule="auto"/>
        <w:ind w:firstLine="720"/>
        <w:outlineLvl w:val="1"/>
        <w:rPr>
          <w:rFonts w:ascii="Times New Roman" w:eastAsia="Calibri" w:hAnsi="Times New Roman" w:cs="Times New Roman"/>
          <w:color w:val="000000"/>
          <w:kern w:val="0"/>
          <w:szCs w:val="22"/>
          <w:shd w:val="clear" w:color="auto" w:fill="FFFFFF"/>
          <w14:ligatures w14:val="none"/>
        </w:rPr>
      </w:pPr>
      <w:r w:rsidRPr="00C22092">
        <w:rPr>
          <w:rFonts w:ascii="Times New Roman" w:eastAsia="Calibri" w:hAnsi="Times New Roman" w:cs="Times New Roman"/>
          <w:color w:val="000000"/>
          <w:kern w:val="0"/>
          <w:szCs w:val="22"/>
          <w:shd w:val="clear" w:color="auto" w:fill="FFFFFF"/>
          <w14:ligatures w14:val="none"/>
        </w:rPr>
        <w:t>These choices help make the “so what” visible immediately, aligning with best practices for explanatory storytelling and executive readability (</w:t>
      </w:r>
      <w:proofErr w:type="spellStart"/>
      <w:r w:rsidRPr="00C22092">
        <w:rPr>
          <w:rFonts w:ascii="Times New Roman" w:eastAsia="Calibri" w:hAnsi="Times New Roman" w:cs="Times New Roman"/>
          <w:color w:val="000000"/>
          <w:kern w:val="0"/>
          <w:szCs w:val="22"/>
          <w:shd w:val="clear" w:color="auto" w:fill="FFFFFF"/>
          <w14:ligatures w14:val="none"/>
        </w:rPr>
        <w:t>Knaflic</w:t>
      </w:r>
      <w:proofErr w:type="spellEnd"/>
      <w:r w:rsidRPr="00C22092">
        <w:rPr>
          <w:rFonts w:ascii="Times New Roman" w:eastAsia="Calibri" w:hAnsi="Times New Roman" w:cs="Times New Roman"/>
          <w:color w:val="000000"/>
          <w:kern w:val="0"/>
          <w:szCs w:val="22"/>
          <w:shd w:val="clear" w:color="auto" w:fill="FFFFFF"/>
          <w14:ligatures w14:val="none"/>
        </w:rPr>
        <w:t>, 2014; Pierce, 2023).</w:t>
      </w:r>
    </w:p>
    <w:p w14:paraId="2D097C8E" w14:textId="77777777" w:rsidR="00C22092" w:rsidRPr="00C22092" w:rsidRDefault="00C22092" w:rsidP="00C22092">
      <w:pPr>
        <w:shd w:val="clear" w:color="auto" w:fill="FFFFFF"/>
        <w:spacing w:after="0" w:line="480" w:lineRule="auto"/>
        <w:outlineLvl w:val="1"/>
        <w:rPr>
          <w:rFonts w:ascii="Times New Roman" w:eastAsia="Calibri" w:hAnsi="Times New Roman" w:cs="Times New Roman"/>
          <w:color w:val="000000"/>
          <w:kern w:val="0"/>
          <w:szCs w:val="22"/>
          <w:shd w:val="clear" w:color="auto" w:fill="FFFFFF"/>
          <w14:ligatures w14:val="none"/>
        </w:rPr>
      </w:pPr>
      <w:r w:rsidRPr="00C22092">
        <w:rPr>
          <w:rFonts w:ascii="Times New Roman" w:eastAsia="Calibri" w:hAnsi="Times New Roman" w:cs="Times New Roman"/>
          <w:b/>
          <w:bCs/>
          <w:color w:val="000000"/>
          <w:kern w:val="0"/>
          <w:szCs w:val="22"/>
          <w:shd w:val="clear" w:color="auto" w:fill="FFFFFF"/>
          <w14:ligatures w14:val="none"/>
        </w:rPr>
        <w:t>Customization for Stakeholder Group B (Operations/Analyst):</w:t>
      </w:r>
      <w:r w:rsidRPr="00C22092">
        <w:rPr>
          <w:rFonts w:ascii="Times New Roman" w:eastAsia="Calibri" w:hAnsi="Times New Roman" w:cs="Times New Roman"/>
          <w:color w:val="000000"/>
          <w:kern w:val="0"/>
          <w:szCs w:val="22"/>
          <w:shd w:val="clear" w:color="auto" w:fill="FFFFFF"/>
          <w14:ligatures w14:val="none"/>
        </w:rPr>
        <w:br/>
        <w:t>• Integrates two attributes (population and unemployment rate) to support relationship and outlier analysis.</w:t>
      </w:r>
      <w:r w:rsidRPr="00C22092">
        <w:rPr>
          <w:rFonts w:ascii="Times New Roman" w:eastAsia="Calibri" w:hAnsi="Times New Roman" w:cs="Times New Roman"/>
          <w:color w:val="000000"/>
          <w:kern w:val="0"/>
          <w:szCs w:val="22"/>
          <w:shd w:val="clear" w:color="auto" w:fill="FFFFFF"/>
          <w14:ligatures w14:val="none"/>
        </w:rPr>
        <w:br/>
        <w:t xml:space="preserve">• Renames columns in the visualization dataset (e.g., </w:t>
      </w:r>
      <w:proofErr w:type="spellStart"/>
      <w:r w:rsidRPr="00C22092">
        <w:rPr>
          <w:rFonts w:ascii="Times New Roman" w:eastAsia="Calibri" w:hAnsi="Times New Roman" w:cs="Times New Roman"/>
          <w:i/>
          <w:iCs/>
          <w:color w:val="000000"/>
          <w:kern w:val="0"/>
          <w:szCs w:val="22"/>
          <w:shd w:val="clear" w:color="auto" w:fill="FFFFFF"/>
          <w14:ligatures w14:val="none"/>
        </w:rPr>
        <w:t>unemployment_rate</w:t>
      </w:r>
      <w:proofErr w:type="spellEnd"/>
      <w:r w:rsidRPr="00C22092">
        <w:rPr>
          <w:rFonts w:ascii="Times New Roman" w:eastAsia="Calibri" w:hAnsi="Times New Roman" w:cs="Times New Roman"/>
          <w:color w:val="000000"/>
          <w:kern w:val="0"/>
          <w:szCs w:val="22"/>
          <w:shd w:val="clear" w:color="auto" w:fill="FFFFFF"/>
          <w14:ligatures w14:val="none"/>
        </w:rPr>
        <w:t xml:space="preserve">, </w:t>
      </w:r>
      <w:r w:rsidRPr="00C22092">
        <w:rPr>
          <w:rFonts w:ascii="Times New Roman" w:eastAsia="Calibri" w:hAnsi="Times New Roman" w:cs="Times New Roman"/>
          <w:i/>
          <w:iCs/>
          <w:color w:val="000000"/>
          <w:kern w:val="0"/>
          <w:szCs w:val="22"/>
          <w:shd w:val="clear" w:color="auto" w:fill="FFFFFF"/>
          <w14:ligatures w14:val="none"/>
        </w:rPr>
        <w:t>population</w:t>
      </w:r>
      <w:r w:rsidRPr="00C22092">
        <w:rPr>
          <w:rFonts w:ascii="Times New Roman" w:eastAsia="Calibri" w:hAnsi="Times New Roman" w:cs="Times New Roman"/>
          <w:color w:val="000000"/>
          <w:kern w:val="0"/>
          <w:szCs w:val="22"/>
          <w:shd w:val="clear" w:color="auto" w:fill="FFFFFF"/>
          <w14:ligatures w14:val="none"/>
        </w:rPr>
        <w:t>) to reduce cognitive load and support faster interpretation during review.</w:t>
      </w:r>
      <w:r w:rsidRPr="00C22092">
        <w:rPr>
          <w:rFonts w:ascii="Times New Roman" w:eastAsia="Calibri" w:hAnsi="Times New Roman" w:cs="Times New Roman"/>
          <w:color w:val="000000"/>
          <w:kern w:val="0"/>
          <w:szCs w:val="22"/>
          <w:shd w:val="clear" w:color="auto" w:fill="FFFFFF"/>
          <w14:ligatures w14:val="none"/>
        </w:rPr>
        <w:br/>
        <w:t>• Prints “callouts” (top unemployment-rate areas) to connect the visual back to the narrative and reinforce what analysts should notice first.</w:t>
      </w:r>
    </w:p>
    <w:p w14:paraId="4ECE5E0B" w14:textId="69DC93E6" w:rsidR="006B25A7" w:rsidRPr="006B25A7" w:rsidRDefault="00C22092" w:rsidP="00C22092">
      <w:pPr>
        <w:shd w:val="clear" w:color="auto" w:fill="FFFFFF"/>
        <w:spacing w:after="0" w:line="480" w:lineRule="auto"/>
        <w:ind w:firstLine="720"/>
        <w:outlineLvl w:val="1"/>
        <w:rPr>
          <w:rFonts w:ascii="Times New Roman" w:eastAsia="Calibri" w:hAnsi="Times New Roman" w:cs="Times New Roman"/>
          <w:color w:val="000000"/>
          <w:kern w:val="0"/>
          <w:szCs w:val="22"/>
          <w:shd w:val="clear" w:color="auto" w:fill="FFFFFF"/>
          <w14:ligatures w14:val="none"/>
        </w:rPr>
      </w:pPr>
      <w:r w:rsidRPr="00C22092">
        <w:rPr>
          <w:rFonts w:ascii="Times New Roman" w:eastAsia="Calibri" w:hAnsi="Times New Roman" w:cs="Times New Roman"/>
          <w:color w:val="000000"/>
          <w:kern w:val="0"/>
          <w:szCs w:val="22"/>
          <w:shd w:val="clear" w:color="auto" w:fill="FFFFFF"/>
          <w14:ligatures w14:val="none"/>
        </w:rPr>
        <w:t>Together, these customization choices help each stakeholder group see what matters most without forcing them to interpret a dense table or sift through unnecessary categories (</w:t>
      </w:r>
      <w:proofErr w:type="spellStart"/>
      <w:r w:rsidRPr="00C22092">
        <w:rPr>
          <w:rFonts w:ascii="Times New Roman" w:eastAsia="Calibri" w:hAnsi="Times New Roman" w:cs="Times New Roman"/>
          <w:color w:val="000000"/>
          <w:kern w:val="0"/>
          <w:szCs w:val="22"/>
          <w:shd w:val="clear" w:color="auto" w:fill="FFFFFF"/>
          <w14:ligatures w14:val="none"/>
        </w:rPr>
        <w:t>Knaflic</w:t>
      </w:r>
      <w:proofErr w:type="spellEnd"/>
      <w:r w:rsidRPr="00C22092">
        <w:rPr>
          <w:rFonts w:ascii="Times New Roman" w:eastAsia="Calibri" w:hAnsi="Times New Roman" w:cs="Times New Roman"/>
          <w:color w:val="000000"/>
          <w:kern w:val="0"/>
          <w:szCs w:val="22"/>
          <w:shd w:val="clear" w:color="auto" w:fill="FFFFFF"/>
          <w14:ligatures w14:val="none"/>
        </w:rPr>
        <w:t>, 2014; Pierce, 2023)</w:t>
      </w:r>
      <w:r w:rsidR="006B25A7" w:rsidRPr="006B25A7">
        <w:rPr>
          <w:rFonts w:ascii="Times New Roman" w:eastAsia="Calibri" w:hAnsi="Times New Roman" w:cs="Times New Roman"/>
          <w:color w:val="000000"/>
          <w:kern w:val="0"/>
          <w:szCs w:val="22"/>
          <w:shd w:val="clear" w:color="auto" w:fill="FFFFFF"/>
          <w14:ligatures w14:val="none"/>
        </w:rPr>
        <w:t>.</w:t>
      </w:r>
    </w:p>
    <w:p w14:paraId="0AE7A6FC" w14:textId="77777777" w:rsidR="00DA64A9" w:rsidRDefault="005857AA" w:rsidP="00DA64A9">
      <w:pPr>
        <w:shd w:val="clear" w:color="auto" w:fill="FFFFFF"/>
        <w:spacing w:after="0" w:line="480" w:lineRule="auto"/>
        <w:outlineLvl w:val="1"/>
        <w:rPr>
          <w:rFonts w:ascii="Times New Roman" w:eastAsia="Calibri" w:hAnsi="Times New Roman" w:cs="Times New Roman"/>
          <w:b/>
          <w:bCs/>
          <w:color w:val="000000"/>
          <w:kern w:val="0"/>
          <w:szCs w:val="22"/>
          <w:shd w:val="clear" w:color="auto" w:fill="FFFFFF"/>
          <w14:ligatures w14:val="none"/>
        </w:rPr>
      </w:pPr>
      <w:r w:rsidRPr="00FB4E8E">
        <w:rPr>
          <w:rFonts w:ascii="Times New Roman" w:eastAsia="Calibri" w:hAnsi="Times New Roman" w:cs="Times New Roman"/>
          <w:b/>
          <w:bCs/>
          <w:color w:val="000000"/>
          <w:kern w:val="0"/>
          <w:szCs w:val="22"/>
          <w:shd w:val="clear" w:color="auto" w:fill="FFFFFF"/>
          <w14:ligatures w14:val="none"/>
        </w:rPr>
        <w:t>Summative Reflection</w:t>
      </w:r>
    </w:p>
    <w:p w14:paraId="49460268" w14:textId="77777777" w:rsidR="00C22092" w:rsidRPr="00C22092" w:rsidRDefault="00C22092" w:rsidP="00C22092">
      <w:pPr>
        <w:shd w:val="clear" w:color="auto" w:fill="FFFFFF"/>
        <w:spacing w:after="0" w:line="480" w:lineRule="auto"/>
        <w:ind w:firstLine="720"/>
        <w:outlineLvl w:val="1"/>
        <w:rPr>
          <w:rFonts w:ascii="Times New Roman" w:eastAsia="Calibri" w:hAnsi="Times New Roman" w:cs="Times New Roman"/>
          <w:color w:val="000000"/>
          <w:kern w:val="0"/>
          <w:szCs w:val="22"/>
          <w:shd w:val="clear" w:color="auto" w:fill="FFFFFF"/>
          <w14:ligatures w14:val="none"/>
        </w:rPr>
      </w:pPr>
      <w:r w:rsidRPr="00C22092">
        <w:rPr>
          <w:rFonts w:ascii="Times New Roman" w:eastAsia="Calibri" w:hAnsi="Times New Roman" w:cs="Times New Roman"/>
          <w:color w:val="000000"/>
          <w:kern w:val="0"/>
          <w:szCs w:val="22"/>
          <w:shd w:val="clear" w:color="auto" w:fill="FFFFFF"/>
          <w14:ligatures w14:val="none"/>
        </w:rPr>
        <w:t xml:space="preserve">This project reinforced the difference between exploring data and communicating decisions. The preprocessing step (pivoting long-format attribute/value data into a wide format and blending datasets on a shared state key) made it possible to build visuals that combine multiple measures in a single view. From a decision-making perspective, the most valuable outcome was identifying that high unemployment occurs across both small and large </w:t>
      </w:r>
      <w:r w:rsidRPr="00C22092">
        <w:rPr>
          <w:rFonts w:ascii="Times New Roman" w:eastAsia="Calibri" w:hAnsi="Times New Roman" w:cs="Times New Roman"/>
          <w:color w:val="000000"/>
          <w:kern w:val="0"/>
          <w:szCs w:val="22"/>
          <w:shd w:val="clear" w:color="auto" w:fill="FFFFFF"/>
          <w14:ligatures w14:val="none"/>
        </w:rPr>
        <w:lastRenderedPageBreak/>
        <w:t>populations, challenging the assumption that “a larger population automatically means higher unemployment risk.”</w:t>
      </w:r>
    </w:p>
    <w:p w14:paraId="11600993" w14:textId="38F642BB" w:rsidR="005B0CBD" w:rsidRDefault="00C22092" w:rsidP="00C22092">
      <w:pPr>
        <w:shd w:val="clear" w:color="auto" w:fill="FFFFFF"/>
        <w:spacing w:after="0" w:line="480" w:lineRule="auto"/>
        <w:ind w:firstLine="720"/>
        <w:outlineLvl w:val="1"/>
        <w:rPr>
          <w:rFonts w:ascii="Times New Roman" w:eastAsia="Calibri" w:hAnsi="Times New Roman" w:cs="Times New Roman"/>
          <w:color w:val="000000"/>
          <w:kern w:val="0"/>
          <w:szCs w:val="22"/>
          <w:shd w:val="clear" w:color="auto" w:fill="FFFFFF"/>
          <w14:ligatures w14:val="none"/>
        </w:rPr>
      </w:pPr>
      <w:r w:rsidRPr="00C22092">
        <w:rPr>
          <w:rFonts w:ascii="Times New Roman" w:eastAsia="Calibri" w:hAnsi="Times New Roman" w:cs="Times New Roman"/>
          <w:color w:val="000000"/>
          <w:kern w:val="0"/>
          <w:szCs w:val="22"/>
          <w:shd w:val="clear" w:color="auto" w:fill="FFFFFF"/>
          <w14:ligatures w14:val="none"/>
        </w:rPr>
        <w:t>If I continued this work beyond the course deliverables, I would add additional context variables (such as labor force participation, industry composition, or multi-year comparisons) to better explain why specific locations appear as outliers. Even within the limited scope, the final visuals provide stakeholder-relevant views: leadership can quickly identify priority locations, and analysts can use the population–unemployment relationship to guide follow-up questions and planning (BLS, 2024; U.S. Census Bureau, 2023)</w:t>
      </w:r>
      <w:r w:rsidR="00AA5833" w:rsidRPr="00707FE6">
        <w:rPr>
          <w:rFonts w:ascii="Times New Roman" w:eastAsia="Calibri" w:hAnsi="Times New Roman" w:cs="Times New Roman"/>
          <w:color w:val="000000"/>
          <w:kern w:val="0"/>
          <w:szCs w:val="22"/>
          <w:shd w:val="clear" w:color="auto" w:fill="FFFFFF"/>
          <w14:ligatures w14:val="none"/>
        </w:rPr>
        <w:t>.</w:t>
      </w:r>
    </w:p>
    <w:p w14:paraId="1657EF88" w14:textId="77777777" w:rsidR="009C3E74" w:rsidRDefault="009C3E74" w:rsidP="009C3E74">
      <w:pPr>
        <w:shd w:val="clear" w:color="auto" w:fill="FFFFFF"/>
        <w:spacing w:after="0" w:line="480" w:lineRule="auto"/>
        <w:ind w:firstLine="720"/>
        <w:outlineLvl w:val="1"/>
        <w:rPr>
          <w:rFonts w:ascii="Times New Roman" w:eastAsia="Calibri" w:hAnsi="Times New Roman" w:cs="Times New Roman"/>
          <w:color w:val="000000"/>
          <w:kern w:val="0"/>
          <w:szCs w:val="22"/>
          <w:shd w:val="clear" w:color="auto" w:fill="FFFFFF"/>
          <w14:ligatures w14:val="none"/>
        </w:rPr>
      </w:pPr>
    </w:p>
    <w:p w14:paraId="14F1FA86" w14:textId="77777777" w:rsidR="00500946" w:rsidRDefault="00500946" w:rsidP="009C3E74">
      <w:pPr>
        <w:shd w:val="clear" w:color="auto" w:fill="FFFFFF"/>
        <w:spacing w:after="0" w:line="480" w:lineRule="auto"/>
        <w:ind w:firstLine="720"/>
        <w:outlineLvl w:val="1"/>
        <w:rPr>
          <w:rFonts w:ascii="Times New Roman" w:eastAsia="Calibri" w:hAnsi="Times New Roman" w:cs="Times New Roman"/>
          <w:color w:val="000000"/>
          <w:kern w:val="0"/>
          <w:szCs w:val="22"/>
          <w:shd w:val="clear" w:color="auto" w:fill="FFFFFF"/>
          <w14:ligatures w14:val="none"/>
        </w:rPr>
      </w:pPr>
    </w:p>
    <w:p w14:paraId="74BB99DA" w14:textId="77777777" w:rsidR="00500946" w:rsidRDefault="00500946" w:rsidP="009C3E74">
      <w:pPr>
        <w:shd w:val="clear" w:color="auto" w:fill="FFFFFF"/>
        <w:spacing w:after="0" w:line="480" w:lineRule="auto"/>
        <w:ind w:firstLine="720"/>
        <w:outlineLvl w:val="1"/>
        <w:rPr>
          <w:rFonts w:ascii="Times New Roman" w:eastAsia="Calibri" w:hAnsi="Times New Roman" w:cs="Times New Roman"/>
          <w:color w:val="000000"/>
          <w:kern w:val="0"/>
          <w:szCs w:val="22"/>
          <w:shd w:val="clear" w:color="auto" w:fill="FFFFFF"/>
          <w14:ligatures w14:val="none"/>
        </w:rPr>
      </w:pPr>
    </w:p>
    <w:p w14:paraId="02EB5891" w14:textId="77777777" w:rsidR="00CE789B" w:rsidRDefault="00CE789B" w:rsidP="00D2627C">
      <w:pPr>
        <w:shd w:val="clear" w:color="auto" w:fill="FFFFFF"/>
        <w:spacing w:after="0" w:line="480" w:lineRule="auto"/>
        <w:outlineLvl w:val="1"/>
        <w:rPr>
          <w:rFonts w:ascii="Times New Roman" w:eastAsia="Calibri" w:hAnsi="Times New Roman" w:cs="Times New Roman"/>
          <w:color w:val="000000"/>
          <w:kern w:val="0"/>
          <w:szCs w:val="22"/>
          <w:shd w:val="clear" w:color="auto" w:fill="FFFFFF"/>
          <w14:ligatures w14:val="none"/>
        </w:rPr>
      </w:pPr>
    </w:p>
    <w:p w14:paraId="13B5087D" w14:textId="77777777" w:rsidR="00892F48" w:rsidRDefault="00892F48" w:rsidP="00D2627C">
      <w:pPr>
        <w:shd w:val="clear" w:color="auto" w:fill="FFFFFF"/>
        <w:spacing w:after="0" w:line="480" w:lineRule="auto"/>
        <w:outlineLvl w:val="1"/>
        <w:rPr>
          <w:rFonts w:ascii="Times New Roman" w:eastAsia="Calibri" w:hAnsi="Times New Roman" w:cs="Times New Roman"/>
          <w:color w:val="000000"/>
          <w:kern w:val="0"/>
          <w:szCs w:val="22"/>
          <w:shd w:val="clear" w:color="auto" w:fill="FFFFFF"/>
          <w14:ligatures w14:val="none"/>
        </w:rPr>
      </w:pPr>
    </w:p>
    <w:p w14:paraId="436F9173" w14:textId="77777777" w:rsidR="00CE789B" w:rsidRDefault="00CE789B" w:rsidP="00D2627C">
      <w:pPr>
        <w:shd w:val="clear" w:color="auto" w:fill="FFFFFF"/>
        <w:spacing w:after="0" w:line="480" w:lineRule="auto"/>
        <w:outlineLvl w:val="1"/>
        <w:rPr>
          <w:rFonts w:ascii="Times New Roman" w:eastAsia="Calibri" w:hAnsi="Times New Roman" w:cs="Times New Roman"/>
          <w:color w:val="000000"/>
          <w:kern w:val="0"/>
          <w:szCs w:val="22"/>
          <w:shd w:val="clear" w:color="auto" w:fill="FFFFFF"/>
          <w14:ligatures w14:val="none"/>
        </w:rPr>
      </w:pPr>
    </w:p>
    <w:p w14:paraId="573839CA" w14:textId="77777777" w:rsidR="00052F7F" w:rsidRDefault="00052F7F" w:rsidP="00D2627C">
      <w:pPr>
        <w:shd w:val="clear" w:color="auto" w:fill="FFFFFF"/>
        <w:spacing w:after="0" w:line="480" w:lineRule="auto"/>
        <w:outlineLvl w:val="1"/>
        <w:rPr>
          <w:rFonts w:ascii="Times New Roman" w:eastAsia="Calibri" w:hAnsi="Times New Roman" w:cs="Times New Roman"/>
          <w:color w:val="000000"/>
          <w:kern w:val="0"/>
          <w:szCs w:val="22"/>
          <w:shd w:val="clear" w:color="auto" w:fill="FFFFFF"/>
          <w14:ligatures w14:val="none"/>
        </w:rPr>
      </w:pPr>
    </w:p>
    <w:p w14:paraId="67DD9A7C" w14:textId="77777777" w:rsidR="00052F7F" w:rsidRDefault="00052F7F" w:rsidP="00D2627C">
      <w:pPr>
        <w:shd w:val="clear" w:color="auto" w:fill="FFFFFF"/>
        <w:spacing w:after="0" w:line="480" w:lineRule="auto"/>
        <w:outlineLvl w:val="1"/>
        <w:rPr>
          <w:rFonts w:ascii="Times New Roman" w:eastAsia="Calibri" w:hAnsi="Times New Roman" w:cs="Times New Roman"/>
          <w:color w:val="000000"/>
          <w:kern w:val="0"/>
          <w:szCs w:val="22"/>
          <w:shd w:val="clear" w:color="auto" w:fill="FFFFFF"/>
          <w14:ligatures w14:val="none"/>
        </w:rPr>
      </w:pPr>
    </w:p>
    <w:p w14:paraId="3091B420" w14:textId="77777777" w:rsidR="00052F7F" w:rsidRDefault="00052F7F" w:rsidP="00D2627C">
      <w:pPr>
        <w:shd w:val="clear" w:color="auto" w:fill="FFFFFF"/>
        <w:spacing w:after="0" w:line="480" w:lineRule="auto"/>
        <w:outlineLvl w:val="1"/>
        <w:rPr>
          <w:rFonts w:ascii="Times New Roman" w:eastAsia="Calibri" w:hAnsi="Times New Roman" w:cs="Times New Roman"/>
          <w:color w:val="000000"/>
          <w:kern w:val="0"/>
          <w:szCs w:val="22"/>
          <w:shd w:val="clear" w:color="auto" w:fill="FFFFFF"/>
          <w14:ligatures w14:val="none"/>
        </w:rPr>
      </w:pPr>
    </w:p>
    <w:p w14:paraId="0DCBDD5D" w14:textId="77777777" w:rsidR="00052F7F" w:rsidRDefault="00052F7F" w:rsidP="00D2627C">
      <w:pPr>
        <w:shd w:val="clear" w:color="auto" w:fill="FFFFFF"/>
        <w:spacing w:after="0" w:line="480" w:lineRule="auto"/>
        <w:outlineLvl w:val="1"/>
        <w:rPr>
          <w:rFonts w:ascii="Times New Roman" w:eastAsia="Calibri" w:hAnsi="Times New Roman" w:cs="Times New Roman"/>
          <w:color w:val="000000"/>
          <w:kern w:val="0"/>
          <w:szCs w:val="22"/>
          <w:shd w:val="clear" w:color="auto" w:fill="FFFFFF"/>
          <w14:ligatures w14:val="none"/>
        </w:rPr>
      </w:pPr>
    </w:p>
    <w:p w14:paraId="2501178E" w14:textId="77777777" w:rsidR="00052F7F" w:rsidRDefault="00052F7F" w:rsidP="00D2627C">
      <w:pPr>
        <w:shd w:val="clear" w:color="auto" w:fill="FFFFFF"/>
        <w:spacing w:after="0" w:line="480" w:lineRule="auto"/>
        <w:outlineLvl w:val="1"/>
        <w:rPr>
          <w:rFonts w:ascii="Times New Roman" w:eastAsia="Calibri" w:hAnsi="Times New Roman" w:cs="Times New Roman"/>
          <w:color w:val="000000"/>
          <w:kern w:val="0"/>
          <w:szCs w:val="22"/>
          <w:shd w:val="clear" w:color="auto" w:fill="FFFFFF"/>
          <w14:ligatures w14:val="none"/>
        </w:rPr>
      </w:pPr>
    </w:p>
    <w:p w14:paraId="06A4D3CF" w14:textId="77777777" w:rsidR="00052F7F" w:rsidRDefault="00052F7F" w:rsidP="00D2627C">
      <w:pPr>
        <w:shd w:val="clear" w:color="auto" w:fill="FFFFFF"/>
        <w:spacing w:after="0" w:line="480" w:lineRule="auto"/>
        <w:outlineLvl w:val="1"/>
        <w:rPr>
          <w:rFonts w:ascii="Times New Roman" w:eastAsia="Calibri" w:hAnsi="Times New Roman" w:cs="Times New Roman"/>
          <w:color w:val="000000"/>
          <w:kern w:val="0"/>
          <w:szCs w:val="22"/>
          <w:shd w:val="clear" w:color="auto" w:fill="FFFFFF"/>
          <w14:ligatures w14:val="none"/>
        </w:rPr>
      </w:pPr>
    </w:p>
    <w:p w14:paraId="49307C8C" w14:textId="77777777" w:rsidR="00052F7F" w:rsidRDefault="00052F7F" w:rsidP="00D2627C">
      <w:pPr>
        <w:shd w:val="clear" w:color="auto" w:fill="FFFFFF"/>
        <w:spacing w:after="0" w:line="480" w:lineRule="auto"/>
        <w:outlineLvl w:val="1"/>
        <w:rPr>
          <w:rFonts w:ascii="Times New Roman" w:eastAsia="Calibri" w:hAnsi="Times New Roman" w:cs="Times New Roman"/>
          <w:color w:val="000000"/>
          <w:kern w:val="0"/>
          <w:szCs w:val="22"/>
          <w:shd w:val="clear" w:color="auto" w:fill="FFFFFF"/>
          <w14:ligatures w14:val="none"/>
        </w:rPr>
      </w:pPr>
    </w:p>
    <w:p w14:paraId="018C8EAB" w14:textId="77777777" w:rsidR="00C22092" w:rsidRDefault="00C22092" w:rsidP="00D2627C">
      <w:pPr>
        <w:shd w:val="clear" w:color="auto" w:fill="FFFFFF"/>
        <w:spacing w:after="0" w:line="480" w:lineRule="auto"/>
        <w:outlineLvl w:val="1"/>
        <w:rPr>
          <w:rFonts w:ascii="Times New Roman" w:eastAsia="Calibri" w:hAnsi="Times New Roman" w:cs="Times New Roman"/>
          <w:color w:val="000000"/>
          <w:kern w:val="0"/>
          <w:szCs w:val="22"/>
          <w:shd w:val="clear" w:color="auto" w:fill="FFFFFF"/>
          <w14:ligatures w14:val="none"/>
        </w:rPr>
      </w:pPr>
    </w:p>
    <w:p w14:paraId="716F2CCB" w14:textId="77777777" w:rsidR="00EE185E" w:rsidRPr="009C3E74" w:rsidRDefault="00EE185E" w:rsidP="00D2627C">
      <w:pPr>
        <w:shd w:val="clear" w:color="auto" w:fill="FFFFFF"/>
        <w:spacing w:after="0" w:line="480" w:lineRule="auto"/>
        <w:outlineLvl w:val="1"/>
        <w:rPr>
          <w:rFonts w:ascii="Times New Roman" w:eastAsia="Calibri" w:hAnsi="Times New Roman" w:cs="Times New Roman"/>
          <w:color w:val="000000"/>
          <w:kern w:val="0"/>
          <w:szCs w:val="22"/>
          <w:shd w:val="clear" w:color="auto" w:fill="FFFFFF"/>
          <w14:ligatures w14:val="none"/>
        </w:rPr>
      </w:pPr>
    </w:p>
    <w:p w14:paraId="331D62E9" w14:textId="75BB46B4" w:rsidR="00D2627C" w:rsidRPr="00D2627C" w:rsidRDefault="00E71893" w:rsidP="00D2627C">
      <w:pPr>
        <w:shd w:val="clear" w:color="auto" w:fill="FFFFFF"/>
        <w:suppressAutoHyphens/>
        <w:spacing w:after="0" w:line="480" w:lineRule="auto"/>
        <w:jc w:val="center"/>
        <w:rPr>
          <w:rFonts w:ascii="Times New Roman" w:eastAsia="Calibri" w:hAnsi="Times New Roman" w:cs="Times New Roman"/>
          <w:b/>
          <w:bCs/>
          <w:color w:val="000000"/>
          <w:kern w:val="0"/>
          <w14:ligatures w14:val="none"/>
        </w:rPr>
      </w:pPr>
      <w:r w:rsidRPr="00E71893">
        <w:rPr>
          <w:rFonts w:ascii="Times New Roman" w:eastAsia="Calibri" w:hAnsi="Times New Roman" w:cs="Times New Roman"/>
          <w:b/>
          <w:bCs/>
          <w:color w:val="000000"/>
          <w:kern w:val="0"/>
          <w14:ligatures w14:val="none"/>
        </w:rPr>
        <w:lastRenderedPageBreak/>
        <w:t>References</w:t>
      </w:r>
    </w:p>
    <w:p w14:paraId="5AD5CAD9" w14:textId="0A3F4F00" w:rsidR="00D2627C" w:rsidRDefault="00D2627C" w:rsidP="00813726">
      <w:pPr>
        <w:spacing w:line="240" w:lineRule="auto"/>
        <w:ind w:left="720" w:hanging="720"/>
      </w:pPr>
      <w:r w:rsidRPr="00D2627C">
        <w:rPr>
          <w:rFonts w:ascii="Times New Roman" w:hAnsi="Times New Roman" w:cs="Times New Roman"/>
        </w:rPr>
        <w:t xml:space="preserve">Grammarly Inc. (n.d.). Grammarly. </w:t>
      </w:r>
      <w:hyperlink r:id="rId8" w:history="1">
        <w:r w:rsidRPr="00E42D5D">
          <w:rPr>
            <w:rStyle w:val="Hyperlink"/>
            <w:rFonts w:ascii="Times New Roman" w:hAnsi="Times New Roman" w:cs="Times New Roman"/>
          </w:rPr>
          <w:t>https://www.grammarly.com/</w:t>
        </w:r>
      </w:hyperlink>
    </w:p>
    <w:p w14:paraId="1B71F62F" w14:textId="77777777" w:rsidR="00C22092" w:rsidRPr="00C22092" w:rsidRDefault="00C22092" w:rsidP="00C22092">
      <w:pPr>
        <w:spacing w:line="240" w:lineRule="auto"/>
        <w:ind w:left="720" w:hanging="720"/>
        <w:rPr>
          <w:rFonts w:ascii="Times New Roman" w:hAnsi="Times New Roman" w:cs="Times New Roman"/>
        </w:rPr>
      </w:pPr>
      <w:proofErr w:type="spellStart"/>
      <w:r w:rsidRPr="00C22092">
        <w:rPr>
          <w:rFonts w:ascii="Times New Roman" w:hAnsi="Times New Roman" w:cs="Times New Roman"/>
        </w:rPr>
        <w:t>Knaflic</w:t>
      </w:r>
      <w:proofErr w:type="spellEnd"/>
      <w:r w:rsidRPr="00C22092">
        <w:rPr>
          <w:rFonts w:ascii="Times New Roman" w:hAnsi="Times New Roman" w:cs="Times New Roman"/>
        </w:rPr>
        <w:t xml:space="preserve">, C. N. (2014, July 14). Lead with a story. </w:t>
      </w:r>
      <w:r w:rsidRPr="00C22092">
        <w:rPr>
          <w:rFonts w:ascii="Times New Roman" w:hAnsi="Times New Roman" w:cs="Times New Roman"/>
          <w:i/>
          <w:iCs/>
        </w:rPr>
        <w:t>Storytelling with Data</w:t>
      </w:r>
      <w:r w:rsidRPr="00C22092">
        <w:rPr>
          <w:rFonts w:ascii="Times New Roman" w:hAnsi="Times New Roman" w:cs="Times New Roman"/>
        </w:rPr>
        <w:t xml:space="preserve">. </w:t>
      </w:r>
      <w:hyperlink r:id="rId9" w:tgtFrame="_new" w:history="1">
        <w:r w:rsidRPr="00C22092">
          <w:rPr>
            <w:rStyle w:val="Hyperlink"/>
            <w:rFonts w:ascii="Times New Roman" w:hAnsi="Times New Roman" w:cs="Times New Roman"/>
          </w:rPr>
          <w:t>https://www.storytellingwithdata.com/blog/2014/07/lead-with-story</w:t>
        </w:r>
      </w:hyperlink>
    </w:p>
    <w:p w14:paraId="7DFE204B" w14:textId="77777777" w:rsidR="00C22092" w:rsidRPr="00C22092" w:rsidRDefault="00C22092" w:rsidP="00C22092">
      <w:pPr>
        <w:spacing w:line="240" w:lineRule="auto"/>
        <w:ind w:left="720" w:hanging="720"/>
        <w:rPr>
          <w:rFonts w:ascii="Times New Roman" w:hAnsi="Times New Roman" w:cs="Times New Roman"/>
          <w:lang w:val="fr-FR"/>
        </w:rPr>
      </w:pPr>
      <w:r w:rsidRPr="00C22092">
        <w:rPr>
          <w:rFonts w:ascii="Times New Roman" w:hAnsi="Times New Roman" w:cs="Times New Roman"/>
        </w:rPr>
        <w:t xml:space="preserve">Pierce, P. (2023, June 9). 9 data storytelling tips to build better dashboards and reports. </w:t>
      </w:r>
      <w:proofErr w:type="spellStart"/>
      <w:r w:rsidRPr="00C22092">
        <w:rPr>
          <w:rFonts w:ascii="Times New Roman" w:hAnsi="Times New Roman" w:cs="Times New Roman"/>
          <w:i/>
          <w:iCs/>
          <w:lang w:val="fr-FR"/>
        </w:rPr>
        <w:t>NetSuite</w:t>
      </w:r>
      <w:proofErr w:type="spellEnd"/>
      <w:r w:rsidRPr="00C22092">
        <w:rPr>
          <w:rFonts w:ascii="Times New Roman" w:hAnsi="Times New Roman" w:cs="Times New Roman"/>
          <w:lang w:val="fr-FR"/>
        </w:rPr>
        <w:t xml:space="preserve">. </w:t>
      </w:r>
      <w:hyperlink r:id="rId10" w:tgtFrame="_new" w:history="1">
        <w:r w:rsidRPr="00C22092">
          <w:rPr>
            <w:rStyle w:val="Hyperlink"/>
            <w:rFonts w:ascii="Times New Roman" w:hAnsi="Times New Roman" w:cs="Times New Roman"/>
            <w:lang w:val="fr-FR"/>
          </w:rPr>
          <w:t>https://www.netsuite.com/portal/resource/articles/data-warehouse/data-storytelling-tips.shtml</w:t>
        </w:r>
      </w:hyperlink>
    </w:p>
    <w:p w14:paraId="1929D86E" w14:textId="77777777" w:rsidR="00C22092" w:rsidRPr="00C22092" w:rsidRDefault="00C22092" w:rsidP="00C22092">
      <w:pPr>
        <w:spacing w:line="240" w:lineRule="auto"/>
        <w:ind w:left="720" w:hanging="720"/>
        <w:rPr>
          <w:rFonts w:ascii="Times New Roman" w:hAnsi="Times New Roman" w:cs="Times New Roman"/>
        </w:rPr>
      </w:pPr>
      <w:r w:rsidRPr="00C22092">
        <w:rPr>
          <w:rFonts w:ascii="Times New Roman" w:hAnsi="Times New Roman" w:cs="Times New Roman"/>
        </w:rPr>
        <w:t xml:space="preserve">U.S. Bureau of Labor Statistics. (2024). </w:t>
      </w:r>
      <w:r w:rsidRPr="00C22092">
        <w:rPr>
          <w:rFonts w:ascii="Times New Roman" w:hAnsi="Times New Roman" w:cs="Times New Roman"/>
          <w:i/>
          <w:iCs/>
        </w:rPr>
        <w:t>Unemployment rates for states, 2023 annual averages</w:t>
      </w:r>
      <w:r w:rsidRPr="00C22092">
        <w:rPr>
          <w:rFonts w:ascii="Times New Roman" w:hAnsi="Times New Roman" w:cs="Times New Roman"/>
        </w:rPr>
        <w:t xml:space="preserve"> [Data set]. Local Area Unemployment Statistics. </w:t>
      </w:r>
      <w:hyperlink r:id="rId11" w:tgtFrame="_new" w:history="1">
        <w:r w:rsidRPr="00C22092">
          <w:rPr>
            <w:rStyle w:val="Hyperlink"/>
            <w:rFonts w:ascii="Times New Roman" w:hAnsi="Times New Roman" w:cs="Times New Roman"/>
          </w:rPr>
          <w:t>https://www.bls.gov/lau/lastrk23.htm</w:t>
        </w:r>
      </w:hyperlink>
    </w:p>
    <w:p w14:paraId="28B55C30" w14:textId="6330B69D" w:rsidR="003D56EC" w:rsidRPr="003D56EC" w:rsidRDefault="00C22092" w:rsidP="00C22092">
      <w:pPr>
        <w:spacing w:line="240" w:lineRule="auto"/>
        <w:ind w:left="720" w:hanging="720"/>
        <w:rPr>
          <w:rFonts w:ascii="Times New Roman" w:hAnsi="Times New Roman" w:cs="Times New Roman"/>
          <w:lang w:val="fr-FR"/>
        </w:rPr>
      </w:pPr>
      <w:r w:rsidRPr="00C22092">
        <w:rPr>
          <w:rFonts w:ascii="Times New Roman" w:hAnsi="Times New Roman" w:cs="Times New Roman"/>
        </w:rPr>
        <w:t xml:space="preserve">U.S. Census Bureau. (2023). </w:t>
      </w:r>
      <w:r w:rsidRPr="00C22092">
        <w:rPr>
          <w:rFonts w:ascii="Times New Roman" w:hAnsi="Times New Roman" w:cs="Times New Roman"/>
          <w:i/>
          <w:iCs/>
        </w:rPr>
        <w:t>NST-EST2023-ALLDATA.csv</w:t>
      </w:r>
      <w:r w:rsidRPr="00C22092">
        <w:rPr>
          <w:rFonts w:ascii="Times New Roman" w:hAnsi="Times New Roman" w:cs="Times New Roman"/>
        </w:rPr>
        <w:t xml:space="preserve"> [Data set]. </w:t>
      </w:r>
      <w:r w:rsidRPr="00C22092">
        <w:rPr>
          <w:rFonts w:ascii="Times New Roman" w:hAnsi="Times New Roman" w:cs="Times New Roman"/>
          <w:lang w:val="fr-FR"/>
        </w:rPr>
        <w:t xml:space="preserve">Population </w:t>
      </w:r>
      <w:proofErr w:type="spellStart"/>
      <w:r w:rsidRPr="00C22092">
        <w:rPr>
          <w:rFonts w:ascii="Times New Roman" w:hAnsi="Times New Roman" w:cs="Times New Roman"/>
          <w:lang w:val="fr-FR"/>
        </w:rPr>
        <w:t>Estimates</w:t>
      </w:r>
      <w:proofErr w:type="spellEnd"/>
      <w:r w:rsidRPr="00C22092">
        <w:rPr>
          <w:rFonts w:ascii="Times New Roman" w:hAnsi="Times New Roman" w:cs="Times New Roman"/>
          <w:lang w:val="fr-FR"/>
        </w:rPr>
        <w:t xml:space="preserve"> Program. </w:t>
      </w:r>
      <w:hyperlink r:id="rId12" w:tgtFrame="_new" w:history="1">
        <w:r w:rsidRPr="00C22092">
          <w:rPr>
            <w:rStyle w:val="Hyperlink"/>
            <w:rFonts w:ascii="Times New Roman" w:hAnsi="Times New Roman" w:cs="Times New Roman"/>
            <w:lang w:val="fr-FR"/>
          </w:rPr>
          <w:t>https://www2.census.gov/programs-surveys/popest/datasets/2020-2023/state/totals/</w:t>
        </w:r>
      </w:hyperlink>
    </w:p>
    <w:sectPr w:rsidR="003D56EC" w:rsidRPr="003D56E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150699" w14:textId="77777777" w:rsidR="00EC0BBA" w:rsidRDefault="00EC0BBA" w:rsidP="00B47328">
      <w:pPr>
        <w:spacing w:after="0" w:line="240" w:lineRule="auto"/>
      </w:pPr>
      <w:r>
        <w:separator/>
      </w:r>
    </w:p>
  </w:endnote>
  <w:endnote w:type="continuationSeparator" w:id="0">
    <w:p w14:paraId="01F12439" w14:textId="77777777" w:rsidR="00EC0BBA" w:rsidRDefault="00EC0BBA" w:rsidP="00B4732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144301" w14:textId="77777777" w:rsidR="00EC0BBA" w:rsidRDefault="00EC0BBA" w:rsidP="00B47328">
      <w:pPr>
        <w:spacing w:after="0" w:line="240" w:lineRule="auto"/>
      </w:pPr>
      <w:r>
        <w:separator/>
      </w:r>
    </w:p>
  </w:footnote>
  <w:footnote w:type="continuationSeparator" w:id="0">
    <w:p w14:paraId="103F5057" w14:textId="77777777" w:rsidR="00EC0BBA" w:rsidRDefault="00EC0BBA" w:rsidP="00B4732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72911713"/>
      <w:docPartObj>
        <w:docPartGallery w:val="Page Numbers (Top of Page)"/>
        <w:docPartUnique/>
      </w:docPartObj>
    </w:sdtPr>
    <w:sdtEndPr>
      <w:rPr>
        <w:noProof/>
      </w:rPr>
    </w:sdtEndPr>
    <w:sdtContent>
      <w:p w14:paraId="6499A8A3" w14:textId="7EF40B62" w:rsidR="00B47328" w:rsidRDefault="00B47328">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1A020F15" w14:textId="77777777" w:rsidR="00B47328" w:rsidRDefault="00B4732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8D72DD"/>
    <w:multiLevelType w:val="multilevel"/>
    <w:tmpl w:val="CEEA7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242685"/>
    <w:multiLevelType w:val="multilevel"/>
    <w:tmpl w:val="2A8ED3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377910"/>
    <w:multiLevelType w:val="multilevel"/>
    <w:tmpl w:val="35463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352045D"/>
    <w:multiLevelType w:val="multilevel"/>
    <w:tmpl w:val="3F422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C030725"/>
    <w:multiLevelType w:val="multilevel"/>
    <w:tmpl w:val="76B8E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F8507FA"/>
    <w:multiLevelType w:val="multilevel"/>
    <w:tmpl w:val="84DC88AC"/>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6" w15:restartNumberingAfterBreak="0">
    <w:nsid w:val="437E0DB9"/>
    <w:multiLevelType w:val="multilevel"/>
    <w:tmpl w:val="4FD4F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9DE0AC1"/>
    <w:multiLevelType w:val="hybridMultilevel"/>
    <w:tmpl w:val="999A21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1F45292"/>
    <w:multiLevelType w:val="multilevel"/>
    <w:tmpl w:val="D4044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836630C"/>
    <w:multiLevelType w:val="multilevel"/>
    <w:tmpl w:val="12826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CF2691E"/>
    <w:multiLevelType w:val="multilevel"/>
    <w:tmpl w:val="DD988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A711DAC"/>
    <w:multiLevelType w:val="multilevel"/>
    <w:tmpl w:val="03C87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BDF6E67"/>
    <w:multiLevelType w:val="multilevel"/>
    <w:tmpl w:val="2A8ED3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1335836308">
    <w:abstractNumId w:val="1"/>
  </w:num>
  <w:num w:numId="2" w16cid:durableId="1919366054">
    <w:abstractNumId w:val="12"/>
  </w:num>
  <w:num w:numId="3" w16cid:durableId="1531333408">
    <w:abstractNumId w:val="7"/>
  </w:num>
  <w:num w:numId="4" w16cid:durableId="1637681787">
    <w:abstractNumId w:val="5"/>
  </w:num>
  <w:num w:numId="5" w16cid:durableId="1840732874">
    <w:abstractNumId w:val="8"/>
  </w:num>
  <w:num w:numId="6" w16cid:durableId="883295738">
    <w:abstractNumId w:val="3"/>
  </w:num>
  <w:num w:numId="7" w16cid:durableId="1459030400">
    <w:abstractNumId w:val="0"/>
  </w:num>
  <w:num w:numId="8" w16cid:durableId="2072581917">
    <w:abstractNumId w:val="4"/>
  </w:num>
  <w:num w:numId="9" w16cid:durableId="1981228197">
    <w:abstractNumId w:val="10"/>
  </w:num>
  <w:num w:numId="10" w16cid:durableId="434061881">
    <w:abstractNumId w:val="6"/>
  </w:num>
  <w:num w:numId="11" w16cid:durableId="459031978">
    <w:abstractNumId w:val="9"/>
  </w:num>
  <w:num w:numId="12" w16cid:durableId="781998460">
    <w:abstractNumId w:val="11"/>
  </w:num>
  <w:num w:numId="13" w16cid:durableId="101144443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7D7A"/>
    <w:rsid w:val="00012FC5"/>
    <w:rsid w:val="00033423"/>
    <w:rsid w:val="00051F57"/>
    <w:rsid w:val="00052F7F"/>
    <w:rsid w:val="00067BC4"/>
    <w:rsid w:val="000B48E4"/>
    <w:rsid w:val="000B51D8"/>
    <w:rsid w:val="000E1023"/>
    <w:rsid w:val="00102EC4"/>
    <w:rsid w:val="00152ED4"/>
    <w:rsid w:val="00183B8D"/>
    <w:rsid w:val="0018671C"/>
    <w:rsid w:val="001C4604"/>
    <w:rsid w:val="001C7FFC"/>
    <w:rsid w:val="001D7336"/>
    <w:rsid w:val="001E09AE"/>
    <w:rsid w:val="001E1914"/>
    <w:rsid w:val="00214196"/>
    <w:rsid w:val="002151BC"/>
    <w:rsid w:val="0022423E"/>
    <w:rsid w:val="002540DC"/>
    <w:rsid w:val="00256FDC"/>
    <w:rsid w:val="0028396C"/>
    <w:rsid w:val="00336622"/>
    <w:rsid w:val="00351BF9"/>
    <w:rsid w:val="00357491"/>
    <w:rsid w:val="0037086F"/>
    <w:rsid w:val="00385CB5"/>
    <w:rsid w:val="003B7E24"/>
    <w:rsid w:val="003C1D76"/>
    <w:rsid w:val="003C6FDD"/>
    <w:rsid w:val="003D2FDD"/>
    <w:rsid w:val="003D56EC"/>
    <w:rsid w:val="003D687E"/>
    <w:rsid w:val="003F1AB0"/>
    <w:rsid w:val="00454A26"/>
    <w:rsid w:val="004669E3"/>
    <w:rsid w:val="004859CB"/>
    <w:rsid w:val="00486D3A"/>
    <w:rsid w:val="004A3479"/>
    <w:rsid w:val="004B44ED"/>
    <w:rsid w:val="004D2CAA"/>
    <w:rsid w:val="004F6A2B"/>
    <w:rsid w:val="00500946"/>
    <w:rsid w:val="005017E0"/>
    <w:rsid w:val="0051644C"/>
    <w:rsid w:val="005857AA"/>
    <w:rsid w:val="00585973"/>
    <w:rsid w:val="00586822"/>
    <w:rsid w:val="0059317B"/>
    <w:rsid w:val="005B0CBD"/>
    <w:rsid w:val="005B72A9"/>
    <w:rsid w:val="005B7E5B"/>
    <w:rsid w:val="005C2B97"/>
    <w:rsid w:val="005D32FC"/>
    <w:rsid w:val="005D64BC"/>
    <w:rsid w:val="00601361"/>
    <w:rsid w:val="0060143A"/>
    <w:rsid w:val="00602F2B"/>
    <w:rsid w:val="00643C94"/>
    <w:rsid w:val="0064438F"/>
    <w:rsid w:val="00654E1F"/>
    <w:rsid w:val="006B25A7"/>
    <w:rsid w:val="006B4AC1"/>
    <w:rsid w:val="006B6614"/>
    <w:rsid w:val="006C6651"/>
    <w:rsid w:val="00707FE6"/>
    <w:rsid w:val="0071116D"/>
    <w:rsid w:val="007179BD"/>
    <w:rsid w:val="007229A3"/>
    <w:rsid w:val="007377B1"/>
    <w:rsid w:val="00743DB3"/>
    <w:rsid w:val="00745773"/>
    <w:rsid w:val="007667DA"/>
    <w:rsid w:val="00782687"/>
    <w:rsid w:val="007B3128"/>
    <w:rsid w:val="007D2C7B"/>
    <w:rsid w:val="007E3E93"/>
    <w:rsid w:val="00813726"/>
    <w:rsid w:val="008174F8"/>
    <w:rsid w:val="0082608F"/>
    <w:rsid w:val="008279E1"/>
    <w:rsid w:val="008354C4"/>
    <w:rsid w:val="00847F1B"/>
    <w:rsid w:val="008660D3"/>
    <w:rsid w:val="00877732"/>
    <w:rsid w:val="0088075E"/>
    <w:rsid w:val="00892F48"/>
    <w:rsid w:val="008C409C"/>
    <w:rsid w:val="008D1B1F"/>
    <w:rsid w:val="008F5BBC"/>
    <w:rsid w:val="009240C0"/>
    <w:rsid w:val="00945093"/>
    <w:rsid w:val="0094588E"/>
    <w:rsid w:val="009932B4"/>
    <w:rsid w:val="009963B7"/>
    <w:rsid w:val="009B4C2C"/>
    <w:rsid w:val="009C3E74"/>
    <w:rsid w:val="009C59ED"/>
    <w:rsid w:val="009C7985"/>
    <w:rsid w:val="009F04F8"/>
    <w:rsid w:val="009F4533"/>
    <w:rsid w:val="00A23B38"/>
    <w:rsid w:val="00A55A54"/>
    <w:rsid w:val="00A80464"/>
    <w:rsid w:val="00A96F8F"/>
    <w:rsid w:val="00A97698"/>
    <w:rsid w:val="00AA5833"/>
    <w:rsid w:val="00AD3AC4"/>
    <w:rsid w:val="00AD459E"/>
    <w:rsid w:val="00AD4A9A"/>
    <w:rsid w:val="00AF398F"/>
    <w:rsid w:val="00B260A3"/>
    <w:rsid w:val="00B27F24"/>
    <w:rsid w:val="00B4116C"/>
    <w:rsid w:val="00B47328"/>
    <w:rsid w:val="00BA35EC"/>
    <w:rsid w:val="00C02CD3"/>
    <w:rsid w:val="00C20F18"/>
    <w:rsid w:val="00C22092"/>
    <w:rsid w:val="00CC3E8B"/>
    <w:rsid w:val="00CE789B"/>
    <w:rsid w:val="00D02E0E"/>
    <w:rsid w:val="00D2627C"/>
    <w:rsid w:val="00D66569"/>
    <w:rsid w:val="00D7149F"/>
    <w:rsid w:val="00DA41D1"/>
    <w:rsid w:val="00DA64A9"/>
    <w:rsid w:val="00DA6CF7"/>
    <w:rsid w:val="00DB489A"/>
    <w:rsid w:val="00DB5766"/>
    <w:rsid w:val="00DC3D82"/>
    <w:rsid w:val="00DE628F"/>
    <w:rsid w:val="00DF49DB"/>
    <w:rsid w:val="00E37FCC"/>
    <w:rsid w:val="00E56D75"/>
    <w:rsid w:val="00E648E8"/>
    <w:rsid w:val="00E71893"/>
    <w:rsid w:val="00E84F8A"/>
    <w:rsid w:val="00EB0C36"/>
    <w:rsid w:val="00EC0BBA"/>
    <w:rsid w:val="00ED774C"/>
    <w:rsid w:val="00EE185E"/>
    <w:rsid w:val="00EE7D7A"/>
    <w:rsid w:val="00EF3D28"/>
    <w:rsid w:val="00EF57E5"/>
    <w:rsid w:val="00EF5B57"/>
    <w:rsid w:val="00F42CFC"/>
    <w:rsid w:val="00F55B4E"/>
    <w:rsid w:val="00F6472D"/>
    <w:rsid w:val="00F73639"/>
    <w:rsid w:val="00FB01B3"/>
    <w:rsid w:val="00FB4E8E"/>
    <w:rsid w:val="00FE2F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D6FBCB5"/>
  <w15:chartTrackingRefBased/>
  <w15:docId w15:val="{40FE27B2-3D22-4E3F-8E35-597AB8C0B5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E7D7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E7D7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E7D7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E7D7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E7D7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E7D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E7D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E7D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E7D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7D7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E7D7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E7D7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E7D7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E7D7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E7D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E7D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E7D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E7D7A"/>
    <w:rPr>
      <w:rFonts w:eastAsiaTheme="majorEastAsia" w:cstheme="majorBidi"/>
      <w:color w:val="272727" w:themeColor="text1" w:themeTint="D8"/>
    </w:rPr>
  </w:style>
  <w:style w:type="paragraph" w:styleId="Title">
    <w:name w:val="Title"/>
    <w:basedOn w:val="Normal"/>
    <w:next w:val="Normal"/>
    <w:link w:val="TitleChar"/>
    <w:uiPriority w:val="10"/>
    <w:qFormat/>
    <w:rsid w:val="00EE7D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7D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7D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7D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E7D7A"/>
    <w:pPr>
      <w:spacing w:before="160"/>
      <w:jc w:val="center"/>
    </w:pPr>
    <w:rPr>
      <w:i/>
      <w:iCs/>
      <w:color w:val="404040" w:themeColor="text1" w:themeTint="BF"/>
    </w:rPr>
  </w:style>
  <w:style w:type="character" w:customStyle="1" w:styleId="QuoteChar">
    <w:name w:val="Quote Char"/>
    <w:basedOn w:val="DefaultParagraphFont"/>
    <w:link w:val="Quote"/>
    <w:uiPriority w:val="29"/>
    <w:rsid w:val="00EE7D7A"/>
    <w:rPr>
      <w:i/>
      <w:iCs/>
      <w:color w:val="404040" w:themeColor="text1" w:themeTint="BF"/>
    </w:rPr>
  </w:style>
  <w:style w:type="paragraph" w:styleId="ListParagraph">
    <w:name w:val="List Paragraph"/>
    <w:basedOn w:val="Normal"/>
    <w:uiPriority w:val="34"/>
    <w:qFormat/>
    <w:rsid w:val="00EE7D7A"/>
    <w:pPr>
      <w:ind w:left="720"/>
      <w:contextualSpacing/>
    </w:pPr>
  </w:style>
  <w:style w:type="character" w:styleId="IntenseEmphasis">
    <w:name w:val="Intense Emphasis"/>
    <w:basedOn w:val="DefaultParagraphFont"/>
    <w:uiPriority w:val="21"/>
    <w:qFormat/>
    <w:rsid w:val="00EE7D7A"/>
    <w:rPr>
      <w:i/>
      <w:iCs/>
      <w:color w:val="0F4761" w:themeColor="accent1" w:themeShade="BF"/>
    </w:rPr>
  </w:style>
  <w:style w:type="paragraph" w:styleId="IntenseQuote">
    <w:name w:val="Intense Quote"/>
    <w:basedOn w:val="Normal"/>
    <w:next w:val="Normal"/>
    <w:link w:val="IntenseQuoteChar"/>
    <w:uiPriority w:val="30"/>
    <w:qFormat/>
    <w:rsid w:val="00EE7D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E7D7A"/>
    <w:rPr>
      <w:i/>
      <w:iCs/>
      <w:color w:val="0F4761" w:themeColor="accent1" w:themeShade="BF"/>
    </w:rPr>
  </w:style>
  <w:style w:type="character" w:styleId="IntenseReference">
    <w:name w:val="Intense Reference"/>
    <w:basedOn w:val="DefaultParagraphFont"/>
    <w:uiPriority w:val="32"/>
    <w:qFormat/>
    <w:rsid w:val="00EE7D7A"/>
    <w:rPr>
      <w:b/>
      <w:bCs/>
      <w:smallCaps/>
      <w:color w:val="0F4761" w:themeColor="accent1" w:themeShade="BF"/>
      <w:spacing w:val="5"/>
    </w:rPr>
  </w:style>
  <w:style w:type="character" w:styleId="Hyperlink">
    <w:name w:val="Hyperlink"/>
    <w:basedOn w:val="DefaultParagraphFont"/>
    <w:uiPriority w:val="99"/>
    <w:unhideWhenUsed/>
    <w:rsid w:val="00782687"/>
    <w:rPr>
      <w:color w:val="467886" w:themeColor="hyperlink"/>
      <w:u w:val="single"/>
    </w:rPr>
  </w:style>
  <w:style w:type="character" w:styleId="UnresolvedMention">
    <w:name w:val="Unresolved Mention"/>
    <w:basedOn w:val="DefaultParagraphFont"/>
    <w:uiPriority w:val="99"/>
    <w:semiHidden/>
    <w:unhideWhenUsed/>
    <w:rsid w:val="00782687"/>
    <w:rPr>
      <w:color w:val="605E5C"/>
      <w:shd w:val="clear" w:color="auto" w:fill="E1DFDD"/>
    </w:rPr>
  </w:style>
  <w:style w:type="paragraph" w:styleId="Header">
    <w:name w:val="header"/>
    <w:basedOn w:val="Normal"/>
    <w:link w:val="HeaderChar"/>
    <w:uiPriority w:val="99"/>
    <w:unhideWhenUsed/>
    <w:rsid w:val="00B47328"/>
    <w:pPr>
      <w:tabs>
        <w:tab w:val="center" w:pos="4680"/>
        <w:tab w:val="right" w:pos="9360"/>
      </w:tabs>
      <w:spacing w:after="0" w:line="240" w:lineRule="auto"/>
    </w:pPr>
  </w:style>
  <w:style w:type="character" w:customStyle="1" w:styleId="HeaderChar">
    <w:name w:val="Header Char"/>
    <w:basedOn w:val="DefaultParagraphFont"/>
    <w:link w:val="Header"/>
    <w:uiPriority w:val="99"/>
    <w:rsid w:val="00B47328"/>
  </w:style>
  <w:style w:type="paragraph" w:styleId="Footer">
    <w:name w:val="footer"/>
    <w:basedOn w:val="Normal"/>
    <w:link w:val="FooterChar"/>
    <w:uiPriority w:val="99"/>
    <w:unhideWhenUsed/>
    <w:rsid w:val="00B47328"/>
    <w:pPr>
      <w:tabs>
        <w:tab w:val="center" w:pos="4680"/>
        <w:tab w:val="right" w:pos="9360"/>
      </w:tabs>
      <w:spacing w:after="0" w:line="240" w:lineRule="auto"/>
    </w:pPr>
  </w:style>
  <w:style w:type="character" w:customStyle="1" w:styleId="FooterChar">
    <w:name w:val="Footer Char"/>
    <w:basedOn w:val="DefaultParagraphFont"/>
    <w:link w:val="Footer"/>
    <w:uiPriority w:val="99"/>
    <w:rsid w:val="00B47328"/>
  </w:style>
  <w:style w:type="paragraph" w:styleId="NormalWeb">
    <w:name w:val="Normal (Web)"/>
    <w:basedOn w:val="Normal"/>
    <w:uiPriority w:val="99"/>
    <w:semiHidden/>
    <w:unhideWhenUsed/>
    <w:rsid w:val="00CC3E8B"/>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rammarly.com/"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hyperlink" Target="https://www2.census.gov/programs-surveys/popest/datasets/2020-2023/state/totals/?utm_source=chatgpt.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bls.gov/lau/lastrk23.htm?utm_source=chatgpt.com" TargetMode="External"/><Relationship Id="rId5" Type="http://schemas.openxmlformats.org/officeDocument/2006/relationships/footnotes" Target="footnotes.xml"/><Relationship Id="rId10" Type="http://schemas.openxmlformats.org/officeDocument/2006/relationships/hyperlink" Target="https://www.netsuite.com/portal/resource/articles/data-warehouse/data-storytelling-tips.shtml?utm_source=chatgpt.com" TargetMode="External"/><Relationship Id="rId4" Type="http://schemas.openxmlformats.org/officeDocument/2006/relationships/webSettings" Target="webSettings.xml"/><Relationship Id="rId9" Type="http://schemas.openxmlformats.org/officeDocument/2006/relationships/hyperlink" Target="https://www.storytellingwithdata.com/blog/2014/07/lead-with-story?utm_source=chatgpt.com"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260</TotalTime>
  <Pages>7</Pages>
  <Words>1342</Words>
  <Characters>7656</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Justin Perez</dc:creator>
  <cp:keywords/>
  <dc:description/>
  <cp:lastModifiedBy>Justin Perez</cp:lastModifiedBy>
  <cp:revision>92</cp:revision>
  <dcterms:created xsi:type="dcterms:W3CDTF">2025-08-28T16:26:00Z</dcterms:created>
  <dcterms:modified xsi:type="dcterms:W3CDTF">2026-01-10T01:23:00Z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7b330b84-482d-4869-a75c-6395dbf1ef36</vt:lpwstr>
  </property>
</Properties>
</file>