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1A76" w14:textId="267325A8" w:rsidR="00E71893" w:rsidRPr="005857AA" w:rsidRDefault="00E71893" w:rsidP="00E71893">
      <w:pPr>
        <w:shd w:val="clear" w:color="auto" w:fill="FFFFFF"/>
        <w:suppressAutoHyphens/>
        <w:spacing w:before="2040" w:after="0" w:line="480" w:lineRule="auto"/>
        <w:contextualSpacing/>
        <w:jc w:val="center"/>
        <w:outlineLvl w:val="0"/>
        <w:rPr>
          <w:rFonts w:ascii="Times New Roman" w:eastAsia="Calibri" w:hAnsi="Times New Roman" w:cs="Times New Roman"/>
          <w:b/>
          <w:color w:val="000000"/>
          <w:kern w:val="0"/>
          <w14:ligatures w14:val="none"/>
        </w:rPr>
      </w:pPr>
      <w:r w:rsidRPr="005857AA">
        <w:rPr>
          <w:rFonts w:ascii="Times New Roman" w:eastAsia="Calibri" w:hAnsi="Times New Roman" w:cs="Times New Roman"/>
          <w:b/>
          <w:color w:val="000000"/>
          <w:kern w:val="0"/>
          <w14:ligatures w14:val="none"/>
        </w:rPr>
        <w:t xml:space="preserve">Module </w:t>
      </w:r>
      <w:r w:rsidR="00454A26">
        <w:rPr>
          <w:rFonts w:ascii="Times New Roman" w:eastAsia="Calibri" w:hAnsi="Times New Roman" w:cs="Times New Roman"/>
          <w:b/>
          <w:color w:val="000000"/>
          <w:kern w:val="0"/>
          <w14:ligatures w14:val="none"/>
        </w:rPr>
        <w:t>Three</w:t>
      </w:r>
      <w:r w:rsidR="005857AA" w:rsidRPr="005857AA">
        <w:rPr>
          <w:rFonts w:ascii="Times New Roman" w:eastAsia="Calibri" w:hAnsi="Times New Roman" w:cs="Times New Roman"/>
          <w:b/>
          <w:color w:val="000000"/>
          <w:kern w:val="0"/>
          <w14:ligatures w14:val="none"/>
        </w:rPr>
        <w:t xml:space="preserve"> </w:t>
      </w:r>
      <w:r w:rsidR="00CC3E8B">
        <w:rPr>
          <w:rFonts w:ascii="Times New Roman" w:eastAsia="Calibri" w:hAnsi="Times New Roman" w:cs="Times New Roman"/>
          <w:b/>
          <w:color w:val="000000"/>
          <w:kern w:val="0"/>
          <w14:ligatures w14:val="none"/>
        </w:rPr>
        <w:t>Assignment</w:t>
      </w:r>
      <w:r w:rsidR="005857AA" w:rsidRPr="005857AA">
        <w:rPr>
          <w:rFonts w:ascii="Times New Roman" w:eastAsia="Calibri" w:hAnsi="Times New Roman" w:cs="Times New Roman"/>
          <w:b/>
          <w:color w:val="000000"/>
          <w:kern w:val="0"/>
          <w14:ligatures w14:val="none"/>
        </w:rPr>
        <w:t xml:space="preserve">: </w:t>
      </w:r>
      <w:r w:rsidR="00454A26">
        <w:rPr>
          <w:rFonts w:ascii="Times New Roman" w:eastAsia="Calibri" w:hAnsi="Times New Roman" w:cs="Times New Roman"/>
          <w:b/>
          <w:color w:val="000000"/>
          <w:kern w:val="0"/>
          <w14:ligatures w14:val="none"/>
        </w:rPr>
        <w:t>From Raw to Ready: Preprocessing and Blending Data</w:t>
      </w:r>
    </w:p>
    <w:p w14:paraId="03A2DF10" w14:textId="77777777" w:rsidR="00E71893" w:rsidRPr="001E09AE"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1E09AE">
        <w:rPr>
          <w:rFonts w:ascii="Times New Roman" w:eastAsia="Calibri" w:hAnsi="Times New Roman" w:cs="Times New Roman"/>
          <w:color w:val="000000"/>
          <w:kern w:val="0"/>
          <w14:ligatures w14:val="none"/>
        </w:rPr>
        <w:t>Justin D. Perez</w:t>
      </w:r>
    </w:p>
    <w:p w14:paraId="1A541326" w14:textId="0BC2FE94"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CS 5</w:t>
      </w:r>
      <w:r w:rsidR="00CC3E8B">
        <w:rPr>
          <w:rFonts w:ascii="Times New Roman" w:eastAsia="Calibri" w:hAnsi="Times New Roman" w:cs="Times New Roman"/>
          <w:color w:val="000000"/>
          <w:kern w:val="0"/>
          <w14:ligatures w14:val="none"/>
        </w:rPr>
        <w:t>40</w:t>
      </w:r>
      <w:r w:rsidRPr="00E71893">
        <w:rPr>
          <w:rFonts w:ascii="Times New Roman" w:eastAsia="Calibri" w:hAnsi="Times New Roman" w:cs="Times New Roman"/>
          <w:color w:val="000000"/>
          <w:kern w:val="0"/>
          <w14:ligatures w14:val="none"/>
        </w:rPr>
        <w:t xml:space="preserve">: </w:t>
      </w:r>
      <w:r w:rsidR="00CC3E8B">
        <w:rPr>
          <w:rFonts w:ascii="Times New Roman" w:eastAsia="Calibri" w:hAnsi="Times New Roman" w:cs="Times New Roman"/>
          <w:color w:val="000000"/>
          <w:kern w:val="0"/>
          <w14:ligatures w14:val="none"/>
        </w:rPr>
        <w:t>Data Literacy &amp; Visualization</w:t>
      </w:r>
    </w:p>
    <w:p w14:paraId="266F6456" w14:textId="77777777"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E71893">
        <w:rPr>
          <w:rFonts w:ascii="Times New Roman" w:eastAsia="Calibri" w:hAnsi="Times New Roman" w:cs="Times New Roman"/>
          <w:color w:val="000000"/>
          <w:kern w:val="0"/>
          <w14:ligatures w14:val="none"/>
        </w:rPr>
        <w:t>Southern New Hampshire University</w:t>
      </w:r>
    </w:p>
    <w:p w14:paraId="1A68EE51" w14:textId="2DCC62EA" w:rsidR="00E71893" w:rsidRDefault="00CC3E8B"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 xml:space="preserve">November </w:t>
      </w:r>
      <w:r w:rsidR="00454A26">
        <w:rPr>
          <w:rFonts w:ascii="Times New Roman" w:eastAsia="Calibri" w:hAnsi="Times New Roman" w:cs="Times New Roman"/>
          <w:color w:val="000000"/>
          <w:kern w:val="0"/>
          <w14:ligatures w14:val="none"/>
        </w:rPr>
        <w:t>29</w:t>
      </w:r>
      <w:r w:rsidR="00E71893">
        <w:rPr>
          <w:rFonts w:ascii="Times New Roman" w:eastAsia="Calibri" w:hAnsi="Times New Roman" w:cs="Times New Roman"/>
          <w:color w:val="000000"/>
          <w:kern w:val="0"/>
          <w14:ligatures w14:val="none"/>
        </w:rPr>
        <w:t>, 2025</w:t>
      </w:r>
    </w:p>
    <w:p w14:paraId="482B2D92" w14:textId="1F820374" w:rsidR="00AD4A9A" w:rsidRDefault="00AD4A9A"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Revision November 30, 2025</w:t>
      </w:r>
    </w:p>
    <w:p w14:paraId="6BFA8A18" w14:textId="1117F4A1" w:rsidR="00E71893" w:rsidRPr="00CC3E8B" w:rsidRDefault="00CC3E8B" w:rsidP="00CC3E8B">
      <w:pPr>
        <w:shd w:val="clear" w:color="auto" w:fill="FFFFFF"/>
        <w:spacing w:after="0" w:line="480" w:lineRule="auto"/>
        <w:jc w:val="center"/>
        <w:rPr>
          <w:rFonts w:ascii="Times New Roman" w:eastAsia="Calibri" w:hAnsi="Times New Roman" w:cs="Times New Roman"/>
          <w:color w:val="000000"/>
          <w:kern w:val="0"/>
          <w14:ligatures w14:val="none"/>
        </w:rPr>
        <w:sectPr w:rsidR="00E71893" w:rsidRPr="00CC3E8B" w:rsidSect="00E71893">
          <w:headerReference w:type="default" r:id="rId7"/>
          <w:pgSz w:w="12240" w:h="15840"/>
          <w:pgMar w:top="1440" w:right="1440" w:bottom="1440" w:left="1440" w:header="720" w:footer="720" w:gutter="0"/>
          <w:cols w:space="720"/>
        </w:sectPr>
      </w:pPr>
      <w:r w:rsidRPr="00CC3E8B">
        <w:rPr>
          <w:rFonts w:ascii="Times New Roman" w:eastAsia="Calibri" w:hAnsi="Times New Roman" w:cs="Times New Roman"/>
          <w:color w:val="000000"/>
          <w:kern w:val="0"/>
          <w14:ligatures w14:val="none"/>
        </w:rPr>
        <w:t>Mahmood Al-</w:t>
      </w:r>
      <w:proofErr w:type="spellStart"/>
      <w:r w:rsidRPr="00CC3E8B">
        <w:rPr>
          <w:rFonts w:ascii="Times New Roman" w:eastAsia="Calibri" w:hAnsi="Times New Roman" w:cs="Times New Roman"/>
          <w:color w:val="000000"/>
          <w:kern w:val="0"/>
          <w14:ligatures w14:val="none"/>
        </w:rPr>
        <w:t>Khassaweneh</w:t>
      </w:r>
      <w:proofErr w:type="spellEnd"/>
      <w:r w:rsidRPr="00CC3E8B">
        <w:rPr>
          <w:rFonts w:ascii="Times New Roman" w:eastAsia="Calibri" w:hAnsi="Times New Roman" w:cs="Times New Roman"/>
          <w:color w:val="000000"/>
          <w:kern w:val="0"/>
          <w14:ligatures w14:val="none"/>
        </w:rPr>
        <w:t xml:space="preserve"> </w:t>
      </w:r>
    </w:p>
    <w:p w14:paraId="14238C02" w14:textId="69E571AC" w:rsidR="00782687" w:rsidRDefault="00E71893" w:rsidP="00E71893">
      <w:pPr>
        <w:shd w:val="clear" w:color="auto" w:fill="FFFFFF"/>
        <w:spacing w:after="0" w:line="480" w:lineRule="auto"/>
        <w:ind w:firstLine="720"/>
        <w:jc w:val="center"/>
        <w:outlineLvl w:val="1"/>
        <w:rPr>
          <w:rFonts w:ascii="Times New Roman" w:eastAsia="Calibri" w:hAnsi="Times New Roman" w:cs="Times New Roman"/>
          <w:b/>
          <w:bCs/>
          <w:color w:val="000000"/>
          <w:kern w:val="0"/>
          <w14:ligatures w14:val="none"/>
        </w:rPr>
      </w:pPr>
      <w:r w:rsidRPr="00E71893">
        <w:rPr>
          <w:rFonts w:ascii="Times New Roman" w:eastAsia="Calibri" w:hAnsi="Times New Roman" w:cs="Times New Roman"/>
          <w:b/>
          <w:bCs/>
          <w:color w:val="000000"/>
          <w:kern w:val="0"/>
          <w14:ligatures w14:val="none"/>
        </w:rPr>
        <w:lastRenderedPageBreak/>
        <w:t xml:space="preserve">Module </w:t>
      </w:r>
      <w:r w:rsidR="00454A26">
        <w:rPr>
          <w:rFonts w:ascii="Times New Roman" w:eastAsia="Calibri" w:hAnsi="Times New Roman" w:cs="Times New Roman"/>
          <w:b/>
          <w:bCs/>
          <w:color w:val="000000"/>
          <w:kern w:val="0"/>
          <w14:ligatures w14:val="none"/>
        </w:rPr>
        <w:t>Three</w:t>
      </w:r>
      <w:r w:rsidR="00CC3E8B">
        <w:rPr>
          <w:rFonts w:ascii="Times New Roman" w:eastAsia="Calibri" w:hAnsi="Times New Roman" w:cs="Times New Roman"/>
          <w:b/>
          <w:bCs/>
          <w:color w:val="000000"/>
          <w:kern w:val="0"/>
          <w14:ligatures w14:val="none"/>
        </w:rPr>
        <w:t xml:space="preserve"> Assignment</w:t>
      </w:r>
      <w:r w:rsidRPr="00E71893">
        <w:rPr>
          <w:rFonts w:ascii="Times New Roman" w:eastAsia="Calibri" w:hAnsi="Times New Roman" w:cs="Times New Roman"/>
          <w:b/>
          <w:bCs/>
          <w:color w:val="000000"/>
          <w:kern w:val="0"/>
          <w14:ligatures w14:val="none"/>
        </w:rPr>
        <w:t xml:space="preserve">: </w:t>
      </w:r>
      <w:r w:rsidR="00454A26">
        <w:rPr>
          <w:rFonts w:ascii="Times New Roman" w:eastAsia="Calibri" w:hAnsi="Times New Roman" w:cs="Times New Roman"/>
          <w:b/>
          <w:bCs/>
          <w:color w:val="000000"/>
          <w:kern w:val="0"/>
          <w14:ligatures w14:val="none"/>
        </w:rPr>
        <w:t>From Raw to Ready: Processing and Blending Data</w:t>
      </w:r>
    </w:p>
    <w:p w14:paraId="6E9FA66B" w14:textId="77777777" w:rsidR="00454A26" w:rsidRDefault="00454A26" w:rsidP="00454A26">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454A26">
        <w:rPr>
          <w:rFonts w:ascii="Times New Roman" w:eastAsia="Calibri" w:hAnsi="Times New Roman" w:cs="Times New Roman"/>
          <w:b/>
          <w:bCs/>
          <w:color w:val="000000"/>
          <w:kern w:val="0"/>
          <w:szCs w:val="22"/>
          <w:shd w:val="clear" w:color="auto" w:fill="FFFFFF"/>
          <w14:ligatures w14:val="none"/>
        </w:rPr>
        <w:t>Data Preprocessing Techniques</w:t>
      </w:r>
    </w:p>
    <w:p w14:paraId="7F8E882D" w14:textId="757A7AFB" w:rsidR="00CC3E8B" w:rsidRPr="00FB4E8E" w:rsidRDefault="00AD4A9A" w:rsidP="00FB4E8E">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AD4A9A">
        <w:rPr>
          <w:rFonts w:ascii="Times New Roman" w:eastAsia="Calibri" w:hAnsi="Times New Roman" w:cs="Times New Roman"/>
          <w:color w:val="000000"/>
          <w:kern w:val="0"/>
          <w:szCs w:val="22"/>
          <w:shd w:val="clear" w:color="auto" w:fill="FFFFFF"/>
          <w14:ligatures w14:val="none"/>
        </w:rPr>
        <w:t xml:space="preserve">One thing that quickly became clear while working through this week’s Codio and </w:t>
      </w:r>
      <w:proofErr w:type="spellStart"/>
      <w:r w:rsidRPr="00AD4A9A">
        <w:rPr>
          <w:rFonts w:ascii="Times New Roman" w:eastAsia="Calibri" w:hAnsi="Times New Roman" w:cs="Times New Roman"/>
          <w:color w:val="000000"/>
          <w:kern w:val="0"/>
          <w:szCs w:val="22"/>
          <w:shd w:val="clear" w:color="auto" w:fill="FFFFFF"/>
          <w14:ligatures w14:val="none"/>
        </w:rPr>
        <w:t>zyBooks</w:t>
      </w:r>
      <w:proofErr w:type="spellEnd"/>
      <w:r w:rsidRPr="00AD4A9A">
        <w:rPr>
          <w:rFonts w:ascii="Times New Roman" w:eastAsia="Calibri" w:hAnsi="Times New Roman" w:cs="Times New Roman"/>
          <w:color w:val="000000"/>
          <w:kern w:val="0"/>
          <w:szCs w:val="22"/>
          <w:shd w:val="clear" w:color="auto" w:fill="FFFFFF"/>
          <w14:ligatures w14:val="none"/>
        </w:rPr>
        <w:t xml:space="preserve"> activities is that raw data seldom arrives in a clean or analysis-ready state. Preprocessing is the stage where messy input is transformed into trustworthy, usable data, </w:t>
      </w:r>
      <w:r w:rsidR="0059317B">
        <w:rPr>
          <w:rFonts w:ascii="Times New Roman" w:eastAsia="Calibri" w:hAnsi="Times New Roman" w:cs="Times New Roman"/>
          <w:color w:val="000000"/>
          <w:kern w:val="0"/>
          <w:szCs w:val="22"/>
          <w:shd w:val="clear" w:color="auto" w:fill="FFFFFF"/>
          <w14:ligatures w14:val="none"/>
        </w:rPr>
        <w:t>which helps build the audience's confidence in the analysis</w:t>
      </w:r>
      <w:r w:rsidRPr="00AD4A9A">
        <w:rPr>
          <w:rFonts w:ascii="Times New Roman" w:eastAsia="Calibri" w:hAnsi="Times New Roman" w:cs="Times New Roman"/>
          <w:color w:val="000000"/>
          <w:kern w:val="0"/>
          <w:szCs w:val="22"/>
          <w:shd w:val="clear" w:color="auto" w:fill="FFFFFF"/>
          <w14:ligatures w14:val="none"/>
        </w:rPr>
        <w:t xml:space="preserve">. </w:t>
      </w:r>
      <w:r>
        <w:rPr>
          <w:rFonts w:ascii="Times New Roman" w:eastAsia="Calibri" w:hAnsi="Times New Roman" w:cs="Times New Roman"/>
          <w:color w:val="000000"/>
          <w:kern w:val="0"/>
          <w:szCs w:val="22"/>
          <w:shd w:val="clear" w:color="auto" w:fill="FFFFFF"/>
          <w14:ligatures w14:val="none"/>
        </w:rPr>
        <w:t>Standard</w:t>
      </w:r>
      <w:r w:rsidRPr="00AD4A9A">
        <w:rPr>
          <w:rFonts w:ascii="Times New Roman" w:eastAsia="Calibri" w:hAnsi="Times New Roman" w:cs="Times New Roman"/>
          <w:color w:val="000000"/>
          <w:kern w:val="0"/>
          <w:szCs w:val="22"/>
          <w:shd w:val="clear" w:color="auto" w:fill="FFFFFF"/>
          <w14:ligatures w14:val="none"/>
        </w:rPr>
        <w:t xml:space="preserve"> preprocessing techniques include handling missing values, correcting inconsistent text entries, converting fields into the correct data types, normalizing numeric values, aggregating related information, and removing duplicate records. These actions directly influence the accuracy of downstream analysis by preventing distorted calculations and misleading patterns</w:t>
      </w:r>
      <w:r w:rsidR="00602F2B">
        <w:rPr>
          <w:rFonts w:ascii="Times New Roman" w:eastAsia="Calibri" w:hAnsi="Times New Roman" w:cs="Times New Roman"/>
          <w:color w:val="000000"/>
          <w:kern w:val="0"/>
          <w:szCs w:val="22"/>
          <w:shd w:val="clear" w:color="auto" w:fill="FFFFFF"/>
          <w14:ligatures w14:val="none"/>
        </w:rPr>
        <w:t>, which is crucial for making reliable data-driven decisions</w:t>
      </w:r>
      <w:r w:rsidRPr="00AD4A9A">
        <w:rPr>
          <w:rFonts w:ascii="Times New Roman" w:eastAsia="Calibri" w:hAnsi="Times New Roman" w:cs="Times New Roman"/>
          <w:color w:val="000000"/>
          <w:kern w:val="0"/>
          <w:szCs w:val="22"/>
          <w:shd w:val="clear" w:color="auto" w:fill="FFFFFF"/>
          <w14:ligatures w14:val="none"/>
        </w:rPr>
        <w:t>. As MathWorks (n.d.) notes, preprocessing is essential for improving data quality and preparing datasets for reliable analytical work. Our readings also emphasize additional strategies such as joining related fields, filtering out irrelevant records, and restructuring tables into more practical formats before deeper analysis (Ganesan, 2021). Together, these methods form the foundation for building meaningful insights</w:t>
      </w:r>
      <w:r w:rsidR="00847F1B">
        <w:rPr>
          <w:rFonts w:ascii="Times New Roman" w:eastAsia="Calibri" w:hAnsi="Times New Roman" w:cs="Times New Roman"/>
          <w:color w:val="000000"/>
          <w:kern w:val="0"/>
          <w:szCs w:val="22"/>
          <w:shd w:val="clear" w:color="auto" w:fill="FFFFFF"/>
          <w14:ligatures w14:val="none"/>
        </w:rPr>
        <w:t>.</w:t>
      </w:r>
    </w:p>
    <w:p w14:paraId="77726380" w14:textId="77777777" w:rsidR="00454A26" w:rsidRDefault="00454A26" w:rsidP="00454A26">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454A26">
        <w:rPr>
          <w:rFonts w:ascii="Times New Roman" w:eastAsia="Calibri" w:hAnsi="Times New Roman" w:cs="Times New Roman"/>
          <w:b/>
          <w:bCs/>
          <w:color w:val="000000"/>
          <w:kern w:val="0"/>
          <w:szCs w:val="22"/>
          <w:shd w:val="clear" w:color="auto" w:fill="FFFFFF"/>
          <w14:ligatures w14:val="none"/>
        </w:rPr>
        <w:t>Purpose and Function</w:t>
      </w:r>
    </w:p>
    <w:p w14:paraId="4551746A" w14:textId="3EF9C67A" w:rsidR="00B27F24" w:rsidRPr="00FB4E8E" w:rsidRDefault="00AD4A9A" w:rsidP="00FB4E8E">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AD4A9A">
        <w:rPr>
          <w:rFonts w:ascii="Times New Roman" w:eastAsia="Calibri" w:hAnsi="Times New Roman" w:cs="Times New Roman"/>
          <w:color w:val="000000"/>
          <w:kern w:val="0"/>
          <w:szCs w:val="22"/>
          <w:shd w:val="clear" w:color="auto" w:fill="FFFFFF"/>
          <w14:ligatures w14:val="none"/>
        </w:rPr>
        <w:t xml:space="preserve">Each preprocessing task addresses a specific real-world data problem that analysts encounter. Cleaning missing values </w:t>
      </w:r>
      <w:r w:rsidR="00602F2B">
        <w:rPr>
          <w:rFonts w:ascii="Times New Roman" w:eastAsia="Calibri" w:hAnsi="Times New Roman" w:cs="Times New Roman"/>
          <w:color w:val="000000"/>
          <w:kern w:val="0"/>
          <w:szCs w:val="22"/>
          <w:shd w:val="clear" w:color="auto" w:fill="FFFFFF"/>
          <w14:ligatures w14:val="none"/>
        </w:rPr>
        <w:t>and standardizing text fields prevents errors that could lead to inaccurate insights</w:t>
      </w:r>
      <w:r w:rsidRPr="00AD4A9A">
        <w:rPr>
          <w:rFonts w:ascii="Times New Roman" w:eastAsia="Calibri" w:hAnsi="Times New Roman" w:cs="Times New Roman"/>
          <w:color w:val="000000"/>
          <w:kern w:val="0"/>
          <w:szCs w:val="22"/>
          <w:shd w:val="clear" w:color="auto" w:fill="FFFFFF"/>
          <w14:ligatures w14:val="none"/>
        </w:rPr>
        <w:t xml:space="preserve">. Converting data types </w:t>
      </w:r>
      <w:r>
        <w:rPr>
          <w:rFonts w:ascii="Times New Roman" w:eastAsia="Calibri" w:hAnsi="Times New Roman" w:cs="Times New Roman"/>
          <w:color w:val="000000"/>
          <w:kern w:val="0"/>
          <w:szCs w:val="22"/>
          <w:shd w:val="clear" w:color="auto" w:fill="FFFFFF"/>
          <w14:ligatures w14:val="none"/>
        </w:rPr>
        <w:t>ensures that numeric fields are treated as numbers and categorical fields are treated</w:t>
      </w:r>
      <w:r w:rsidRPr="00AD4A9A">
        <w:rPr>
          <w:rFonts w:ascii="Times New Roman" w:eastAsia="Calibri" w:hAnsi="Times New Roman" w:cs="Times New Roman"/>
          <w:color w:val="000000"/>
          <w:kern w:val="0"/>
          <w:szCs w:val="22"/>
          <w:shd w:val="clear" w:color="auto" w:fill="FFFFFF"/>
          <w14:ligatures w14:val="none"/>
        </w:rPr>
        <w:t xml:space="preserve"> as categories, which is essential for accurate modeling and visualization. According to Ganesan (2021), preprocessing strengthens “data quality, consistency, and readiness,” enabling datasets to behave predictably during analysis. By reducing </w:t>
      </w:r>
      <w:r w:rsidRPr="00AD4A9A">
        <w:rPr>
          <w:rFonts w:ascii="Times New Roman" w:eastAsia="Calibri" w:hAnsi="Times New Roman" w:cs="Times New Roman"/>
          <w:color w:val="000000"/>
          <w:kern w:val="0"/>
          <w:szCs w:val="22"/>
          <w:shd w:val="clear" w:color="auto" w:fill="FFFFFF"/>
          <w14:ligatures w14:val="none"/>
        </w:rPr>
        <w:lastRenderedPageBreak/>
        <w:t>noise, enforcing structure, and creating reliable formats, preprocessing sets the stage for insights that are both accurate and useful</w:t>
      </w:r>
      <w:r w:rsidR="00B27F24" w:rsidRPr="00FB4E8E">
        <w:rPr>
          <w:rFonts w:ascii="Times New Roman" w:eastAsia="Calibri" w:hAnsi="Times New Roman" w:cs="Times New Roman"/>
          <w:color w:val="000000"/>
          <w:kern w:val="0"/>
          <w:szCs w:val="22"/>
          <w:shd w:val="clear" w:color="auto" w:fill="FFFFFF"/>
          <w14:ligatures w14:val="none"/>
        </w:rPr>
        <w:t>.</w:t>
      </w:r>
    </w:p>
    <w:p w14:paraId="11C51C24" w14:textId="77777777" w:rsidR="00454A26" w:rsidRDefault="00454A26" w:rsidP="00454A26">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454A26">
        <w:rPr>
          <w:rFonts w:ascii="Times New Roman" w:eastAsia="Calibri" w:hAnsi="Times New Roman" w:cs="Times New Roman"/>
          <w:b/>
          <w:bCs/>
          <w:color w:val="000000"/>
          <w:kern w:val="0"/>
          <w:szCs w:val="22"/>
          <w:shd w:val="clear" w:color="auto" w:fill="FFFFFF"/>
          <w14:ligatures w14:val="none"/>
        </w:rPr>
        <w:t>Blending Multiple Data Sets</w:t>
      </w:r>
    </w:p>
    <w:p w14:paraId="58C2610B" w14:textId="115EC92C" w:rsidR="001E09AE" w:rsidRPr="00FB4E8E" w:rsidRDefault="00AD4A9A" w:rsidP="00FB4E8E">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AD4A9A">
        <w:rPr>
          <w:rFonts w:ascii="Times New Roman" w:eastAsia="Calibri" w:hAnsi="Times New Roman" w:cs="Times New Roman"/>
          <w:color w:val="000000"/>
          <w:kern w:val="0"/>
          <w:szCs w:val="22"/>
          <w:shd w:val="clear" w:color="auto" w:fill="FFFFFF"/>
          <w14:ligatures w14:val="none"/>
        </w:rPr>
        <w:t xml:space="preserve">Another important concept from Module Three is data blending, which </w:t>
      </w:r>
      <w:proofErr w:type="spellStart"/>
      <w:r w:rsidRPr="00AD4A9A">
        <w:rPr>
          <w:rFonts w:ascii="Times New Roman" w:eastAsia="Calibri" w:hAnsi="Times New Roman" w:cs="Times New Roman"/>
          <w:color w:val="000000"/>
          <w:kern w:val="0"/>
          <w:szCs w:val="22"/>
          <w:shd w:val="clear" w:color="auto" w:fill="FFFFFF"/>
          <w14:ligatures w14:val="none"/>
        </w:rPr>
        <w:t>zyBooks</w:t>
      </w:r>
      <w:proofErr w:type="spellEnd"/>
      <w:r w:rsidRPr="00AD4A9A">
        <w:rPr>
          <w:rFonts w:ascii="Times New Roman" w:eastAsia="Calibri" w:hAnsi="Times New Roman" w:cs="Times New Roman"/>
          <w:color w:val="000000"/>
          <w:kern w:val="0"/>
          <w:szCs w:val="22"/>
          <w:shd w:val="clear" w:color="auto" w:fill="FFFFFF"/>
          <w14:ligatures w14:val="none"/>
        </w:rPr>
        <w:t xml:space="preserve">, Tableau, and LinkedIn Learning describe as </w:t>
      </w:r>
      <w:r>
        <w:rPr>
          <w:rFonts w:ascii="Times New Roman" w:eastAsia="Calibri" w:hAnsi="Times New Roman" w:cs="Times New Roman"/>
          <w:color w:val="000000"/>
          <w:kern w:val="0"/>
          <w:szCs w:val="22"/>
          <w:shd w:val="clear" w:color="auto" w:fill="FFFFFF"/>
          <w14:ligatures w14:val="none"/>
        </w:rPr>
        <w:t>combining</w:t>
      </w:r>
      <w:r w:rsidRPr="00AD4A9A">
        <w:rPr>
          <w:rFonts w:ascii="Times New Roman" w:eastAsia="Calibri" w:hAnsi="Times New Roman" w:cs="Times New Roman"/>
          <w:color w:val="000000"/>
          <w:kern w:val="0"/>
          <w:szCs w:val="22"/>
          <w:shd w:val="clear" w:color="auto" w:fill="FFFFFF"/>
          <w14:ligatures w14:val="none"/>
        </w:rPr>
        <w:t xml:space="preserve"> information from different sources when a traditional join will not work. Unlike joining tables, blending keeps datasets separate at the source level and links them through a shared dimension such as date, category, or location. Tableau (n.d.) explains that blending is ideal when datasets come from different systems or have different levels of detail, such as one table reporting daily data and another reporting monthly data. The LinkedIn Learning tutorial (2023) reinforced that blending supports analytical questions </w:t>
      </w:r>
      <w:r>
        <w:rPr>
          <w:rFonts w:ascii="Times New Roman" w:eastAsia="Calibri" w:hAnsi="Times New Roman" w:cs="Times New Roman"/>
          <w:color w:val="000000"/>
          <w:kern w:val="0"/>
          <w:szCs w:val="22"/>
          <w:shd w:val="clear" w:color="auto" w:fill="FFFFFF"/>
          <w14:ligatures w14:val="none"/>
        </w:rPr>
        <w:t>that require multiple datasets that cannot be cleanly merged using</w:t>
      </w:r>
      <w:r w:rsidRPr="00AD4A9A">
        <w:rPr>
          <w:rFonts w:ascii="Times New Roman" w:eastAsia="Calibri" w:hAnsi="Times New Roman" w:cs="Times New Roman"/>
          <w:color w:val="000000"/>
          <w:kern w:val="0"/>
          <w:szCs w:val="22"/>
          <w:shd w:val="clear" w:color="auto" w:fill="FFFFFF"/>
          <w14:ligatures w14:val="none"/>
        </w:rPr>
        <w:t xml:space="preserve"> identical keys. As a result, blending allows analysts to work with complementary datasets while maintaining the integrity of each source</w:t>
      </w:r>
      <w:r w:rsidR="0059317B">
        <w:rPr>
          <w:rFonts w:ascii="Times New Roman" w:eastAsia="Calibri" w:hAnsi="Times New Roman" w:cs="Times New Roman"/>
          <w:color w:val="000000"/>
          <w:kern w:val="0"/>
          <w:szCs w:val="22"/>
          <w:shd w:val="clear" w:color="auto" w:fill="FFFFFF"/>
          <w14:ligatures w14:val="none"/>
        </w:rPr>
        <w:t>, enabling deeper insights that might otherwise remain hidden</w:t>
      </w:r>
      <w:r w:rsidR="00256FDC">
        <w:rPr>
          <w:rFonts w:ascii="Times New Roman" w:eastAsia="Calibri" w:hAnsi="Times New Roman" w:cs="Times New Roman"/>
          <w:color w:val="000000"/>
          <w:kern w:val="0"/>
          <w:szCs w:val="22"/>
          <w:shd w:val="clear" w:color="auto" w:fill="FFFFFF"/>
          <w14:ligatures w14:val="none"/>
        </w:rPr>
        <w:t>.</w:t>
      </w:r>
    </w:p>
    <w:p w14:paraId="5D09F354" w14:textId="77777777" w:rsidR="00454A26" w:rsidRDefault="00454A26" w:rsidP="00454A26">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454A26">
        <w:rPr>
          <w:rFonts w:ascii="Times New Roman" w:eastAsia="Calibri" w:hAnsi="Times New Roman" w:cs="Times New Roman"/>
          <w:b/>
          <w:bCs/>
          <w:color w:val="000000"/>
          <w:kern w:val="0"/>
          <w:szCs w:val="22"/>
          <w:shd w:val="clear" w:color="auto" w:fill="FFFFFF"/>
          <w14:ligatures w14:val="none"/>
        </w:rPr>
        <w:t>Importance of Blending Multiple Data Sets</w:t>
      </w:r>
    </w:p>
    <w:p w14:paraId="66D17F44" w14:textId="7D94669F" w:rsidR="00CC3E8B" w:rsidRPr="00FB4E8E" w:rsidRDefault="00AD4A9A" w:rsidP="00FB4E8E">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AD4A9A">
        <w:rPr>
          <w:rFonts w:ascii="Times New Roman" w:eastAsia="Calibri" w:hAnsi="Times New Roman" w:cs="Times New Roman"/>
          <w:color w:val="000000"/>
          <w:kern w:val="0"/>
          <w:szCs w:val="22"/>
          <w:shd w:val="clear" w:color="auto" w:fill="FFFFFF"/>
          <w14:ligatures w14:val="none"/>
        </w:rPr>
        <w:t xml:space="preserve">The importance of blending becomes clearer when looking at how organizations actually store their information. Most businesses </w:t>
      </w:r>
      <w:r>
        <w:rPr>
          <w:rFonts w:ascii="Times New Roman" w:eastAsia="Calibri" w:hAnsi="Times New Roman" w:cs="Times New Roman"/>
          <w:color w:val="000000"/>
          <w:kern w:val="0"/>
          <w:szCs w:val="22"/>
          <w:shd w:val="clear" w:color="auto" w:fill="FFFFFF"/>
          <w14:ligatures w14:val="none"/>
        </w:rPr>
        <w:t>store customer, sales, marketing, and engagement data in separate systems, so no single dataset provides</w:t>
      </w:r>
      <w:r w:rsidRPr="00AD4A9A">
        <w:rPr>
          <w:rFonts w:ascii="Times New Roman" w:eastAsia="Calibri" w:hAnsi="Times New Roman" w:cs="Times New Roman"/>
          <w:color w:val="000000"/>
          <w:kern w:val="0"/>
          <w:szCs w:val="22"/>
          <w:shd w:val="clear" w:color="auto" w:fill="FFFFFF"/>
          <w14:ligatures w14:val="none"/>
        </w:rPr>
        <w:t xml:space="preserve"> a complete picture. Tableau’s </w:t>
      </w:r>
      <w:r w:rsidRPr="00AD4A9A">
        <w:rPr>
          <w:rFonts w:ascii="Times New Roman" w:eastAsia="Calibri" w:hAnsi="Times New Roman" w:cs="Times New Roman"/>
          <w:i/>
          <w:iCs/>
          <w:color w:val="000000"/>
          <w:kern w:val="0"/>
          <w:szCs w:val="22"/>
          <w:shd w:val="clear" w:color="auto" w:fill="FFFFFF"/>
          <w14:ligatures w14:val="none"/>
        </w:rPr>
        <w:t>Blend Your Data</w:t>
      </w:r>
      <w:r w:rsidRPr="00AD4A9A">
        <w:rPr>
          <w:rFonts w:ascii="Times New Roman" w:eastAsia="Calibri" w:hAnsi="Times New Roman" w:cs="Times New Roman"/>
          <w:color w:val="000000"/>
          <w:kern w:val="0"/>
          <w:szCs w:val="22"/>
          <w:shd w:val="clear" w:color="auto" w:fill="FFFFFF"/>
          <w14:ligatures w14:val="none"/>
        </w:rPr>
        <w:t xml:space="preserve"> guide notes that combining sources helps analysts uncover deeper patterns and improve the reliability of their conclusions (Tableau, n.d.). When used effectively, blending reduces blind spots, increases analytical depth, and supports more accurate decision-making. Whether examining customer behavior, evaluating campaign outcomes, or analyzing operational performance, blending provides a broader perspective by connecting datasets that would otherwise remain isolated</w:t>
      </w:r>
      <w:r w:rsidR="00CC3E8B" w:rsidRPr="00FB4E8E">
        <w:rPr>
          <w:rFonts w:ascii="Times New Roman" w:eastAsia="Calibri" w:hAnsi="Times New Roman" w:cs="Times New Roman"/>
          <w:color w:val="000000"/>
          <w:kern w:val="0"/>
          <w:szCs w:val="22"/>
          <w:shd w:val="clear" w:color="auto" w:fill="FFFFFF"/>
          <w14:ligatures w14:val="none"/>
        </w:rPr>
        <w:t>.</w:t>
      </w:r>
    </w:p>
    <w:p w14:paraId="011AF276" w14:textId="77777777" w:rsidR="00454A26" w:rsidRDefault="00454A26" w:rsidP="00454A26">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454A26">
        <w:rPr>
          <w:rFonts w:ascii="Times New Roman" w:eastAsia="Calibri" w:hAnsi="Times New Roman" w:cs="Times New Roman"/>
          <w:b/>
          <w:bCs/>
          <w:color w:val="000000"/>
          <w:kern w:val="0"/>
          <w:szCs w:val="22"/>
          <w:shd w:val="clear" w:color="auto" w:fill="FFFFFF"/>
          <w14:ligatures w14:val="none"/>
        </w:rPr>
        <w:lastRenderedPageBreak/>
        <w:t>Data Work</w:t>
      </w:r>
    </w:p>
    <w:p w14:paraId="23B53948" w14:textId="74DB5258" w:rsidR="00CC3E8B" w:rsidRPr="00FB4E8E" w:rsidRDefault="00AD4A9A" w:rsidP="00FB4E8E">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AD4A9A">
        <w:rPr>
          <w:rFonts w:ascii="Times New Roman" w:eastAsia="Calibri" w:hAnsi="Times New Roman" w:cs="Times New Roman"/>
          <w:color w:val="000000"/>
          <w:kern w:val="0"/>
          <w:szCs w:val="22"/>
          <w:shd w:val="clear" w:color="auto" w:fill="FFFFFF"/>
          <w14:ligatures w14:val="none"/>
        </w:rPr>
        <w:t xml:space="preserve">These techniques </w:t>
      </w:r>
      <w:r>
        <w:rPr>
          <w:rFonts w:ascii="Times New Roman" w:eastAsia="Calibri" w:hAnsi="Times New Roman" w:cs="Times New Roman"/>
          <w:color w:val="000000"/>
          <w:kern w:val="0"/>
          <w:szCs w:val="22"/>
          <w:shd w:val="clear" w:color="auto" w:fill="FFFFFF"/>
          <w14:ligatures w14:val="none"/>
        </w:rPr>
        <w:t xml:space="preserve">directly inform how I approach datasets in Codio and </w:t>
      </w:r>
      <w:r w:rsidRPr="00AD4A9A">
        <w:rPr>
          <w:rFonts w:ascii="Times New Roman" w:eastAsia="Calibri" w:hAnsi="Times New Roman" w:cs="Times New Roman"/>
          <w:color w:val="000000"/>
          <w:kern w:val="0"/>
          <w:szCs w:val="22"/>
          <w:shd w:val="clear" w:color="auto" w:fill="FFFFFF"/>
          <w14:ligatures w14:val="none"/>
        </w:rPr>
        <w:t xml:space="preserve">other academic projects. Before performing calculations or building visualizations, I inspect column types, check for inconsistent entries, and identify structural issues that need attention. </w:t>
      </w:r>
      <w:r w:rsidR="00602F2B">
        <w:rPr>
          <w:rFonts w:ascii="Times New Roman" w:eastAsia="Calibri" w:hAnsi="Times New Roman" w:cs="Times New Roman"/>
          <w:color w:val="000000"/>
          <w:kern w:val="0"/>
          <w:szCs w:val="22"/>
          <w:shd w:val="clear" w:color="auto" w:fill="FFFFFF"/>
          <w14:ligatures w14:val="none"/>
        </w:rPr>
        <w:t xml:space="preserve">For example, I might preprocess sales data by filling missing values to ensure accurate revenue calculations or blend customer loyalty data with purchase history to analyze long-term trends. </w:t>
      </w:r>
      <w:r w:rsidRPr="00AD4A9A">
        <w:rPr>
          <w:rFonts w:ascii="Times New Roman" w:eastAsia="Calibri" w:hAnsi="Times New Roman" w:cs="Times New Roman"/>
          <w:color w:val="000000"/>
          <w:kern w:val="0"/>
          <w:szCs w:val="22"/>
          <w:shd w:val="clear" w:color="auto" w:fill="FFFFFF"/>
          <w14:ligatures w14:val="none"/>
        </w:rPr>
        <w:t>Preprocessing ensures the dataset is stable long before any analysis begins. In professional or business settings, blending could allow me to combine loyalty program data with purchase history to uncover long-term spending trends or evaluate customer retention. Looking ahead to future graduate coursework and industry data roles, preprocessing will remain essential for preparing machine learning inputs, while blending will help integrate distributed sources</w:t>
      </w:r>
      <w:r>
        <w:rPr>
          <w:rFonts w:ascii="Times New Roman" w:eastAsia="Calibri" w:hAnsi="Times New Roman" w:cs="Times New Roman"/>
          <w:color w:val="000000"/>
          <w:kern w:val="0"/>
          <w:szCs w:val="22"/>
          <w:shd w:val="clear" w:color="auto" w:fill="FFFFFF"/>
          <w14:ligatures w14:val="none"/>
        </w:rPr>
        <w:t>,</w:t>
      </w:r>
      <w:r w:rsidRPr="00AD4A9A">
        <w:rPr>
          <w:rFonts w:ascii="Times New Roman" w:eastAsia="Calibri" w:hAnsi="Times New Roman" w:cs="Times New Roman"/>
          <w:color w:val="000000"/>
          <w:kern w:val="0"/>
          <w:szCs w:val="22"/>
          <w:shd w:val="clear" w:color="auto" w:fill="FFFFFF"/>
          <w14:ligatures w14:val="none"/>
        </w:rPr>
        <w:t xml:space="preserve"> such as combining on-site operational data with cloud-based analytics. Together, these techniques position me to produce accurate, meaningful insights for both academic and real-world decision-making</w:t>
      </w:r>
      <w:r w:rsidR="00454A26">
        <w:rPr>
          <w:rFonts w:ascii="Times New Roman" w:eastAsia="Calibri" w:hAnsi="Times New Roman" w:cs="Times New Roman"/>
          <w:color w:val="000000"/>
          <w:kern w:val="0"/>
          <w:szCs w:val="22"/>
          <w:shd w:val="clear" w:color="auto" w:fill="FFFFFF"/>
          <w14:ligatures w14:val="none"/>
        </w:rPr>
        <w:t>.</w:t>
      </w:r>
    </w:p>
    <w:p w14:paraId="24AEAF14" w14:textId="77777777" w:rsidR="005857AA" w:rsidRPr="00FB4E8E" w:rsidRDefault="005857AA" w:rsidP="00643C94">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FB4E8E">
        <w:rPr>
          <w:rFonts w:ascii="Times New Roman" w:eastAsia="Calibri" w:hAnsi="Times New Roman" w:cs="Times New Roman"/>
          <w:b/>
          <w:bCs/>
          <w:color w:val="000000"/>
          <w:kern w:val="0"/>
          <w:szCs w:val="22"/>
          <w:shd w:val="clear" w:color="auto" w:fill="FFFFFF"/>
          <w14:ligatures w14:val="none"/>
        </w:rPr>
        <w:t>Summative Reflection</w:t>
      </w:r>
    </w:p>
    <w:p w14:paraId="4511DAC7" w14:textId="51CA6554" w:rsidR="00643C94" w:rsidRDefault="00AD4A9A" w:rsidP="00454A26">
      <w:pPr>
        <w:shd w:val="clear" w:color="auto" w:fill="FFFFFF"/>
        <w:spacing w:after="0" w:line="480" w:lineRule="auto"/>
        <w:ind w:firstLine="720"/>
        <w:outlineLvl w:val="1"/>
        <w:rPr>
          <w:rFonts w:ascii="Times New Roman" w:eastAsia="Calibri" w:hAnsi="Times New Roman" w:cs="Times New Roman"/>
          <w:b/>
          <w:bCs/>
          <w:color w:val="000000"/>
          <w:kern w:val="0"/>
          <w:szCs w:val="22"/>
          <w:shd w:val="clear" w:color="auto" w:fill="FFFFFF"/>
          <w14:ligatures w14:val="none"/>
        </w:rPr>
      </w:pPr>
      <w:r w:rsidRPr="00AD4A9A">
        <w:rPr>
          <w:rFonts w:ascii="Times New Roman" w:eastAsia="Calibri" w:hAnsi="Times New Roman" w:cs="Times New Roman"/>
          <w:color w:val="000000"/>
          <w:kern w:val="0"/>
          <w:szCs w:val="22"/>
          <w:shd w:val="clear" w:color="auto" w:fill="FFFFFF"/>
          <w14:ligatures w14:val="none"/>
        </w:rPr>
        <w:t>Completing this assignment strengthened my understanding of how preprocessing and blending turn raw information into actionable insights. Preprocessing ensures data is accurate, consistent, and structured for analysis, while blending enables analysts to integrate multiple sources to reveal broader patterns. These capabilities will be essential as I continue working through visualization modules and as I handle increasingly complex, multi-source datasets throughout my academic and professional career</w:t>
      </w:r>
      <w:r w:rsidR="00454A26">
        <w:rPr>
          <w:rFonts w:ascii="Times New Roman" w:eastAsia="Calibri" w:hAnsi="Times New Roman" w:cs="Times New Roman"/>
          <w:color w:val="000000"/>
          <w:kern w:val="0"/>
          <w:szCs w:val="22"/>
          <w:shd w:val="clear" w:color="auto" w:fill="FFFFFF"/>
          <w14:ligatures w14:val="none"/>
        </w:rPr>
        <w:t>.</w:t>
      </w:r>
    </w:p>
    <w:p w14:paraId="36E86B4C" w14:textId="77777777" w:rsidR="00454A26" w:rsidRDefault="00454A26"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03D71736" w14:textId="77777777" w:rsidR="007E3E93" w:rsidRDefault="007E3E93"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1CFC4858" w14:textId="77777777" w:rsidR="00EF57E5" w:rsidRPr="005857AA" w:rsidRDefault="00EF57E5"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553DA762" w14:textId="77777777" w:rsidR="00E71893" w:rsidRPr="00E71893" w:rsidRDefault="00E71893" w:rsidP="00E71893">
      <w:pPr>
        <w:shd w:val="clear" w:color="auto" w:fill="FFFFFF"/>
        <w:suppressAutoHyphens/>
        <w:spacing w:after="0" w:line="480" w:lineRule="auto"/>
        <w:jc w:val="center"/>
        <w:rPr>
          <w:rFonts w:ascii="Times New Roman" w:eastAsia="Calibri" w:hAnsi="Times New Roman" w:cs="Times New Roman"/>
          <w:b/>
          <w:bCs/>
          <w:color w:val="000000"/>
          <w:kern w:val="0"/>
          <w14:ligatures w14:val="none"/>
        </w:rPr>
      </w:pPr>
      <w:r w:rsidRPr="00E71893">
        <w:rPr>
          <w:rFonts w:ascii="Times New Roman" w:eastAsia="Calibri" w:hAnsi="Times New Roman" w:cs="Times New Roman"/>
          <w:b/>
          <w:bCs/>
          <w:color w:val="000000"/>
          <w:kern w:val="0"/>
          <w14:ligatures w14:val="none"/>
        </w:rPr>
        <w:lastRenderedPageBreak/>
        <w:t>References</w:t>
      </w:r>
    </w:p>
    <w:p w14:paraId="41CE6896" w14:textId="1BCBE32B" w:rsidR="0022423E" w:rsidRDefault="0022423E" w:rsidP="0022423E">
      <w:pPr>
        <w:ind w:left="720" w:hanging="720"/>
        <w:rPr>
          <w:rFonts w:ascii="Times New Roman" w:hAnsi="Times New Roman" w:cs="Times New Roman"/>
        </w:rPr>
      </w:pPr>
      <w:r w:rsidRPr="0022423E">
        <w:rPr>
          <w:rFonts w:ascii="Times New Roman" w:hAnsi="Times New Roman" w:cs="Times New Roman"/>
        </w:rPr>
        <w:t xml:space="preserve">Ganesan, A. (2021). </w:t>
      </w:r>
      <w:r w:rsidRPr="0022423E">
        <w:rPr>
          <w:rFonts w:ascii="Times New Roman" w:hAnsi="Times New Roman" w:cs="Times New Roman"/>
          <w:i/>
          <w:iCs/>
        </w:rPr>
        <w:t>The definitive guide to data integration</w:t>
      </w:r>
      <w:r w:rsidRPr="0022423E">
        <w:rPr>
          <w:rFonts w:ascii="Times New Roman" w:hAnsi="Times New Roman" w:cs="Times New Roman"/>
        </w:rPr>
        <w:t xml:space="preserve"> (</w:t>
      </w:r>
      <w:proofErr w:type="spellStart"/>
      <w:r w:rsidRPr="0022423E">
        <w:rPr>
          <w:rFonts w:ascii="Times New Roman" w:hAnsi="Times New Roman" w:cs="Times New Roman"/>
        </w:rPr>
        <w:t>Chs</w:t>
      </w:r>
      <w:proofErr w:type="spellEnd"/>
      <w:r w:rsidRPr="0022423E">
        <w:rPr>
          <w:rFonts w:ascii="Times New Roman" w:hAnsi="Times New Roman" w:cs="Times New Roman"/>
        </w:rPr>
        <w:t xml:space="preserve">. 1–3). </w:t>
      </w:r>
      <w:proofErr w:type="spellStart"/>
      <w:r w:rsidRPr="0022423E">
        <w:rPr>
          <w:rFonts w:ascii="Times New Roman" w:hAnsi="Times New Roman" w:cs="Times New Roman"/>
        </w:rPr>
        <w:t>Apress</w:t>
      </w:r>
      <w:proofErr w:type="spellEnd"/>
      <w:r w:rsidRPr="0022423E">
        <w:rPr>
          <w:rFonts w:ascii="Times New Roman" w:hAnsi="Times New Roman" w:cs="Times New Roman"/>
        </w:rPr>
        <w:t>.</w:t>
      </w:r>
    </w:p>
    <w:p w14:paraId="094481FD" w14:textId="20669904" w:rsidR="00B27F24" w:rsidRDefault="00B27F24" w:rsidP="00454A26">
      <w:pPr>
        <w:ind w:left="720" w:hanging="720"/>
      </w:pPr>
      <w:r w:rsidRPr="003B7E24">
        <w:rPr>
          <w:rFonts w:ascii="Times New Roman" w:hAnsi="Times New Roman" w:cs="Times New Roman"/>
        </w:rPr>
        <w:t xml:space="preserve">Grammarly Inc. (n.d.). </w:t>
      </w:r>
      <w:r w:rsidRPr="003B7E24">
        <w:rPr>
          <w:rFonts w:ascii="Times New Roman" w:hAnsi="Times New Roman" w:cs="Times New Roman"/>
          <w:i/>
          <w:iCs/>
        </w:rPr>
        <w:t>Grammarly.</w:t>
      </w:r>
      <w:r w:rsidRPr="003B7E24">
        <w:rPr>
          <w:rFonts w:ascii="Times New Roman" w:hAnsi="Times New Roman" w:cs="Times New Roman"/>
        </w:rPr>
        <w:t xml:space="preserve"> </w:t>
      </w:r>
      <w:hyperlink r:id="rId8" w:tgtFrame="_new" w:history="1">
        <w:r w:rsidRPr="003B7E24">
          <w:rPr>
            <w:rStyle w:val="Hyperlink"/>
            <w:rFonts w:ascii="Times New Roman" w:hAnsi="Times New Roman" w:cs="Times New Roman"/>
          </w:rPr>
          <w:t>https://www.grammarly.com/</w:t>
        </w:r>
      </w:hyperlink>
    </w:p>
    <w:p w14:paraId="25016333" w14:textId="77777777" w:rsidR="0022423E" w:rsidRPr="0022423E" w:rsidRDefault="0022423E" w:rsidP="0022423E">
      <w:pPr>
        <w:ind w:left="720" w:hanging="720"/>
        <w:rPr>
          <w:rFonts w:ascii="Times New Roman" w:hAnsi="Times New Roman" w:cs="Times New Roman"/>
        </w:rPr>
      </w:pPr>
      <w:r w:rsidRPr="0022423E">
        <w:rPr>
          <w:rFonts w:ascii="Times New Roman" w:hAnsi="Times New Roman" w:cs="Times New Roman"/>
        </w:rPr>
        <w:t xml:space="preserve">LinkedIn Learning. (2023). </w:t>
      </w:r>
      <w:r w:rsidRPr="0022423E">
        <w:rPr>
          <w:rFonts w:ascii="Times New Roman" w:hAnsi="Times New Roman" w:cs="Times New Roman"/>
          <w:i/>
          <w:iCs/>
        </w:rPr>
        <w:t>Defining joins, unions, and data blending</w:t>
      </w:r>
      <w:r w:rsidRPr="0022423E">
        <w:rPr>
          <w:rFonts w:ascii="Times New Roman" w:hAnsi="Times New Roman" w:cs="Times New Roman"/>
        </w:rPr>
        <w:t xml:space="preserve">. </w:t>
      </w:r>
      <w:hyperlink r:id="rId9" w:tgtFrame="_new" w:history="1">
        <w:r w:rsidRPr="0022423E">
          <w:rPr>
            <w:rStyle w:val="Hyperlink"/>
            <w:rFonts w:ascii="Times New Roman" w:hAnsi="Times New Roman" w:cs="Times New Roman"/>
          </w:rPr>
          <w:t>https://www.linkedin.com/learning/</w:t>
        </w:r>
      </w:hyperlink>
    </w:p>
    <w:p w14:paraId="41475F90" w14:textId="77777777" w:rsidR="0022423E" w:rsidRPr="0022423E" w:rsidRDefault="0022423E" w:rsidP="0022423E">
      <w:pPr>
        <w:ind w:left="720" w:hanging="720"/>
        <w:rPr>
          <w:rFonts w:ascii="Times New Roman" w:hAnsi="Times New Roman" w:cs="Times New Roman"/>
        </w:rPr>
      </w:pPr>
      <w:r w:rsidRPr="0022423E">
        <w:rPr>
          <w:rFonts w:ascii="Times New Roman" w:hAnsi="Times New Roman" w:cs="Times New Roman"/>
        </w:rPr>
        <w:t xml:space="preserve">MathWorks. (n.d.). </w:t>
      </w:r>
      <w:r w:rsidRPr="0022423E">
        <w:rPr>
          <w:rFonts w:ascii="Times New Roman" w:hAnsi="Times New Roman" w:cs="Times New Roman"/>
          <w:i/>
          <w:iCs/>
        </w:rPr>
        <w:t>What is data preprocessing?</w:t>
      </w:r>
      <w:r w:rsidRPr="0022423E">
        <w:rPr>
          <w:rFonts w:ascii="Times New Roman" w:hAnsi="Times New Roman" w:cs="Times New Roman"/>
        </w:rPr>
        <w:t xml:space="preserve"> </w:t>
      </w:r>
      <w:hyperlink r:id="rId10" w:tgtFrame="_new" w:history="1">
        <w:r w:rsidRPr="0022423E">
          <w:rPr>
            <w:rStyle w:val="Hyperlink"/>
            <w:rFonts w:ascii="Times New Roman" w:hAnsi="Times New Roman" w:cs="Times New Roman"/>
          </w:rPr>
          <w:t>https://www.mathworks.com/discovery/data-preprocessing.html</w:t>
        </w:r>
      </w:hyperlink>
    </w:p>
    <w:p w14:paraId="41D56664" w14:textId="50101FB4" w:rsidR="0022423E" w:rsidRPr="00454A26" w:rsidRDefault="0022423E" w:rsidP="0022423E">
      <w:pPr>
        <w:ind w:left="720" w:hanging="720"/>
        <w:rPr>
          <w:rFonts w:ascii="Times New Roman" w:hAnsi="Times New Roman" w:cs="Times New Roman"/>
        </w:rPr>
      </w:pPr>
      <w:r w:rsidRPr="0022423E">
        <w:rPr>
          <w:rFonts w:ascii="Times New Roman" w:hAnsi="Times New Roman" w:cs="Times New Roman"/>
        </w:rPr>
        <w:t xml:space="preserve">Tableau. (n.d.). </w:t>
      </w:r>
      <w:r w:rsidRPr="0022423E">
        <w:rPr>
          <w:rFonts w:ascii="Times New Roman" w:hAnsi="Times New Roman" w:cs="Times New Roman"/>
          <w:i/>
          <w:iCs/>
        </w:rPr>
        <w:t>Blend your data</w:t>
      </w:r>
      <w:r w:rsidRPr="0022423E">
        <w:rPr>
          <w:rFonts w:ascii="Times New Roman" w:hAnsi="Times New Roman" w:cs="Times New Roman"/>
        </w:rPr>
        <w:t xml:space="preserve">. </w:t>
      </w:r>
      <w:hyperlink r:id="rId11" w:tgtFrame="_new" w:history="1">
        <w:r w:rsidRPr="0022423E">
          <w:rPr>
            <w:rStyle w:val="Hyperlink"/>
            <w:rFonts w:ascii="Times New Roman" w:hAnsi="Times New Roman" w:cs="Times New Roman"/>
          </w:rPr>
          <w:t>https://help.tableau.com/current/pro/desktop/en-us/multiple_connections.htm</w:t>
        </w:r>
      </w:hyperlink>
    </w:p>
    <w:sectPr w:rsidR="0022423E" w:rsidRPr="00454A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FAEED" w14:textId="77777777" w:rsidR="00EF5B57" w:rsidRDefault="00EF5B57" w:rsidP="00B47328">
      <w:pPr>
        <w:spacing w:after="0" w:line="240" w:lineRule="auto"/>
      </w:pPr>
      <w:r>
        <w:separator/>
      </w:r>
    </w:p>
  </w:endnote>
  <w:endnote w:type="continuationSeparator" w:id="0">
    <w:p w14:paraId="5B8FA745" w14:textId="77777777" w:rsidR="00EF5B57" w:rsidRDefault="00EF5B57" w:rsidP="00B47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B0263" w14:textId="77777777" w:rsidR="00EF5B57" w:rsidRDefault="00EF5B57" w:rsidP="00B47328">
      <w:pPr>
        <w:spacing w:after="0" w:line="240" w:lineRule="auto"/>
      </w:pPr>
      <w:r>
        <w:separator/>
      </w:r>
    </w:p>
  </w:footnote>
  <w:footnote w:type="continuationSeparator" w:id="0">
    <w:p w14:paraId="1E1ECB38" w14:textId="77777777" w:rsidR="00EF5B57" w:rsidRDefault="00EF5B57" w:rsidP="00B47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911713"/>
      <w:docPartObj>
        <w:docPartGallery w:val="Page Numbers (Top of Page)"/>
        <w:docPartUnique/>
      </w:docPartObj>
    </w:sdtPr>
    <w:sdtEndPr>
      <w:rPr>
        <w:noProof/>
      </w:rPr>
    </w:sdtEndPr>
    <w:sdtContent>
      <w:p w14:paraId="6499A8A3" w14:textId="7EF40B62" w:rsidR="00B47328" w:rsidRDefault="00B4732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020F15" w14:textId="77777777" w:rsidR="00B47328" w:rsidRDefault="00B47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42685"/>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8507FA"/>
    <w:multiLevelType w:val="multilevel"/>
    <w:tmpl w:val="84DC88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49DE0AC1"/>
    <w:multiLevelType w:val="hybridMultilevel"/>
    <w:tmpl w:val="999A2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DF6E67"/>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35836308">
    <w:abstractNumId w:val="0"/>
  </w:num>
  <w:num w:numId="2" w16cid:durableId="1919366054">
    <w:abstractNumId w:val="3"/>
  </w:num>
  <w:num w:numId="3" w16cid:durableId="1531333408">
    <w:abstractNumId w:val="2"/>
  </w:num>
  <w:num w:numId="4" w16cid:durableId="1637681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D7A"/>
    <w:rsid w:val="000B48E4"/>
    <w:rsid w:val="000B51D8"/>
    <w:rsid w:val="00183B8D"/>
    <w:rsid w:val="0018671C"/>
    <w:rsid w:val="001C4604"/>
    <w:rsid w:val="001E09AE"/>
    <w:rsid w:val="00214196"/>
    <w:rsid w:val="002151BC"/>
    <w:rsid w:val="0022423E"/>
    <w:rsid w:val="00256FDC"/>
    <w:rsid w:val="00385CB5"/>
    <w:rsid w:val="003B7E24"/>
    <w:rsid w:val="003C1D76"/>
    <w:rsid w:val="003D2FDD"/>
    <w:rsid w:val="003D687E"/>
    <w:rsid w:val="00454A26"/>
    <w:rsid w:val="004669E3"/>
    <w:rsid w:val="004859CB"/>
    <w:rsid w:val="00486D3A"/>
    <w:rsid w:val="004A3479"/>
    <w:rsid w:val="004B44ED"/>
    <w:rsid w:val="004D2CAA"/>
    <w:rsid w:val="0051644C"/>
    <w:rsid w:val="005857AA"/>
    <w:rsid w:val="00585973"/>
    <w:rsid w:val="0059317B"/>
    <w:rsid w:val="005B72A9"/>
    <w:rsid w:val="005B7E5B"/>
    <w:rsid w:val="005C2B97"/>
    <w:rsid w:val="0060143A"/>
    <w:rsid w:val="00602F2B"/>
    <w:rsid w:val="00643C94"/>
    <w:rsid w:val="0064438F"/>
    <w:rsid w:val="00654E1F"/>
    <w:rsid w:val="006B4AC1"/>
    <w:rsid w:val="006B6614"/>
    <w:rsid w:val="006C6651"/>
    <w:rsid w:val="0071116D"/>
    <w:rsid w:val="007377B1"/>
    <w:rsid w:val="00745773"/>
    <w:rsid w:val="00782687"/>
    <w:rsid w:val="007E3E93"/>
    <w:rsid w:val="0082608F"/>
    <w:rsid w:val="008279E1"/>
    <w:rsid w:val="00847F1B"/>
    <w:rsid w:val="00877732"/>
    <w:rsid w:val="0088075E"/>
    <w:rsid w:val="00945093"/>
    <w:rsid w:val="009963B7"/>
    <w:rsid w:val="009B4C2C"/>
    <w:rsid w:val="009C59ED"/>
    <w:rsid w:val="009C7985"/>
    <w:rsid w:val="00A23B38"/>
    <w:rsid w:val="00A80464"/>
    <w:rsid w:val="00A96F8F"/>
    <w:rsid w:val="00A97698"/>
    <w:rsid w:val="00AD3AC4"/>
    <w:rsid w:val="00AD459E"/>
    <w:rsid w:val="00AD4A9A"/>
    <w:rsid w:val="00B260A3"/>
    <w:rsid w:val="00B27F24"/>
    <w:rsid w:val="00B47328"/>
    <w:rsid w:val="00C02CD3"/>
    <w:rsid w:val="00C20F18"/>
    <w:rsid w:val="00CC3E8B"/>
    <w:rsid w:val="00D02E0E"/>
    <w:rsid w:val="00D7149F"/>
    <w:rsid w:val="00DA41D1"/>
    <w:rsid w:val="00DA6CF7"/>
    <w:rsid w:val="00DB489A"/>
    <w:rsid w:val="00DE628F"/>
    <w:rsid w:val="00DF49DB"/>
    <w:rsid w:val="00E56D75"/>
    <w:rsid w:val="00E648E8"/>
    <w:rsid w:val="00E71893"/>
    <w:rsid w:val="00ED774C"/>
    <w:rsid w:val="00EE7D7A"/>
    <w:rsid w:val="00EF57E5"/>
    <w:rsid w:val="00EF5B57"/>
    <w:rsid w:val="00F55B4E"/>
    <w:rsid w:val="00F6472D"/>
    <w:rsid w:val="00FB01B3"/>
    <w:rsid w:val="00FB4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6FBCB5"/>
  <w15:chartTrackingRefBased/>
  <w15:docId w15:val="{40FE27B2-3D22-4E3F-8E35-597AB8C0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D7A"/>
    <w:rPr>
      <w:rFonts w:eastAsiaTheme="majorEastAsia" w:cstheme="majorBidi"/>
      <w:color w:val="272727" w:themeColor="text1" w:themeTint="D8"/>
    </w:rPr>
  </w:style>
  <w:style w:type="paragraph" w:styleId="Title">
    <w:name w:val="Title"/>
    <w:basedOn w:val="Normal"/>
    <w:next w:val="Normal"/>
    <w:link w:val="TitleChar"/>
    <w:uiPriority w:val="10"/>
    <w:qFormat/>
    <w:rsid w:val="00EE7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D7A"/>
    <w:pPr>
      <w:spacing w:before="160"/>
      <w:jc w:val="center"/>
    </w:pPr>
    <w:rPr>
      <w:i/>
      <w:iCs/>
      <w:color w:val="404040" w:themeColor="text1" w:themeTint="BF"/>
    </w:rPr>
  </w:style>
  <w:style w:type="character" w:customStyle="1" w:styleId="QuoteChar">
    <w:name w:val="Quote Char"/>
    <w:basedOn w:val="DefaultParagraphFont"/>
    <w:link w:val="Quote"/>
    <w:uiPriority w:val="29"/>
    <w:rsid w:val="00EE7D7A"/>
    <w:rPr>
      <w:i/>
      <w:iCs/>
      <w:color w:val="404040" w:themeColor="text1" w:themeTint="BF"/>
    </w:rPr>
  </w:style>
  <w:style w:type="paragraph" w:styleId="ListParagraph">
    <w:name w:val="List Paragraph"/>
    <w:basedOn w:val="Normal"/>
    <w:uiPriority w:val="34"/>
    <w:qFormat/>
    <w:rsid w:val="00EE7D7A"/>
    <w:pPr>
      <w:ind w:left="720"/>
      <w:contextualSpacing/>
    </w:pPr>
  </w:style>
  <w:style w:type="character" w:styleId="IntenseEmphasis">
    <w:name w:val="Intense Emphasis"/>
    <w:basedOn w:val="DefaultParagraphFont"/>
    <w:uiPriority w:val="21"/>
    <w:qFormat/>
    <w:rsid w:val="00EE7D7A"/>
    <w:rPr>
      <w:i/>
      <w:iCs/>
      <w:color w:val="0F4761" w:themeColor="accent1" w:themeShade="BF"/>
    </w:rPr>
  </w:style>
  <w:style w:type="paragraph" w:styleId="IntenseQuote">
    <w:name w:val="Intense Quote"/>
    <w:basedOn w:val="Normal"/>
    <w:next w:val="Normal"/>
    <w:link w:val="IntenseQuoteChar"/>
    <w:uiPriority w:val="30"/>
    <w:qFormat/>
    <w:rsid w:val="00EE7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D7A"/>
    <w:rPr>
      <w:i/>
      <w:iCs/>
      <w:color w:val="0F4761" w:themeColor="accent1" w:themeShade="BF"/>
    </w:rPr>
  </w:style>
  <w:style w:type="character" w:styleId="IntenseReference">
    <w:name w:val="Intense Reference"/>
    <w:basedOn w:val="DefaultParagraphFont"/>
    <w:uiPriority w:val="32"/>
    <w:qFormat/>
    <w:rsid w:val="00EE7D7A"/>
    <w:rPr>
      <w:b/>
      <w:bCs/>
      <w:smallCaps/>
      <w:color w:val="0F4761" w:themeColor="accent1" w:themeShade="BF"/>
      <w:spacing w:val="5"/>
    </w:rPr>
  </w:style>
  <w:style w:type="character" w:styleId="Hyperlink">
    <w:name w:val="Hyperlink"/>
    <w:basedOn w:val="DefaultParagraphFont"/>
    <w:uiPriority w:val="99"/>
    <w:unhideWhenUsed/>
    <w:rsid w:val="00782687"/>
    <w:rPr>
      <w:color w:val="467886" w:themeColor="hyperlink"/>
      <w:u w:val="single"/>
    </w:rPr>
  </w:style>
  <w:style w:type="character" w:styleId="UnresolvedMention">
    <w:name w:val="Unresolved Mention"/>
    <w:basedOn w:val="DefaultParagraphFont"/>
    <w:uiPriority w:val="99"/>
    <w:semiHidden/>
    <w:unhideWhenUsed/>
    <w:rsid w:val="00782687"/>
    <w:rPr>
      <w:color w:val="605E5C"/>
      <w:shd w:val="clear" w:color="auto" w:fill="E1DFDD"/>
    </w:rPr>
  </w:style>
  <w:style w:type="paragraph" w:styleId="Header">
    <w:name w:val="header"/>
    <w:basedOn w:val="Normal"/>
    <w:link w:val="HeaderChar"/>
    <w:uiPriority w:val="99"/>
    <w:unhideWhenUsed/>
    <w:rsid w:val="00B47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328"/>
  </w:style>
  <w:style w:type="paragraph" w:styleId="Footer">
    <w:name w:val="footer"/>
    <w:basedOn w:val="Normal"/>
    <w:link w:val="FooterChar"/>
    <w:uiPriority w:val="99"/>
    <w:unhideWhenUsed/>
    <w:rsid w:val="00B47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328"/>
  </w:style>
  <w:style w:type="paragraph" w:styleId="NormalWeb">
    <w:name w:val="Normal (Web)"/>
    <w:basedOn w:val="Normal"/>
    <w:uiPriority w:val="99"/>
    <w:semiHidden/>
    <w:unhideWhenUsed/>
    <w:rsid w:val="00CC3E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ammarly.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tableau.com/current/pro/desktop/en-us/multiple_connections.htm" TargetMode="External"/><Relationship Id="rId5" Type="http://schemas.openxmlformats.org/officeDocument/2006/relationships/footnotes" Target="footnotes.xml"/><Relationship Id="rId10" Type="http://schemas.openxmlformats.org/officeDocument/2006/relationships/hyperlink" Target="https://www.mathworks.com/discovery/data-preprocessing.html" TargetMode="External"/><Relationship Id="rId4" Type="http://schemas.openxmlformats.org/officeDocument/2006/relationships/webSettings" Target="webSettings.xml"/><Relationship Id="rId9" Type="http://schemas.openxmlformats.org/officeDocument/2006/relationships/hyperlink" Target="https://www.linkedin.com/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5</Pages>
  <Words>953</Words>
  <Characters>5437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Perez</dc:creator>
  <cp:keywords/>
  <dc:description/>
  <cp:lastModifiedBy>Justin Perez</cp:lastModifiedBy>
  <cp:revision>52</cp:revision>
  <dcterms:created xsi:type="dcterms:W3CDTF">2025-08-28T16:26:00Z</dcterms:created>
  <dcterms:modified xsi:type="dcterms:W3CDTF">2025-11-30T17:42:00Z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7b330b84-482d-4869-a75c-6395dbf1ef36</vt:lpwstr>
  </property>
</Properties>
</file>