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 w:eastAsia="Microsoft YaHei"/>
          <w:b/>
          <w:color w:val="142A44"/>
          <w:sz w:val="26"/>
        </w:rPr>
        <w:t>大模型算法 / Agentic RL / Agent 应用方向</w:t>
      </w:r>
    </w:p>
    <w:p>
      <w:pPr>
        <w:spacing w:after="80" w:before="0"/>
        <w:jc w:val="center"/>
      </w:pPr>
      <w:r>
        <w:rPr>
          <w:rFonts w:ascii="Calibri" w:hAnsi="Calibri" w:eastAsia="Microsoft YaHei"/>
          <w:b/>
          <w:color w:val="333333"/>
          <w:sz w:val="22"/>
        </w:rPr>
        <w:t>简历面试准备指南：知识领域地图 + 算法技术点对照 + 高频题</w:t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666666"/>
          <w:sz w:val="19"/>
        </w:rPr>
        <w:t>适用对象：宋正博（NLP/LLM 算法，6 年+，后训练 / 蒸馏 / Agent 方向）</w:t>
      </w:r>
    </w:p>
    <w:p>
      <w:pPr>
        <w:keepNext/>
        <w:spacing w:before="200" w:after="80"/>
        <w:pBdr>
          <w:bottom w:val="single" w:sz="8" w:space="3" w:color="1F4E79"/>
        </w:pBdr>
      </w:pPr>
      <w:r>
        <w:rPr>
          <w:rFonts w:ascii="Calibri" w:hAnsi="Calibri" w:eastAsia="Microsoft YaHei"/>
          <w:b/>
          <w:color w:val="142A44"/>
          <w:sz w:val="28"/>
        </w:rPr>
        <w:t>一、需要系统准备的知识领域（8 大模块）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1. LLM 训练基础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预训练  </w:t>
      </w:r>
      <w:r>
        <w:rPr>
          <w:rFonts w:ascii="Calibri" w:hAnsi="Calibri" w:eastAsia="Microsoft YaHei"/>
          <w:b w:val="0"/>
          <w:sz w:val="20"/>
        </w:rPr>
        <w:t>预训练：自回归语言建模、data pipeline 与数据配比、tokenizer（BPE / WordPiece / SentencePiece）、长上下文训练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架构  </w:t>
      </w:r>
      <w:r>
        <w:rPr>
          <w:rFonts w:ascii="Calibri" w:hAnsi="Calibri" w:eastAsia="Microsoft YaHei"/>
          <w:b w:val="0"/>
          <w:sz w:val="20"/>
        </w:rPr>
        <w:t>主流架构细节：Decoder-only、MoE、RMSNorm、RoPE 旋转位置编码、GQA/MQA、SwiGLU、Pre-LN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后训练  </w:t>
      </w:r>
      <w:r>
        <w:rPr>
          <w:rFonts w:ascii="Calibri" w:hAnsi="Calibri" w:eastAsia="Microsoft YaHei"/>
          <w:b w:val="0"/>
          <w:sz w:val="20"/>
        </w:rPr>
        <w:t>后训练范式总览：SFT → 偏好对齐 → RL；推理模型（reasoning model）训练趋势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2. 对齐与偏好优化（你的核心卖点，必考）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SFT  </w:t>
      </w:r>
      <w:r>
        <w:rPr>
          <w:rFonts w:ascii="Calibri" w:hAnsi="Calibri" w:eastAsia="Microsoft YaHei"/>
          <w:b w:val="0"/>
          <w:sz w:val="20"/>
        </w:rPr>
        <w:t>SFT：数据质量优先、对话模板、loss 形式、过拟合与泛化权衡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RLHF/PPO  </w:t>
      </w:r>
      <w:r>
        <w:rPr>
          <w:rFonts w:ascii="Calibri" w:hAnsi="Calibri" w:eastAsia="Microsoft YaHei"/>
          <w:b w:val="0"/>
          <w:sz w:val="20"/>
        </w:rPr>
        <w:t>RLHF 经典链路：Reward Model 训练（Bradley-Terry）、PPO（actor / critic / ref / reward）、KL 惩罚、Reward Hacking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DPO  </w:t>
      </w:r>
      <w:r>
        <w:rPr>
          <w:rFonts w:ascii="Calibri" w:hAnsi="Calibri" w:eastAsia="Microsoft YaHei"/>
          <w:b w:val="0"/>
          <w:sz w:val="20"/>
        </w:rPr>
        <w:t>DPO：直接偏好优化推导、loss 形式、与 RLHF 的等价性、优缺点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GRPO  </w:t>
      </w:r>
      <w:r>
        <w:rPr>
          <w:rFonts w:ascii="Calibri" w:hAnsi="Calibri" w:eastAsia="Microsoft YaHei"/>
          <w:b w:val="0"/>
          <w:sz w:val="20"/>
        </w:rPr>
        <w:t>GRPO：Group Relative Policy Optimization，group 采样、相对优势、无需 critic、token-level 优势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GSPO  </w:t>
      </w:r>
      <w:r>
        <w:rPr>
          <w:rFonts w:ascii="Calibri" w:hAnsi="Calibri" w:eastAsia="Microsoft YaHei"/>
          <w:b w:val="0"/>
          <w:sz w:val="20"/>
        </w:rPr>
        <w:t>GSPO：Group Sequence Policy Optimization（阿里），序列级重要性采样，与 GRPO 的差异与稳定性优势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其他/奖励  </w:t>
      </w:r>
      <w:r>
        <w:rPr>
          <w:rFonts w:ascii="Calibri" w:hAnsi="Calibri" w:eastAsia="Microsoft YaHei"/>
          <w:b w:val="0"/>
          <w:sz w:val="20"/>
        </w:rPr>
        <w:t>其他偏好优化：IPO / KTO / ORPO / SimPO；奖励设计：reward model vs 可验证奖励（rule-based / verifiable reward）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3. Agentic RL（重点方向，建议重点突破）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定义  </w:t>
      </w:r>
      <w:r>
        <w:rPr>
          <w:rFonts w:ascii="Calibri" w:hAnsi="Calibri" w:eastAsia="Microsoft YaHei"/>
          <w:b w:val="0"/>
          <w:sz w:val="20"/>
        </w:rPr>
        <w:t>定义：用强化学习训练 agent 的推理、规划、工具调用能力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rollout  </w:t>
      </w:r>
      <w:r>
        <w:rPr>
          <w:rFonts w:ascii="Calibri" w:hAnsi="Calibri" w:eastAsia="Microsoft YaHei"/>
          <w:b w:val="0"/>
          <w:sz w:val="20"/>
        </w:rPr>
        <w:t>环境 / rollout：agent 与环境交互、trajectory 收集、多轮工具调用采样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奖励  </w:t>
      </w:r>
      <w:r>
        <w:rPr>
          <w:rFonts w:ascii="Calibri" w:hAnsi="Calibri" w:eastAsia="Microsoft YaHei"/>
          <w:b w:val="0"/>
          <w:sz w:val="20"/>
        </w:rPr>
        <w:t>奖励信号：结果奖励（outcome）、过程奖励（process / PRM）、可验证奖励（verifiable reward，适用代码 / 数学 / 工具调用）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算法  </w:t>
      </w:r>
      <w:r>
        <w:rPr>
          <w:rFonts w:ascii="Calibri" w:hAnsi="Calibri" w:eastAsia="Microsoft YaHei"/>
          <w:b w:val="0"/>
          <w:sz w:val="20"/>
        </w:rPr>
        <w:t>代表算法与系统：GRPO（DeepSeekMath / R1）、RLVR（RL with Verifiable Rewards）、R1 风格冷启动 + RL、PPO for agent、ToolRL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挑战  </w:t>
      </w:r>
      <w:r>
        <w:rPr>
          <w:rFonts w:ascii="Calibri" w:hAnsi="Calibri" w:eastAsia="Microsoft YaHei"/>
          <w:b w:val="0"/>
          <w:sz w:val="20"/>
        </w:rPr>
        <w:t>工程挑战：rollout 延迟、奖励稀疏、训练稳定性、多轮 credit assignment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论文  </w:t>
      </w:r>
      <w:r>
        <w:rPr>
          <w:rFonts w:ascii="Calibri" w:hAnsi="Calibri" w:eastAsia="Microsoft YaHei"/>
          <w:b w:val="0"/>
          <w:sz w:val="20"/>
        </w:rPr>
        <w:t>关键工作：DeepSeek-R1、OpenAI o1/o3、Qwen、ReAct + RL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4. 模型蒸馏与训练优化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分类  </w:t>
      </w:r>
      <w:r>
        <w:rPr>
          <w:rFonts w:ascii="Calibri" w:hAnsi="Calibri" w:eastAsia="Microsoft YaHei"/>
          <w:b w:val="0"/>
          <w:sz w:val="20"/>
        </w:rPr>
        <w:t>知识蒸馏分类：logits（soft label）/ hidden state / feature 蒸馏；白盒 vs 黑盒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方案  </w:t>
      </w:r>
      <w:r>
        <w:rPr>
          <w:rFonts w:ascii="Calibri" w:hAnsi="Calibri" w:eastAsia="Microsoft YaHei"/>
          <w:b w:val="0"/>
          <w:sz w:val="20"/>
        </w:rPr>
        <w:t>在线 / 离线蒸馏：OPD（Online Policy Distillation）、OPSD（Online Policy Self-Distillation）、SDFT（Soft Distillation Fine-Tuning）、MiniLLM、GKD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PEFT  </w:t>
      </w:r>
      <w:r>
        <w:rPr>
          <w:rFonts w:ascii="Calibri" w:hAnsi="Calibri" w:eastAsia="Microsoft YaHei"/>
          <w:b w:val="0"/>
          <w:sz w:val="20"/>
        </w:rPr>
        <w:t>参数高效微调：LoRA / QLoRA、multi-LoRA、DoRA、adapter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量化  </w:t>
      </w:r>
      <w:r>
        <w:rPr>
          <w:rFonts w:ascii="Calibri" w:hAnsi="Calibri" w:eastAsia="Microsoft YaHei"/>
          <w:b w:val="0"/>
          <w:sz w:val="20"/>
        </w:rPr>
        <w:t>量化：INT8 / INT4、GPTQ、AWQ、FP8、训练后量化与量化感知训练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效率  </w:t>
      </w:r>
      <w:r>
        <w:rPr>
          <w:rFonts w:ascii="Calibri" w:hAnsi="Calibri" w:eastAsia="Microsoft YaHei"/>
          <w:b w:val="0"/>
          <w:sz w:val="20"/>
        </w:rPr>
        <w:t>训练效率：梯度累积、activation checkpointing、混合精度（BF16/FP16）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5. 分布式训练与推理优化（工程必考）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并行  </w:t>
      </w:r>
      <w:r>
        <w:rPr>
          <w:rFonts w:ascii="Calibri" w:hAnsi="Calibri" w:eastAsia="Microsoft YaHei"/>
          <w:b w:val="0"/>
          <w:sz w:val="20"/>
        </w:rPr>
        <w:t>并行策略：数据并行 DP、张量并行 TP、流水线并行 PP、专家并行 EP、ZeRO（DeepSpeed）、FSDP（PyTorch）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显存  </w:t>
      </w:r>
      <w:r>
        <w:rPr>
          <w:rFonts w:ascii="Calibri" w:hAnsi="Calibri" w:eastAsia="Microsoft YaHei"/>
          <w:b w:val="0"/>
          <w:sz w:val="20"/>
        </w:rPr>
        <w:t>显存构成与优化：optimizer state / 梯度 / 激活 / FlashAttention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推理  </w:t>
      </w:r>
      <w:r>
        <w:rPr>
          <w:rFonts w:ascii="Calibri" w:hAnsi="Calibri" w:eastAsia="Microsoft YaHei"/>
          <w:b w:val="0"/>
          <w:sz w:val="20"/>
        </w:rPr>
        <w:t>推理优化：vLLM（PagedAttention、continuous batching、KV cache 分页管理）、TensorRT-LLM、投机解码（speculative decoding）、KV cache 量化、prefix caching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服务  </w:t>
      </w:r>
      <w:r>
        <w:rPr>
          <w:rFonts w:ascii="Calibri" w:hAnsi="Calibri" w:eastAsia="Microsoft YaHei"/>
          <w:b w:val="0"/>
          <w:sz w:val="20"/>
        </w:rPr>
        <w:t>服务化：Triton、负载均衡、吞吐 / 时延权衡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6. RAG 与 Agent 应用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RAG  </w:t>
      </w:r>
      <w:r>
        <w:rPr>
          <w:rFonts w:ascii="Calibri" w:hAnsi="Calibri" w:eastAsia="Microsoft YaHei"/>
          <w:b w:val="0"/>
          <w:sz w:val="20"/>
        </w:rPr>
        <w:t>RAG 全链路：chunking 策略、embedding 模型、向量检索（HNSW/IVF）、reranker、query rewrite、hybrid search、citation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幻觉  </w:t>
      </w:r>
      <w:r>
        <w:rPr>
          <w:rFonts w:ascii="Calibri" w:hAnsi="Calibri" w:eastAsia="Microsoft YaHei"/>
          <w:b w:val="0"/>
          <w:sz w:val="20"/>
        </w:rPr>
        <w:t>幻觉缓解：检索质量、faithfulness 评估、self-RAG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架构  </w:t>
      </w:r>
      <w:r>
        <w:rPr>
          <w:rFonts w:ascii="Calibri" w:hAnsi="Calibri" w:eastAsia="Microsoft YaHei"/>
          <w:b w:val="0"/>
          <w:sz w:val="20"/>
        </w:rPr>
        <w:t>Agent 架构范式：ReAct、Plan-and-Execute、Reflexion、ReWOO、Multi-agent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工具  </w:t>
      </w:r>
      <w:r>
        <w:rPr>
          <w:rFonts w:ascii="Calibri" w:hAnsi="Calibri" w:eastAsia="Microsoft YaHei"/>
          <w:b w:val="0"/>
          <w:sz w:val="20"/>
        </w:rPr>
        <w:t>工具调用 / Function Calling：schema 定义、参数解析、错误处理、并行调用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框架  </w:t>
      </w:r>
      <w:r>
        <w:rPr>
          <w:rFonts w:ascii="Calibri" w:hAnsi="Calibri" w:eastAsia="Microsoft YaHei"/>
          <w:b w:val="0"/>
          <w:sz w:val="20"/>
        </w:rPr>
        <w:t>编排框架：LangChain / LangGraph / LlamaIndex；上下文与记忆管理、agent 评测（trajectory / tool accuracy）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7. 评测与数据工程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评测  </w:t>
      </w:r>
      <w:r>
        <w:rPr>
          <w:rFonts w:ascii="Calibri" w:hAnsi="Calibri" w:eastAsia="Microsoft YaHei"/>
          <w:b w:val="0"/>
          <w:sz w:val="20"/>
        </w:rPr>
        <w:t>eval benchmark 设计：自动评测指标、人工评测、领域专项 bench（你做过医疗 eval bench，易被深挖）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合成  </w:t>
      </w:r>
      <w:r>
        <w:rPr>
          <w:rFonts w:ascii="Calibri" w:hAnsi="Calibri" w:eastAsia="Microsoft YaHei"/>
          <w:b w:val="0"/>
          <w:sz w:val="20"/>
        </w:rPr>
        <w:t>数据合成：self-instruct、distillation 数据、SFT 数据构造、thinking / reasoning 注入（CoT）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偏好数据  </w:t>
      </w:r>
      <w:r>
        <w:rPr>
          <w:rFonts w:ascii="Calibri" w:hAnsi="Calibri" w:eastAsia="Microsoft YaHei"/>
          <w:b w:val="0"/>
          <w:sz w:val="20"/>
        </w:rPr>
        <w:t>偏好数据标注与质量控制、reward model 数据；数据管线与治理、数据污染防范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8. 工程与系统能力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编码  </w:t>
      </w:r>
      <w:r>
        <w:rPr>
          <w:rFonts w:ascii="Calibri" w:hAnsi="Calibri" w:eastAsia="Microsoft YaHei"/>
          <w:b w:val="0"/>
          <w:sz w:val="20"/>
        </w:rPr>
        <w:t>Python / PyTorch 熟练度、CUDA / 算子基础、性能剖析（profiling）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系统  </w:t>
      </w:r>
      <w:r>
        <w:rPr>
          <w:rFonts w:ascii="Calibri" w:hAnsi="Calibri" w:eastAsia="Microsoft YaHei"/>
          <w:b w:val="0"/>
          <w:sz w:val="20"/>
        </w:rPr>
        <w:t>训练集群调度（Ray）、experiment tracking；容器化（Docker）、可复现性</w:t>
      </w:r>
    </w:p>
    <w:p>
      <w:pPr>
        <w:keepNext/>
        <w:spacing w:before="200" w:after="80"/>
        <w:pBdr>
          <w:bottom w:val="single" w:sz="8" w:space="3" w:color="1F4E79"/>
        </w:pBdr>
      </w:pPr>
      <w:r>
        <w:rPr>
          <w:rFonts w:ascii="Calibri" w:hAnsi="Calibri" w:eastAsia="Microsoft YaHei"/>
          <w:b/>
          <w:color w:val="142A44"/>
          <w:sz w:val="28"/>
        </w:rPr>
        <w:t>二、简历逐条 → 算法技术点 → 面试深挖（对照表）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简历内容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算法 / 技术点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面试可能被深挖的问题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对齐 SFT + DPO / GRPO / GSPO，自建 eval bench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后训练、偏好优化、组策略优化、评测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各算法原理与 loss；GRPO 与 PPO 区别；GSPO 为何更稳定；reward hacking 怎么防；你的 eval bench 指标怎么定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Agentic RL：GRPO/GSPO 用于 agent / 工具调用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RL for agent、verifiable reward、过程奖励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rollout 如何收集；奖励稀疏怎么办；多轮 credit assignment；过程奖励怎么设计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蒸馏 OPD / OPSD / SDFT，72B→7B 等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在线 / 自蒸馏、软蒸馏微调、模型压缩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为何用在线策略蒸馏；teacher/student 分布差异；temperature 作用；能力保留如何衡量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BERT → BiLSTM 蒸馏，体积压 90%，提速 8-12x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跨架构蒸馏、模型压缩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蒸馏 loss 与 soft label；student 容量限制；精度-速度权衡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multi-LoRA 多科室组合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LoRA、参数高效、多任务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秩 r 的选择；多 LoRA 路由；显存占用；与全量微调对比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NER：BiLSTM-CRF → Pointer → W2NER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序列标注、CRF、指针网络、span-based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CRF 转移矩阵；W2NER 网格结构；与 LLM 微调做 NER 的取舍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文本分类：BiLSTM → 蒸馏 RoBERTa → Few-Shot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文本分类、知识蒸馏、few-shot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蒸馏 loss；few-shot 设计；延迟优化手段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多轮对话共指消解（SRGA）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共指 / 指代消解、图注意力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共指任务定义；SRGA 思路；与端到端 LLM 方案对比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知识图谱关系抽取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关系抽取 RE、远程监督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远程监督噪声；few-shot RE；与 LLM 抽取对比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RAG：向量检索 + 知识图谱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向量检索、reranker、检索增强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chunk / 检索如何评估；幻觉怎么缓解；KG 与向量如何融合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Agent 应用（质检 / 地址 / 问答）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LLM-as-judge、NER agent、RAG+KG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评测口径与人工对齐；失败 case；工具调用稳定性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18"/>
              </w:rPr>
              <w:t>数据工程：80K+ 语料、33K+ 偏好数据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数据合成、偏好数据、去污染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数据质量与去重；偏好数据标注规范；如何防污染</w:t>
            </w:r>
          </w:p>
        </w:tc>
      </w:tr>
    </w:tbl>
    <w:p>
      <w:pPr>
        <w:keepNext/>
        <w:spacing w:before="200" w:after="80"/>
        <w:pBdr>
          <w:bottom w:val="single" w:sz="8" w:space="3" w:color="1F4E79"/>
        </w:pBdr>
      </w:pPr>
      <w:r>
        <w:rPr>
          <w:rFonts w:ascii="Calibri" w:hAnsi="Calibri" w:eastAsia="Microsoft YaHei"/>
          <w:b/>
          <w:color w:val="142A44"/>
          <w:sz w:val="28"/>
        </w:rPr>
        <w:t>三、高频面试题清单（按方向，可针对性准备）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对齐 / RL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写一下 DPO 的 loss 并说明各项含义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GRPO 相比 PPO 省掉了什么、为什么更稳定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GSPO 和 GRPO 的核心区别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reward hacking 如何缓解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thinking / reasoning 注入在 SFT/RL 中的作用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Agentic RL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如何为工具调用设计可验证奖励（verifiable reward）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多轮 agent 如何做 credit assignment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RLVR 是什么、适用于哪些任务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rollout 成本很高时如何训练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蒸馏 / 训练优化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在线蒸馏 vs 离线蒸馏的优劣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为什么大模型蒸馏常用 SFT+蒸馏而非纯 RL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蒸馏后能力损失如何定量评估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LoRA 与全量微调在蒸馏场景的取舍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训练 / 推理工程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FSDP 与 DeepSpeed ZeRO 的区别与选型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vLLM 的 PagedAttention 解决了什么问题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KV cache 量化与投机解码原理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如何降低大模型推理时延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RAG / Agent 应用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如何降低 RAG 幻觉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ReAct 与 Plan-and-Execute 的区别与选型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function calling 参数解析失败如何处理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multi-agent 的协作与冲突如何设计</w:t>
      </w:r>
    </w:p>
    <w:p>
      <w:pPr>
        <w:keepNext/>
        <w:spacing w:before="120" w:after="40"/>
      </w:pPr>
      <w:r>
        <w:rPr>
          <w:rFonts w:ascii="Calibri" w:hAnsi="Calibri" w:eastAsia="Microsoft YaHei"/>
          <w:b/>
          <w:color w:val="1F4E79"/>
          <w:sz w:val="23"/>
        </w:rPr>
        <w:t>Coding（常考手写）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用 PyTorch 实现一个简化版 DPO loss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手写朴素 policy gradient / REINFORCE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实现 top-k / top-p 采样</w:t>
      </w:r>
    </w:p>
    <w:p>
      <w:pPr>
        <w:spacing w:after="24"/>
        <w:ind w:left="374"/>
      </w:pPr>
      <w:r>
        <w:rPr>
          <w:rFonts w:ascii="Calibri" w:hAnsi="Calibri" w:eastAsia="Microsoft YaHei"/>
          <w:b w:val="0"/>
          <w:sz w:val="20"/>
        </w:rPr>
        <w:t>• 写一段向量检索（余弦相似度 + 最近邻）</w:t>
      </w:r>
    </w:p>
    <w:p>
      <w:pPr>
        <w:keepNext/>
        <w:spacing w:before="200" w:after="80"/>
        <w:pBdr>
          <w:bottom w:val="single" w:sz="8" w:space="3" w:color="1F4E79"/>
        </w:pBdr>
      </w:pPr>
      <w:r>
        <w:rPr>
          <w:rFonts w:ascii="Calibri" w:hAnsi="Calibri" w:eastAsia="Microsoft YaHei"/>
          <w:b/>
          <w:color w:val="142A44"/>
          <w:sz w:val="28"/>
        </w:rPr>
        <w:t>四、复习路线建议（按优先级）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①  </w:t>
      </w:r>
      <w:r>
        <w:rPr>
          <w:rFonts w:ascii="Calibri" w:hAnsi="Calibri" w:eastAsia="Microsoft YaHei"/>
          <w:b w:val="0"/>
          <w:sz w:val="20"/>
        </w:rPr>
        <w:t>第 1 优先：吃透对齐主线 SFT → RLHF/PPO → DPO → GRPO → GSPO，能手推 loss、讲清差异（你简历核心，几乎必考）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②  </w:t>
      </w:r>
      <w:r>
        <w:rPr>
          <w:rFonts w:ascii="Calibri" w:hAnsi="Calibri" w:eastAsia="Microsoft YaHei"/>
          <w:b w:val="0"/>
          <w:sz w:val="20"/>
        </w:rPr>
        <w:t>重点突破：Agentic RL —— rollout、verifiable reward、过程奖励，精读 DeepSeek-R1 / RLVR 相关论文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③  </w:t>
      </w:r>
      <w:r>
        <w:rPr>
          <w:rFonts w:ascii="Calibri" w:hAnsi="Calibri" w:eastAsia="Microsoft YaHei"/>
          <w:b w:val="0"/>
          <w:sz w:val="20"/>
        </w:rPr>
        <w:t>蒸馏与训练优化：OPD/OPSD/SDFT、LoRA、量化，准备“为什么有效 / 如何衡量能力保留”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④  </w:t>
      </w:r>
      <w:r>
        <w:rPr>
          <w:rFonts w:ascii="Calibri" w:hAnsi="Calibri" w:eastAsia="Microsoft YaHei"/>
          <w:b w:val="0"/>
          <w:sz w:val="20"/>
        </w:rPr>
        <w:t>工程底座：分布式训练（FSDP/DeepSpeed）、推理优化（vLLM / KV cache / 投机解码）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⑤  </w:t>
      </w:r>
      <w:r>
        <w:rPr>
          <w:rFonts w:ascii="Calibri" w:hAnsi="Calibri" w:eastAsia="Microsoft YaHei"/>
          <w:b w:val="0"/>
          <w:sz w:val="20"/>
        </w:rPr>
        <w:t>RAG 与 Agent 应用：讲清架构选型、评测口径与失败 case</w:t>
      </w:r>
    </w:p>
    <w:p>
      <w:pPr>
        <w:spacing w:after="24"/>
        <w:ind w:left="374"/>
      </w:pPr>
      <w:r>
        <w:rPr>
          <w:rFonts w:ascii="Calibri" w:hAnsi="Calibri" w:eastAsia="Microsoft YaHei"/>
          <w:b/>
          <w:color w:val="2E5C8A"/>
          <w:sz w:val="20"/>
        </w:rPr>
        <w:t xml:space="preserve">⑥  </w:t>
      </w:r>
      <w:r>
        <w:rPr>
          <w:rFonts w:ascii="Calibri" w:hAnsi="Calibri" w:eastAsia="Microsoft YaHei"/>
          <w:b w:val="0"/>
          <w:sz w:val="20"/>
        </w:rPr>
        <w:t>Coding 准备：PyTorch 实现偏好优化 loss、朴素 RL、向量检索，刷 LeetCode 中等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