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Microsoft YaHei"/>
          <w:b/>
          <w:color w:val="142A44"/>
          <w:sz w:val="44"/>
        </w:rPr>
        <w:t>宋正博</w:t>
      </w:r>
    </w:p>
    <w:p>
      <w:pPr>
        <w:spacing w:after="40" w:before="0"/>
        <w:jc w:val="center"/>
      </w:pPr>
      <w:r>
        <w:rPr>
          <w:rFonts w:ascii="Calibri" w:hAnsi="Calibri" w:eastAsia="Microsoft YaHei"/>
          <w:b/>
          <w:color w:val="333333"/>
          <w:sz w:val="22"/>
        </w:rPr>
        <w:t>高级算法工程师 · LLM 后训练 · Agentic RL · AI Agent 应用架构（6 年+ 经验 · 团队管理）</w:t>
      </w:r>
    </w:p>
    <w:p>
      <w:pPr>
        <w:spacing w:after="40" w:before="0"/>
        <w:jc w:val="center"/>
      </w:pPr>
      <w:r>
        <w:rPr>
          <w:rFonts w:ascii="Calibri" w:hAnsi="Calibri" w:eastAsia="Microsoft YaHei"/>
          <w:b w:val="0"/>
          <w:sz w:val="20"/>
        </w:rPr>
        <w:t>电话：156-0692-0235   ｜   Email：1336437797@qq.com   ｜   地点：厦门</w:t>
      </w:r>
    </w:p>
    <w:p>
      <w:pPr>
        <w:spacing w:after="80" w:before="0"/>
        <w:jc w:val="center"/>
      </w:pPr>
      <w:r>
        <w:rPr>
          <w:rFonts w:ascii="Calibri" w:hAnsi="Calibri" w:eastAsia="Microsoft YaHei"/>
          <w:b/>
          <w:color w:val="1F4E79"/>
          <w:sz w:val="20"/>
        </w:rPr>
        <w:t>求职意向：大模型算法工程师 / Agent 算法工程师 —— 方向：LLM 后训练与对齐、模型训练优化、Agentic RL、Agent 应用开发</w:t>
      </w:r>
    </w:p>
    <w:p>
      <w:pPr>
        <w:keepNext/>
        <w:spacing w:before="160" w:after="6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教育背景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华东师范大学（985，保研）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大数据科学 · 硕士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2017.09 - 2020.06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南昌大学（211）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软件工程 · 本科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2013.09 - 2017.06</w:t>
            </w:r>
          </w:p>
        </w:tc>
      </w:tr>
    </w:tbl>
    <w:p>
      <w:pPr>
        <w:keepNext/>
        <w:spacing w:before="160" w:after="6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工作经历</w:t>
      </w:r>
    </w:p>
    <w:p>
      <w:pPr>
        <w:spacing w:after="30" w:before="0"/>
      </w:pPr>
      <w:r>
        <w:rPr>
          <w:rFonts w:ascii="Calibri" w:hAnsi="Calibri" w:eastAsia="Microsoft YaHei"/>
          <w:b/>
          <w:sz w:val="21"/>
        </w:rPr>
        <w:t>厦门快商通科技股份有限公司   ｜   高级算法工程师   ｜   2020.06 - 至今</w:t>
      </w:r>
    </w:p>
    <w:p>
      <w:pPr>
        <w:spacing w:after="60" w:before="0"/>
      </w:pPr>
      <w:r>
        <w:rPr>
          <w:rFonts w:ascii="Calibri" w:hAnsi="Calibri" w:eastAsia="Microsoft YaHei"/>
          <w:b w:val="0"/>
          <w:color w:val="444444"/>
          <w:sz w:val="20"/>
        </w:rPr>
        <w:t>管理 5-10 人算法与标注团队，主导医疗大模型后训练与 Agent 应用落地；技术成果服务口腔科、皮肤科、医美、植发、男科、儿科等 30+ 家医疗客户。</w:t>
      </w:r>
    </w:p>
    <w:p>
      <w:pPr>
        <w:spacing w:before="80" w:after="30"/>
        <w:ind w:left="173"/>
      </w:pPr>
      <w:r>
        <w:rPr>
          <w:rFonts w:ascii="Calibri" w:hAnsi="Calibri" w:eastAsia="Microsoft YaHei"/>
          <w:b/>
          <w:color w:val="2E5C8A"/>
          <w:sz w:val="22"/>
        </w:rPr>
        <w:t>▎大模型后训练与对齐（2023 - 至今）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对齐算法 </w:t>
      </w:r>
      <w:r>
        <w:rPr>
          <w:rFonts w:ascii="Calibri" w:hAnsi="Calibri" w:eastAsia="Microsoft YaHei"/>
          <w:b w:val="0"/>
          <w:sz w:val="21"/>
        </w:rPr>
        <w:t>基于 Qwen 系列模型，搭建“数据筛选 → thinking 注入 → 偏好构造 → 多阶段训练”的后训练链路；对比实践 SFT + DPO / GRPO / GSPO 多种对齐方案，主导构建领域 eval benchmark，对齐后模型在医疗对话场景留联率提升 5%–8%（不同科室）。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Agentic RL </w:t>
      </w:r>
      <w:r>
        <w:rPr>
          <w:rFonts w:ascii="Calibri" w:hAnsi="Calibri" w:eastAsia="Microsoft YaHei"/>
          <w:b w:val="0"/>
          <w:sz w:val="21"/>
        </w:rPr>
        <w:t>基于 GRPO / GSPO 等组策略优化算法，探索面向 agent / 工具调用场景的强化学习对齐，设计可验证奖励（verifiable reward）与过程奖励，提升模型在医疗问答、信息采集等结构化任务中的指令遵循与推理能力。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偏好数据 </w:t>
      </w:r>
      <w:r>
        <w:rPr>
          <w:rFonts w:ascii="Calibri" w:hAnsi="Calibri" w:eastAsia="Microsoft YaHei"/>
          <w:b w:val="0"/>
          <w:sz w:val="21"/>
        </w:rPr>
        <w:t>主导 RLHF 偏好数据的人工标注 + 改写 + 筛选闭环，构建 33K+ DPO 偏好数据，并建立 bad case 反馈→标注→评估迭代机制。</w:t>
      </w:r>
    </w:p>
    <w:p>
      <w:pPr>
        <w:spacing w:before="80" w:after="30"/>
        <w:ind w:left="173"/>
      </w:pPr>
      <w:r>
        <w:rPr>
          <w:rFonts w:ascii="Calibri" w:hAnsi="Calibri" w:eastAsia="Microsoft YaHei"/>
          <w:b/>
          <w:color w:val="2E5C8A"/>
          <w:sz w:val="22"/>
        </w:rPr>
        <w:t>▎模型蒸馏与训练优化（2023 - 至今）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大模型蒸馏 </w:t>
      </w:r>
      <w:r>
        <w:rPr>
          <w:rFonts w:ascii="Calibri" w:hAnsi="Calibri" w:eastAsia="Microsoft YaHei"/>
          <w:b w:val="0"/>
          <w:sz w:val="21"/>
        </w:rPr>
        <w:t>实践 OPD（在线策略蒸馏）、OPSD（在线策略自蒸馏）、SDFT（软蒸馏微调）等方案，完成 72B→7B（Qwen2.5）、32B→4B（Qwen3）、32B→9B（Qwen3.5）蒸馏，推理成本降低 80%，保留 90%+ 医疗对话理解与指令遵循能力。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训练策略 </w:t>
      </w:r>
      <w:r>
        <w:rPr>
          <w:rFonts w:ascii="Calibri" w:hAnsi="Calibri" w:eastAsia="Microsoft YaHei"/>
          <w:b w:val="0"/>
          <w:sz w:val="21"/>
        </w:rPr>
        <w:t>实验 OPSD + GSPO 两阶段训练组合，在充分保留模型理解能力的同时构建 multi-LoRA 多科室组合，支撑多业务线低成本部署。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部署蒸馏 </w:t>
      </w:r>
      <w:r>
        <w:rPr>
          <w:rFonts w:ascii="Calibri" w:hAnsi="Calibri" w:eastAsia="Microsoft YaHei"/>
          <w:b w:val="0"/>
          <w:sz w:val="21"/>
        </w:rPr>
        <w:t>BERT 系列 → 轻量化 BiLSTM 知识蒸馏，模型体积压缩 90%，推理速度提升 8–12 倍。</w:t>
      </w:r>
    </w:p>
    <w:p>
      <w:pPr>
        <w:spacing w:before="80" w:after="30"/>
        <w:ind w:left="173"/>
      </w:pPr>
      <w:r>
        <w:rPr>
          <w:rFonts w:ascii="Calibri" w:hAnsi="Calibri" w:eastAsia="Microsoft YaHei"/>
          <w:b/>
          <w:color w:val="2E5C8A"/>
          <w:sz w:val="22"/>
        </w:rPr>
        <w:t>▎AI Agent 应用与产品化（2025 - 至今）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对话理解 </w:t>
      </w:r>
      <w:r>
        <w:rPr>
          <w:rFonts w:ascii="Calibri" w:hAnsi="Calibri" w:eastAsia="Microsoft YaHei"/>
          <w:b w:val="0"/>
          <w:sz w:val="21"/>
        </w:rPr>
        <w:t>集成意图识别、实体抽取、共指消解，支撑医疗多轮对话理解。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智能问答 </w:t>
      </w:r>
      <w:r>
        <w:rPr>
          <w:rFonts w:ascii="Calibri" w:hAnsi="Calibri" w:eastAsia="Microsoft YaHei"/>
          <w:b w:val="0"/>
          <w:sz w:val="21"/>
        </w:rPr>
        <w:t>结合 RAG 检索增强 + 知识图谱推理，医疗建议准确率提升至 95%+，有效缓解幻觉。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对话质检 </w:t>
      </w:r>
      <w:r>
        <w:rPr>
          <w:rFonts w:ascii="Calibri" w:hAnsi="Calibri" w:eastAsia="Microsoft YaHei"/>
          <w:b w:val="0"/>
          <w:sz w:val="21"/>
        </w:rPr>
        <w:t>基于 LLM 的对话质量自动审查，替代 70% 人工抽检工作量。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地址解析 </w:t>
      </w:r>
      <w:r>
        <w:rPr>
          <w:rFonts w:ascii="Calibri" w:hAnsi="Calibri" w:eastAsia="Microsoft YaHei"/>
          <w:b w:val="0"/>
          <w:sz w:val="21"/>
        </w:rPr>
        <w:t>地址 NER 智能体，解析准确率 96%+。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产品化 </w:t>
      </w:r>
      <w:r>
        <w:rPr>
          <w:rFonts w:ascii="Calibri" w:hAnsi="Calibri" w:eastAsia="Microsoft YaHei"/>
          <w:b w:val="0"/>
          <w:sz w:val="21"/>
        </w:rPr>
        <w:t>维护 NER 服务、提示词模板管理、批量测试看板等组件，并向摄影 / 教育 / 家装等行业复用工作流。</w:t>
      </w:r>
    </w:p>
    <w:p>
      <w:pPr>
        <w:spacing w:before="80" w:after="30"/>
        <w:ind w:left="173"/>
      </w:pPr>
      <w:r>
        <w:rPr>
          <w:rFonts w:ascii="Calibri" w:hAnsi="Calibri" w:eastAsia="Microsoft YaHei"/>
          <w:b/>
          <w:color w:val="2E5C8A"/>
          <w:sz w:val="22"/>
        </w:rPr>
        <w:t>▎传统 NLP 算法基础（2020 - 2022）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实体识别 </w:t>
      </w:r>
      <w:r>
        <w:rPr>
          <w:rFonts w:ascii="Calibri" w:hAnsi="Calibri" w:eastAsia="Microsoft YaHei"/>
          <w:b w:val="0"/>
          <w:sz w:val="21"/>
        </w:rPr>
        <w:t>架构从 BiLSTM-CRF → Pointer → W2NER 演进，结合大模型微调与 prompt engineering，平衡高并发与识别精度；构建 bad case 反馈、标注、评估测试链路，支撑症状 / 药物 / 检查等多类型实体抽取。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文本分类 </w:t>
      </w:r>
      <w:r>
        <w:rPr>
          <w:rFonts w:ascii="Calibri" w:hAnsi="Calibri" w:eastAsia="Microsoft YaHei"/>
          <w:b w:val="0"/>
          <w:sz w:val="21"/>
        </w:rPr>
        <w:t>从 BiLSTM → 蒸馏 RoBERTa → Few-Shot LLM service，低资源场景保持 90%+ 准确率、推理延迟降低 60%；落地业务人员自助的意图 / 主题识别 Agent。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共指消解 </w:t>
      </w:r>
      <w:r>
        <w:rPr>
          <w:rFonts w:ascii="Calibri" w:hAnsi="Calibri" w:eastAsia="Microsoft YaHei"/>
          <w:b w:val="0"/>
          <w:sz w:val="21"/>
        </w:rPr>
        <w:t>设计共指消解模块，SRGA 算法优化，提升指代词精准回指。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知识图谱 </w:t>
      </w:r>
      <w:r>
        <w:rPr>
          <w:rFonts w:ascii="Calibri" w:hAnsi="Calibri" w:eastAsia="Microsoft YaHei"/>
          <w:b w:val="0"/>
          <w:sz w:val="21"/>
        </w:rPr>
        <w:t>医疗领域关系识别与抽取，构建症状-疾病-病因-治疗的图谱网络。</w:t>
      </w:r>
    </w:p>
    <w:p>
      <w:pPr>
        <w:keepNext/>
        <w:spacing w:before="160" w:after="6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实习经历</w:t>
      </w:r>
    </w:p>
    <w:p>
      <w:pPr>
        <w:spacing w:after="40" w:before="0"/>
      </w:pPr>
      <w:r>
        <w:rPr>
          <w:rFonts w:ascii="Calibri" w:hAnsi="Calibri" w:eastAsia="Microsoft YaHei"/>
          <w:b/>
          <w:sz w:val="21"/>
        </w:rPr>
        <w:t>众安科技（上海）   ｜   数据挖掘算法工程师   ｜   2018.11 - 2019.05</w:t>
      </w:r>
    </w:p>
    <w:p>
      <w:pPr>
        <w:keepNext/>
        <w:spacing w:before="160" w:after="6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技术能力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算法模型 </w:t>
      </w:r>
      <w:r>
        <w:rPr>
          <w:rFonts w:ascii="Calibri" w:hAnsi="Calibri" w:eastAsia="Microsoft YaHei"/>
          <w:b w:val="0"/>
          <w:sz w:val="21"/>
        </w:rPr>
        <w:t>算法 / 模型：LLM 后训练（SFT / RLHF / DPO / GRPO / GSPO）、Agentic RL、知识蒸馏（OPD / OPSD / SDFT）、NER、文本分类、RAG、Prompt Engineering、偏好数据工程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框架工具 </w:t>
      </w:r>
      <w:r>
        <w:rPr>
          <w:rFonts w:ascii="Calibri" w:hAnsi="Calibri" w:eastAsia="Microsoft YaHei"/>
          <w:b w:val="0"/>
          <w:sz w:val="21"/>
        </w:rPr>
        <w:t>训练 / 推理框架：PyTorch、Transformers、TRL、vLLM、FSDP / Ray、DeepSpeed、LangChain / LangGraph</w:t>
      </w:r>
    </w:p>
    <w:p>
      <w:pPr>
        <w:spacing w:after="30"/>
        <w:ind w:left="403"/>
      </w:pPr>
      <w:r>
        <w:rPr>
          <w:rFonts w:ascii="Calibri" w:hAnsi="Calibri" w:eastAsia="Microsoft YaHei"/>
          <w:b/>
          <w:sz w:val="21"/>
        </w:rPr>
        <w:t xml:space="preserve">工程部署 </w:t>
      </w:r>
      <w:r>
        <w:rPr>
          <w:rFonts w:ascii="Calibri" w:hAnsi="Calibri" w:eastAsia="Microsoft YaHei"/>
          <w:b w:val="0"/>
          <w:sz w:val="21"/>
        </w:rPr>
        <w:t>工程 / 部署：分布式训练、模型量化与蒸馏部署、Agent 开发、数据管线、Docker、SQLite / Supabase、微信小程序</w:t>
      </w:r>
    </w:p>
    <w:p>
      <w:pPr>
        <w:keepNext/>
        <w:spacing w:before="160" w:after="6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证书与专利</w:t>
      </w:r>
    </w:p>
    <w:p>
      <w:pPr>
        <w:spacing w:after="30"/>
        <w:ind w:left="403"/>
      </w:pPr>
      <w:r>
        <w:rPr>
          <w:rFonts w:ascii="Calibri" w:hAnsi="Calibri" w:eastAsia="Microsoft YaHei"/>
          <w:b w:val="0"/>
          <w:sz w:val="21"/>
        </w:rPr>
        <w:t>• 中级算法工程师（厦门市）</w:t>
      </w:r>
    </w:p>
    <w:p>
      <w:pPr>
        <w:spacing w:after="30"/>
        <w:ind w:left="403"/>
      </w:pPr>
      <w:r>
        <w:rPr>
          <w:rFonts w:ascii="Calibri" w:hAnsi="Calibri" w:eastAsia="Microsoft YaHei"/>
          <w:b w:val="0"/>
          <w:sz w:val="21"/>
        </w:rPr>
        <w:t>• 5+ 篇授权专利（文本分类算法、大模型后训练、Agent 等方向）</w:t>
      </w:r>
    </w:p>
    <w:p>
      <w:pPr>
        <w:keepNext/>
        <w:spacing w:before="160" w:after="6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6"/>
        </w:rPr>
        <w:t>核心成果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医疗 NLP 全链路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从实体识别、意图分类到指代消歧，构建完整医疗对话理解技术栈，服务 30+ 家医疗客户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大模型后训练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落地 DPO / GRPO / GSPO 多方案 + OPD / SDFT 蒸馏，推理成本降 80% 同时保留 90%+ 能力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Agent 产品化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主导对话理解 / 信息采集 / 质检 / 地址解析等 5+ Agent 落地，推动算法能力产品化交付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团队管理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 5-10 人算法与标注团队，推动数据标注规范化与多项目并行交付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