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CDF59" w14:textId="0956F9F6" w:rsidR="00A33A66" w:rsidRDefault="00A33A66" w:rsidP="00A33A66">
      <w:pPr>
        <w:jc w:val="center"/>
      </w:pPr>
      <w:r>
        <w:rPr>
          <w:rFonts w:ascii="Arial" w:hAnsi="Arial"/>
          <w:b/>
          <w:bCs/>
          <w:sz w:val="28"/>
          <w:szCs w:val="28"/>
        </w:rPr>
        <w:t>Univerzitet u Beogradu</w:t>
      </w:r>
    </w:p>
    <w:p w14:paraId="5C511EDD" w14:textId="74A0139A" w:rsidR="00A33A66" w:rsidRDefault="00A33A66" w:rsidP="00A33A66">
      <w:pPr>
        <w:jc w:val="center"/>
        <w:rPr>
          <w:rFonts w:ascii="Arial" w:hAnsi="Arial"/>
          <w:b/>
          <w:bCs/>
          <w:sz w:val="28"/>
          <w:szCs w:val="28"/>
        </w:rPr>
      </w:pPr>
      <w:r>
        <w:rPr>
          <w:rFonts w:ascii="Arial" w:hAnsi="Arial"/>
          <w:b/>
          <w:bCs/>
          <w:sz w:val="28"/>
          <w:szCs w:val="28"/>
        </w:rPr>
        <w:t>Geografski fakultet</w:t>
      </w:r>
    </w:p>
    <w:p w14:paraId="2F19F3B4" w14:textId="77777777" w:rsidR="00A33A66" w:rsidRPr="006F2D0C" w:rsidRDefault="00A33A66" w:rsidP="00A33A66">
      <w:pPr>
        <w:jc w:val="center"/>
        <w:rPr>
          <w:rFonts w:ascii="Arial" w:hAnsi="Arial"/>
          <w:b/>
          <w:bCs/>
          <w:sz w:val="28"/>
          <w:szCs w:val="28"/>
        </w:rPr>
      </w:pPr>
    </w:p>
    <w:p w14:paraId="11A71E0E" w14:textId="77777777" w:rsidR="00A33A66" w:rsidRDefault="00A33A66" w:rsidP="00A33A66">
      <w:pPr>
        <w:pStyle w:val="BodyText"/>
        <w:jc w:val="center"/>
        <w:rPr>
          <w:rFonts w:ascii="Times New Roman"/>
          <w:sz w:val="20"/>
        </w:rPr>
      </w:pPr>
      <w:r>
        <w:rPr>
          <w:rFonts w:ascii="Times New Roman"/>
          <w:noProof/>
          <w:sz w:val="20"/>
        </w:rPr>
        <w:drawing>
          <wp:inline distT="0" distB="0" distL="0" distR="0" wp14:anchorId="35189EF6" wp14:editId="0C970515">
            <wp:extent cx="747854" cy="87172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47854" cy="871727"/>
                    </a:xfrm>
                    <a:prstGeom prst="rect">
                      <a:avLst/>
                    </a:prstGeom>
                  </pic:spPr>
                </pic:pic>
              </a:graphicData>
            </a:graphic>
          </wp:inline>
        </w:drawing>
      </w:r>
    </w:p>
    <w:p w14:paraId="5338B482" w14:textId="77777777" w:rsidR="00A33A66" w:rsidRDefault="00A33A66" w:rsidP="00A33A66">
      <w:pPr>
        <w:pStyle w:val="BodyText"/>
        <w:jc w:val="center"/>
        <w:rPr>
          <w:rFonts w:ascii="Times New Roman"/>
          <w:sz w:val="20"/>
        </w:rPr>
      </w:pPr>
    </w:p>
    <w:p w14:paraId="45C3D118" w14:textId="778F35C1" w:rsidR="00A33A66" w:rsidRPr="006F2D0C" w:rsidRDefault="00A33A66" w:rsidP="00A33A66">
      <w:pPr>
        <w:jc w:val="center"/>
        <w:rPr>
          <w:rFonts w:asciiTheme="majorHAnsi" w:hAnsiTheme="majorHAnsi" w:cstheme="majorHAnsi"/>
          <w:b/>
          <w:sz w:val="30"/>
        </w:rPr>
      </w:pPr>
      <w:r w:rsidRPr="00A33A66">
        <w:rPr>
          <w:rFonts w:ascii="Arial" w:hAnsi="Arial"/>
          <w:b/>
          <w:sz w:val="28"/>
        </w:rPr>
        <w:t>Studijska grupa: Geografski informacioni sistemi</w:t>
      </w:r>
    </w:p>
    <w:p w14:paraId="04395DB0" w14:textId="77777777" w:rsidR="00A33A66" w:rsidRDefault="00A33A66" w:rsidP="00A33A66">
      <w:pPr>
        <w:rPr>
          <w:b/>
          <w:sz w:val="30"/>
        </w:rPr>
      </w:pPr>
    </w:p>
    <w:p w14:paraId="27CBE5DB" w14:textId="77777777" w:rsidR="00A33A66" w:rsidRDefault="00A33A66" w:rsidP="00A33A66">
      <w:pPr>
        <w:rPr>
          <w:b/>
          <w:sz w:val="30"/>
        </w:rPr>
      </w:pPr>
    </w:p>
    <w:p w14:paraId="543DCFE2" w14:textId="77777777" w:rsidR="00A33A66" w:rsidRDefault="00A33A66" w:rsidP="00A33A66">
      <w:pPr>
        <w:rPr>
          <w:b/>
          <w:sz w:val="30"/>
        </w:rPr>
      </w:pPr>
    </w:p>
    <w:p w14:paraId="625CFC52" w14:textId="77777777" w:rsidR="00A33A66" w:rsidRDefault="00A33A66" w:rsidP="00A33A66">
      <w:pPr>
        <w:rPr>
          <w:b/>
          <w:sz w:val="30"/>
        </w:rPr>
      </w:pPr>
    </w:p>
    <w:p w14:paraId="2448D339" w14:textId="77777777" w:rsidR="00A33A66" w:rsidRDefault="00A33A66" w:rsidP="00A33A66">
      <w:pPr>
        <w:rPr>
          <w:b/>
          <w:sz w:val="30"/>
        </w:rPr>
      </w:pPr>
    </w:p>
    <w:p w14:paraId="18DBE7BC" w14:textId="3C1CF155" w:rsidR="00A33A66" w:rsidRDefault="00A33A66" w:rsidP="00A33A66">
      <w:pPr>
        <w:spacing w:before="10"/>
        <w:jc w:val="center"/>
        <w:rPr>
          <w:b/>
          <w:sz w:val="40"/>
          <w:szCs w:val="40"/>
          <w:lang w:val="sr-Latn-RS"/>
        </w:rPr>
      </w:pPr>
      <w:r>
        <w:rPr>
          <w:b/>
          <w:sz w:val="40"/>
          <w:szCs w:val="40"/>
          <w:lang w:val="sr-Latn-RS"/>
        </w:rPr>
        <w:t>IZGRADNJA VIDIKOVCA NA TERITORIJI ZLATIBORSKOG OKRUGA</w:t>
      </w:r>
    </w:p>
    <w:p w14:paraId="3D63236B" w14:textId="77777777" w:rsidR="00A33A66" w:rsidRPr="00A33A66" w:rsidRDefault="00A33A66" w:rsidP="00A33A66">
      <w:pPr>
        <w:spacing w:before="10"/>
        <w:jc w:val="center"/>
        <w:rPr>
          <w:b/>
          <w:sz w:val="40"/>
          <w:szCs w:val="40"/>
          <w:lang w:val="sr-Latn-RS"/>
        </w:rPr>
      </w:pPr>
    </w:p>
    <w:p w14:paraId="4755C959" w14:textId="586937D8" w:rsidR="00A33A66" w:rsidRPr="00A33A66" w:rsidRDefault="00A33A66" w:rsidP="00A33A66">
      <w:pPr>
        <w:ind w:left="2873" w:right="2875"/>
        <w:jc w:val="center"/>
        <w:rPr>
          <w:rFonts w:asciiTheme="majorHAnsi" w:hAnsiTheme="majorHAnsi" w:cstheme="majorHAnsi"/>
          <w:b/>
          <w:sz w:val="28"/>
          <w:szCs w:val="28"/>
          <w:lang w:val="sr-Latn-RS"/>
        </w:rPr>
      </w:pPr>
      <w:r w:rsidRPr="00A33A66">
        <w:rPr>
          <w:rFonts w:asciiTheme="majorHAnsi" w:hAnsiTheme="majorHAnsi" w:cstheme="majorHAnsi"/>
          <w:b/>
          <w:sz w:val="28"/>
          <w:szCs w:val="28"/>
          <w:lang w:val="sr-Latn-RS"/>
        </w:rPr>
        <w:t>PROJEKTNI ZADATAK</w:t>
      </w:r>
    </w:p>
    <w:p w14:paraId="411A420F" w14:textId="77777777" w:rsidR="00A33A66" w:rsidRDefault="00A33A66" w:rsidP="00A33A66">
      <w:pPr>
        <w:rPr>
          <w:b/>
          <w:sz w:val="36"/>
        </w:rPr>
      </w:pPr>
    </w:p>
    <w:p w14:paraId="2765146A" w14:textId="77777777" w:rsidR="00A33A66" w:rsidRDefault="00A33A66" w:rsidP="00A33A66">
      <w:pPr>
        <w:rPr>
          <w:b/>
          <w:sz w:val="36"/>
        </w:rPr>
      </w:pPr>
    </w:p>
    <w:p w14:paraId="6BCCED9D" w14:textId="77777777" w:rsidR="00A33A66" w:rsidRDefault="00A33A66" w:rsidP="00A33A66">
      <w:pPr>
        <w:rPr>
          <w:b/>
          <w:sz w:val="36"/>
        </w:rPr>
      </w:pPr>
    </w:p>
    <w:p w14:paraId="2FC48856" w14:textId="77777777" w:rsidR="00A33A66" w:rsidRDefault="00A33A66" w:rsidP="00A33A66">
      <w:pPr>
        <w:rPr>
          <w:b/>
          <w:sz w:val="36"/>
        </w:rPr>
      </w:pPr>
    </w:p>
    <w:p w14:paraId="21AF1F17" w14:textId="77777777" w:rsidR="00A33A66" w:rsidRDefault="00A33A66" w:rsidP="00A33A66">
      <w:pPr>
        <w:rPr>
          <w:b/>
          <w:sz w:val="36"/>
        </w:rPr>
      </w:pPr>
    </w:p>
    <w:p w14:paraId="564872A5" w14:textId="77777777" w:rsidR="00A33A66" w:rsidRDefault="00A33A66" w:rsidP="00A33A66">
      <w:pPr>
        <w:rPr>
          <w:b/>
          <w:sz w:val="36"/>
        </w:rPr>
      </w:pPr>
    </w:p>
    <w:p w14:paraId="3463141C" w14:textId="77777777" w:rsidR="00A33A66" w:rsidRDefault="00A33A66" w:rsidP="00A33A66">
      <w:pPr>
        <w:rPr>
          <w:b/>
          <w:sz w:val="36"/>
        </w:rPr>
      </w:pPr>
    </w:p>
    <w:p w14:paraId="58074CCA" w14:textId="77777777" w:rsidR="00A33A66" w:rsidRDefault="00A33A66" w:rsidP="00A33A66">
      <w:pPr>
        <w:rPr>
          <w:b/>
          <w:sz w:val="36"/>
        </w:rPr>
      </w:pPr>
    </w:p>
    <w:p w14:paraId="2B19BA53" w14:textId="77777777" w:rsidR="00A33A66" w:rsidRDefault="00A33A66" w:rsidP="00A33A66">
      <w:pPr>
        <w:spacing w:before="2"/>
        <w:rPr>
          <w:b/>
          <w:sz w:val="41"/>
        </w:rPr>
      </w:pPr>
    </w:p>
    <w:p w14:paraId="150DCCEF" w14:textId="06824FE2" w:rsidR="00A33A66" w:rsidRPr="006F2D0C" w:rsidRDefault="00A33A66" w:rsidP="00A33A66">
      <w:pPr>
        <w:tabs>
          <w:tab w:val="left" w:pos="7384"/>
        </w:tabs>
        <w:spacing w:before="1"/>
        <w:ind w:left="104"/>
        <w:rPr>
          <w:rFonts w:cstheme="minorHAnsi"/>
        </w:rPr>
      </w:pPr>
      <w:r>
        <w:rPr>
          <w:rFonts w:cstheme="minorHAnsi"/>
          <w:lang w:val="sr-Latn-RS"/>
        </w:rPr>
        <w:t>Profesor</w:t>
      </w:r>
      <w:r w:rsidRPr="006F2D0C">
        <w:rPr>
          <w:rFonts w:cstheme="minorHAnsi"/>
        </w:rPr>
        <w:t>:</w:t>
      </w:r>
      <w:r>
        <w:rPr>
          <w:rFonts w:cstheme="minorHAnsi"/>
          <w:lang w:val="sr-Cyrl-RS"/>
        </w:rPr>
        <w:t xml:space="preserve">                                                                                                 </w:t>
      </w:r>
      <w:r>
        <w:rPr>
          <w:rFonts w:cstheme="minorHAnsi"/>
          <w:lang w:val="sr-Latn-RS"/>
        </w:rPr>
        <w:t xml:space="preserve">     </w:t>
      </w:r>
      <w:r>
        <w:rPr>
          <w:rFonts w:cstheme="minorHAnsi"/>
        </w:rPr>
        <w:t>Student</w:t>
      </w:r>
      <w:r w:rsidRPr="006F2D0C">
        <w:rPr>
          <w:rFonts w:cstheme="minorHAnsi"/>
        </w:rPr>
        <w:t>:</w:t>
      </w:r>
    </w:p>
    <w:p w14:paraId="4D7BAAF0" w14:textId="7BEC5A41" w:rsidR="00A33A66" w:rsidRPr="006F2D0C" w:rsidRDefault="00A33A66" w:rsidP="00A33A66">
      <w:pPr>
        <w:tabs>
          <w:tab w:val="left" w:pos="6475"/>
        </w:tabs>
        <w:spacing w:before="21"/>
        <w:ind w:left="104"/>
        <w:rPr>
          <w:rFonts w:cstheme="minorHAnsi"/>
          <w:lang w:val="sr-Cyrl-RS"/>
        </w:rPr>
      </w:pPr>
      <w:r>
        <w:rPr>
          <w:rFonts w:cstheme="minorHAnsi"/>
        </w:rPr>
        <w:t>dr Aleksandar Peulić</w:t>
      </w:r>
      <w:r w:rsidRPr="006F2D0C">
        <w:rPr>
          <w:rFonts w:cstheme="minorHAnsi"/>
        </w:rPr>
        <w:tab/>
      </w:r>
      <w:r>
        <w:rPr>
          <w:rFonts w:cstheme="minorHAnsi"/>
          <w:lang w:val="sr-Latn-RS"/>
        </w:rPr>
        <w:t>Marko Mrlješ</w:t>
      </w:r>
      <w:r w:rsidRPr="006F2D0C">
        <w:rPr>
          <w:rFonts w:cstheme="minorHAnsi"/>
          <w:spacing w:val="-1"/>
        </w:rPr>
        <w:t xml:space="preserve"> </w:t>
      </w:r>
      <w:r w:rsidRPr="006F2D0C">
        <w:rPr>
          <w:rFonts w:cstheme="minorHAnsi"/>
          <w:lang w:val="sr-Cyrl-RS"/>
        </w:rPr>
        <w:t>93</w:t>
      </w:r>
      <w:r w:rsidRPr="006F2D0C">
        <w:rPr>
          <w:rFonts w:cstheme="minorHAnsi"/>
        </w:rPr>
        <w:t>/</w:t>
      </w:r>
      <w:r w:rsidRPr="006F2D0C">
        <w:rPr>
          <w:rFonts w:cstheme="minorHAnsi"/>
          <w:lang w:val="sr-Cyrl-RS"/>
        </w:rPr>
        <w:t>20</w:t>
      </w:r>
      <w:r>
        <w:rPr>
          <w:rFonts w:cstheme="minorHAnsi"/>
          <w:lang w:val="sr-Cyrl-RS"/>
        </w:rPr>
        <w:t>20</w:t>
      </w:r>
    </w:p>
    <w:p w14:paraId="1C59A948" w14:textId="77777777" w:rsidR="00A33A66" w:rsidRPr="006F2D0C" w:rsidRDefault="00A33A66" w:rsidP="00A33A66">
      <w:pPr>
        <w:tabs>
          <w:tab w:val="left" w:pos="6475"/>
        </w:tabs>
        <w:spacing w:before="21"/>
        <w:ind w:left="104"/>
        <w:rPr>
          <w:rFonts w:cstheme="minorHAnsi"/>
          <w:lang w:val="sr-Cyrl-RS"/>
        </w:rPr>
      </w:pPr>
    </w:p>
    <w:p w14:paraId="36BFFECE" w14:textId="77777777" w:rsidR="00A33A66" w:rsidRDefault="00A33A66" w:rsidP="00A33A66">
      <w:pPr>
        <w:tabs>
          <w:tab w:val="left" w:pos="6475"/>
        </w:tabs>
        <w:spacing w:before="21"/>
        <w:ind w:left="104"/>
        <w:rPr>
          <w:lang w:val="sr-Cyrl-RS"/>
        </w:rPr>
      </w:pPr>
    </w:p>
    <w:p w14:paraId="7E9F01E5" w14:textId="0FD0AF9C" w:rsidR="00A33A66" w:rsidRDefault="00A33A66" w:rsidP="00A33A66">
      <w:pPr>
        <w:ind w:right="2876"/>
        <w:rPr>
          <w:rFonts w:cstheme="minorHAnsi"/>
        </w:rPr>
      </w:pPr>
      <w:r>
        <w:t xml:space="preserve">                                                                   </w:t>
      </w:r>
      <w:r>
        <w:rPr>
          <w:rFonts w:cstheme="minorHAnsi"/>
        </w:rPr>
        <w:t>Beograd</w:t>
      </w:r>
      <w:r w:rsidRPr="006F2D0C">
        <w:rPr>
          <w:rFonts w:cstheme="minorHAnsi"/>
        </w:rPr>
        <w:t>, 202</w:t>
      </w:r>
      <w:r>
        <w:rPr>
          <w:rFonts w:cstheme="minorHAnsi"/>
        </w:rPr>
        <w:t>1</w:t>
      </w:r>
      <w:r w:rsidRPr="006F2D0C">
        <w:rPr>
          <w:rFonts w:cstheme="minorHAnsi"/>
        </w:rPr>
        <w:t>.</w:t>
      </w:r>
    </w:p>
    <w:p w14:paraId="53EDAA5E" w14:textId="5FADC8EA" w:rsidR="00A33A66" w:rsidRDefault="00A33A66" w:rsidP="00A33A66">
      <w:pPr>
        <w:ind w:right="2876"/>
        <w:rPr>
          <w:rFonts w:cstheme="minorHAnsi"/>
        </w:rPr>
      </w:pPr>
    </w:p>
    <w:p w14:paraId="2901A103" w14:textId="3E8AA810" w:rsidR="00A33A66" w:rsidRDefault="00A33A66" w:rsidP="00A33A66">
      <w:pPr>
        <w:ind w:right="2876"/>
        <w:rPr>
          <w:rFonts w:cstheme="minorHAnsi"/>
        </w:rPr>
      </w:pPr>
    </w:p>
    <w:p w14:paraId="685E3B96" w14:textId="46BB1C5E" w:rsidR="00A33A66" w:rsidRDefault="00A40959" w:rsidP="00A40959">
      <w:pPr>
        <w:pStyle w:val="Heading1"/>
      </w:pPr>
      <w:r>
        <w:lastRenderedPageBreak/>
        <w:t>Projektni zadatak</w:t>
      </w:r>
    </w:p>
    <w:p w14:paraId="133C1420" w14:textId="02DCB82A" w:rsidR="00A40959" w:rsidRDefault="00A40959" w:rsidP="00A40959"/>
    <w:p w14:paraId="39D16424" w14:textId="6DD74154" w:rsidR="00A40959" w:rsidRDefault="00A40959" w:rsidP="00A40959">
      <w:pPr>
        <w:pStyle w:val="Heading2"/>
        <w:numPr>
          <w:ilvl w:val="1"/>
          <w:numId w:val="2"/>
        </w:numPr>
      </w:pPr>
      <w:r>
        <w:t>Uvod</w:t>
      </w:r>
    </w:p>
    <w:p w14:paraId="75F22255" w14:textId="651C0998" w:rsidR="00A40959" w:rsidRDefault="00A40959" w:rsidP="00A40959"/>
    <w:p w14:paraId="7FA8E9A7" w14:textId="5CA320CE" w:rsidR="00A40959" w:rsidRDefault="00A40959" w:rsidP="00A40959"/>
    <w:p w14:paraId="792E65DC" w14:textId="2CA2B0C9" w:rsidR="00E619DD" w:rsidRDefault="00E619DD" w:rsidP="00A809D2">
      <w:pPr>
        <w:spacing w:line="276" w:lineRule="auto"/>
        <w:ind w:firstLine="720"/>
        <w:jc w:val="both"/>
        <w:rPr>
          <w:lang w:val="sr-Latn-RS"/>
        </w:rPr>
      </w:pPr>
      <w:r w:rsidRPr="00E619DD">
        <w:rPr>
          <w:lang w:val="sr-Latn-RS"/>
        </w:rPr>
        <w:t>Zlatiborski upravni okrug se nalazi u zapadnom delu Republike Srbije i prostire se na 6142 km² i time čini najveći okrug u Srbiji. Obuhvata grad i opštine:</w:t>
      </w:r>
    </w:p>
    <w:p w14:paraId="7864EAF4" w14:textId="52968DF9" w:rsidR="00E619DD" w:rsidRDefault="00E619DD" w:rsidP="00A809D2">
      <w:pPr>
        <w:spacing w:line="276" w:lineRule="auto"/>
        <w:ind w:firstLine="720"/>
        <w:rPr>
          <w:lang w:val="sr-Latn-RS"/>
        </w:rPr>
      </w:pPr>
    </w:p>
    <w:p w14:paraId="74D162B2" w14:textId="409892E6" w:rsidR="00E619DD" w:rsidRDefault="00E619DD" w:rsidP="00A809D2">
      <w:pPr>
        <w:pStyle w:val="ListParagraph"/>
        <w:numPr>
          <w:ilvl w:val="0"/>
          <w:numId w:val="4"/>
        </w:numPr>
        <w:spacing w:line="276" w:lineRule="auto"/>
        <w:ind w:left="0" w:firstLine="720"/>
        <w:rPr>
          <w:lang w:val="sr-Latn-RS"/>
        </w:rPr>
      </w:pPr>
      <w:r w:rsidRPr="00E619DD">
        <w:rPr>
          <w:lang w:val="sr-Latn-RS"/>
        </w:rPr>
        <w:t>Grad Užice - gradska naselja: Sevojno i Užice (sedište),</w:t>
      </w:r>
    </w:p>
    <w:p w14:paraId="384853D4" w14:textId="29D796E3" w:rsidR="00E619DD" w:rsidRDefault="00E619DD" w:rsidP="00A809D2">
      <w:pPr>
        <w:pStyle w:val="ListParagraph"/>
        <w:numPr>
          <w:ilvl w:val="0"/>
          <w:numId w:val="4"/>
        </w:numPr>
        <w:spacing w:line="276" w:lineRule="auto"/>
        <w:ind w:left="0" w:firstLine="720"/>
        <w:rPr>
          <w:lang w:val="sr-Latn-RS"/>
        </w:rPr>
      </w:pPr>
      <w:r w:rsidRPr="00E619DD">
        <w:rPr>
          <w:lang w:val="sr-Latn-RS"/>
        </w:rPr>
        <w:t>Opština Bajina Bašta - sedište gradsko naselje Bajina Bašta,</w:t>
      </w:r>
    </w:p>
    <w:p w14:paraId="4EC457F5" w14:textId="701640F9" w:rsidR="00E619DD" w:rsidRDefault="00E619DD" w:rsidP="00A809D2">
      <w:pPr>
        <w:pStyle w:val="ListParagraph"/>
        <w:numPr>
          <w:ilvl w:val="0"/>
          <w:numId w:val="4"/>
        </w:numPr>
        <w:spacing w:line="276" w:lineRule="auto"/>
        <w:ind w:left="0" w:firstLine="720"/>
        <w:rPr>
          <w:lang w:val="sr-Latn-RS"/>
        </w:rPr>
      </w:pPr>
      <w:r w:rsidRPr="00E619DD">
        <w:rPr>
          <w:lang w:val="sr-Latn-RS"/>
        </w:rPr>
        <w:t>Opština Kosjerić - sedište gradsko naselje Kosjerić,</w:t>
      </w:r>
    </w:p>
    <w:p w14:paraId="20C788A5" w14:textId="2ADB6331" w:rsidR="00E619DD" w:rsidRDefault="00E619DD" w:rsidP="00A809D2">
      <w:pPr>
        <w:pStyle w:val="ListParagraph"/>
        <w:numPr>
          <w:ilvl w:val="0"/>
          <w:numId w:val="4"/>
        </w:numPr>
        <w:spacing w:line="276" w:lineRule="auto"/>
        <w:ind w:left="0" w:firstLine="720"/>
        <w:rPr>
          <w:lang w:val="sr-Latn-RS"/>
        </w:rPr>
      </w:pPr>
      <w:r w:rsidRPr="00E619DD">
        <w:rPr>
          <w:lang w:val="sr-Latn-RS"/>
        </w:rPr>
        <w:t>Opština Požega - sedište gradsko naselje Požega,</w:t>
      </w:r>
    </w:p>
    <w:p w14:paraId="3D790679" w14:textId="0798D855" w:rsidR="00E619DD" w:rsidRDefault="00E619DD" w:rsidP="00A809D2">
      <w:pPr>
        <w:pStyle w:val="ListParagraph"/>
        <w:numPr>
          <w:ilvl w:val="0"/>
          <w:numId w:val="4"/>
        </w:numPr>
        <w:spacing w:line="276" w:lineRule="auto"/>
        <w:ind w:left="0" w:firstLine="720"/>
        <w:rPr>
          <w:lang w:val="sr-Latn-RS"/>
        </w:rPr>
      </w:pPr>
      <w:r w:rsidRPr="00E619DD">
        <w:rPr>
          <w:lang w:val="sr-Latn-RS"/>
        </w:rPr>
        <w:t>Opština Čajetina - sedište naselje Čajetina,</w:t>
      </w:r>
    </w:p>
    <w:p w14:paraId="0DAFD780" w14:textId="3B326B18" w:rsidR="00E619DD" w:rsidRDefault="00E619DD" w:rsidP="00A809D2">
      <w:pPr>
        <w:pStyle w:val="ListParagraph"/>
        <w:numPr>
          <w:ilvl w:val="0"/>
          <w:numId w:val="4"/>
        </w:numPr>
        <w:spacing w:line="276" w:lineRule="auto"/>
        <w:ind w:left="0" w:firstLine="720"/>
        <w:rPr>
          <w:lang w:val="sr-Latn-RS"/>
        </w:rPr>
      </w:pPr>
      <w:r w:rsidRPr="00E619DD">
        <w:rPr>
          <w:lang w:val="sr-Latn-RS"/>
        </w:rPr>
        <w:t>Opština Arilje - sedište gradsko naselje Arilje,</w:t>
      </w:r>
    </w:p>
    <w:p w14:paraId="18433A72" w14:textId="2B4D0C36" w:rsidR="00E619DD" w:rsidRDefault="00E619DD" w:rsidP="00A809D2">
      <w:pPr>
        <w:pStyle w:val="ListParagraph"/>
        <w:numPr>
          <w:ilvl w:val="0"/>
          <w:numId w:val="4"/>
        </w:numPr>
        <w:spacing w:line="276" w:lineRule="auto"/>
        <w:ind w:left="0" w:firstLine="720"/>
        <w:rPr>
          <w:lang w:val="sr-Latn-RS"/>
        </w:rPr>
      </w:pPr>
      <w:r w:rsidRPr="00E619DD">
        <w:rPr>
          <w:lang w:val="sr-Latn-RS"/>
        </w:rPr>
        <w:t>Opština Priboj - sedište gradsko naselje Priboj,</w:t>
      </w:r>
    </w:p>
    <w:p w14:paraId="45DA4570" w14:textId="189D99BD" w:rsidR="00E619DD" w:rsidRDefault="00E619DD" w:rsidP="00A809D2">
      <w:pPr>
        <w:pStyle w:val="ListParagraph"/>
        <w:numPr>
          <w:ilvl w:val="0"/>
          <w:numId w:val="4"/>
        </w:numPr>
        <w:spacing w:line="276" w:lineRule="auto"/>
        <w:ind w:left="0" w:firstLine="720"/>
        <w:rPr>
          <w:lang w:val="sr-Latn-RS"/>
        </w:rPr>
      </w:pPr>
      <w:r w:rsidRPr="00E619DD">
        <w:rPr>
          <w:lang w:val="sr-Latn-RS"/>
        </w:rPr>
        <w:t>Opština Nova Varoš - sedište gradsko naselje Nova Varoš,</w:t>
      </w:r>
    </w:p>
    <w:p w14:paraId="711F9F54" w14:textId="4028FBB8" w:rsidR="00E619DD" w:rsidRDefault="00E619DD" w:rsidP="00A809D2">
      <w:pPr>
        <w:pStyle w:val="ListParagraph"/>
        <w:numPr>
          <w:ilvl w:val="0"/>
          <w:numId w:val="4"/>
        </w:numPr>
        <w:spacing w:line="276" w:lineRule="auto"/>
        <w:ind w:left="0" w:firstLine="720"/>
        <w:rPr>
          <w:lang w:val="sr-Latn-RS"/>
        </w:rPr>
      </w:pPr>
      <w:r w:rsidRPr="00E619DD">
        <w:rPr>
          <w:lang w:val="sr-Latn-RS"/>
        </w:rPr>
        <w:t>Opština Prijepolje - sedište gradsko naselje Prijepolje i</w:t>
      </w:r>
    </w:p>
    <w:p w14:paraId="7F4D8BA5" w14:textId="37C3F2A0" w:rsidR="00E619DD" w:rsidRPr="00E619DD" w:rsidRDefault="00E619DD" w:rsidP="00A809D2">
      <w:pPr>
        <w:pStyle w:val="ListParagraph"/>
        <w:numPr>
          <w:ilvl w:val="0"/>
          <w:numId w:val="4"/>
        </w:numPr>
        <w:spacing w:line="276" w:lineRule="auto"/>
        <w:ind w:left="0" w:firstLine="720"/>
        <w:rPr>
          <w:lang w:val="sr-Latn-RS"/>
        </w:rPr>
      </w:pPr>
      <w:r w:rsidRPr="00E619DD">
        <w:rPr>
          <w:lang w:val="sr-Latn-RS"/>
        </w:rPr>
        <w:t>Opština Sjenica - sedište gradsko naselje Sjenica.</w:t>
      </w:r>
    </w:p>
    <w:p w14:paraId="22BF7440" w14:textId="56359F36" w:rsidR="00E619DD" w:rsidRDefault="00E619DD" w:rsidP="00E619DD">
      <w:pPr>
        <w:rPr>
          <w:lang w:val="sr-Latn-RS"/>
        </w:rPr>
      </w:pPr>
    </w:p>
    <w:p w14:paraId="45CA3E5E" w14:textId="77777777" w:rsidR="00F43A23" w:rsidRDefault="00F43A23" w:rsidP="00F43A23">
      <w:pPr>
        <w:keepNext/>
        <w:jc w:val="center"/>
        <w:rPr>
          <w:noProof/>
        </w:rPr>
      </w:pPr>
    </w:p>
    <w:p w14:paraId="326AF094" w14:textId="742836C6" w:rsidR="00F43A23" w:rsidRDefault="00F43A23" w:rsidP="00F43A23">
      <w:pPr>
        <w:keepNext/>
        <w:jc w:val="center"/>
      </w:pPr>
      <w:r>
        <w:rPr>
          <w:noProof/>
        </w:rPr>
        <w:drawing>
          <wp:inline distT="0" distB="0" distL="0" distR="0" wp14:anchorId="1F626171" wp14:editId="4D7DF4E1">
            <wp:extent cx="2438400" cy="3474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9203" t="-1" r="25357" b="-165"/>
                    <a:stretch/>
                  </pic:blipFill>
                  <pic:spPr bwMode="auto">
                    <a:xfrm>
                      <a:off x="0" y="0"/>
                      <a:ext cx="2440739" cy="3478054"/>
                    </a:xfrm>
                    <a:prstGeom prst="rect">
                      <a:avLst/>
                    </a:prstGeom>
                    <a:ln>
                      <a:noFill/>
                    </a:ln>
                    <a:extLst>
                      <a:ext uri="{53640926-AAD7-44D8-BBD7-CCE9431645EC}">
                        <a14:shadowObscured xmlns:a14="http://schemas.microsoft.com/office/drawing/2010/main"/>
                      </a:ext>
                    </a:extLst>
                  </pic:spPr>
                </pic:pic>
              </a:graphicData>
            </a:graphic>
          </wp:inline>
        </w:drawing>
      </w:r>
    </w:p>
    <w:p w14:paraId="6229C35D" w14:textId="4A649917" w:rsidR="0003645B" w:rsidRPr="00F43A23" w:rsidRDefault="00F43A23" w:rsidP="00F43A23">
      <w:pPr>
        <w:pStyle w:val="Caption"/>
        <w:jc w:val="center"/>
      </w:pPr>
      <w:r>
        <w:t xml:space="preserve">Slika </w:t>
      </w:r>
      <w:fldSimple w:instr=" SEQ Slika \* ARABIC ">
        <w:r>
          <w:rPr>
            <w:noProof/>
          </w:rPr>
          <w:t>1</w:t>
        </w:r>
      </w:fldSimple>
      <w:r>
        <w:t xml:space="preserve"> Zlatiborski okrug</w:t>
      </w:r>
    </w:p>
    <w:p w14:paraId="61198F7E" w14:textId="77777777" w:rsidR="00E619DD" w:rsidRPr="00E619DD" w:rsidRDefault="00E619DD" w:rsidP="00E619DD">
      <w:pPr>
        <w:rPr>
          <w:lang w:val="sr-Latn-RS"/>
        </w:rPr>
      </w:pPr>
    </w:p>
    <w:p w14:paraId="05C3FC91" w14:textId="5EBB3672" w:rsidR="00A40959" w:rsidRDefault="00A40959" w:rsidP="00A40959"/>
    <w:p w14:paraId="4F24A262" w14:textId="794EFE47" w:rsidR="00A40959" w:rsidRDefault="00A40959" w:rsidP="00A40959"/>
    <w:p w14:paraId="667DF3A9" w14:textId="12E9C0B1" w:rsidR="00D07987" w:rsidRDefault="00D07987" w:rsidP="00A809D2">
      <w:pPr>
        <w:spacing w:line="276" w:lineRule="auto"/>
        <w:ind w:firstLine="720"/>
        <w:jc w:val="both"/>
      </w:pPr>
      <w:r>
        <w:t xml:space="preserve">Odlukom Vlade Srbije, određena su sredstva za izgradnju jednog vidikovca na teritoriji Zlatiborskog okruga u cilju poboljšanja turizma. Utvrđeno je da Zlatiborski okrug ima ogroman turistički potencijal koji je potrebno razvijati. </w:t>
      </w:r>
    </w:p>
    <w:p w14:paraId="2C91F2CF" w14:textId="761CC4FD" w:rsidR="00D07987" w:rsidRDefault="00D07987" w:rsidP="00D07987">
      <w:pPr>
        <w:jc w:val="both"/>
      </w:pPr>
    </w:p>
    <w:p w14:paraId="48BE1D4A" w14:textId="77777777" w:rsidR="00D07987" w:rsidRPr="00D07987" w:rsidRDefault="00D07987" w:rsidP="00D07987">
      <w:pPr>
        <w:jc w:val="both"/>
        <w:rPr>
          <w:lang w:val="sr-Latn-RS"/>
        </w:rPr>
      </w:pPr>
    </w:p>
    <w:p w14:paraId="2098C0EC" w14:textId="6FBDD860" w:rsidR="00594E1C" w:rsidRDefault="00D07987" w:rsidP="00D07987">
      <w:pPr>
        <w:pStyle w:val="Heading2"/>
        <w:numPr>
          <w:ilvl w:val="1"/>
          <w:numId w:val="2"/>
        </w:numPr>
        <w:rPr>
          <w:lang w:val="sr-Latn-RS"/>
        </w:rPr>
      </w:pPr>
      <w:r>
        <w:t>Zahtevi i ogranji</w:t>
      </w:r>
      <w:r>
        <w:rPr>
          <w:lang w:val="sr-Latn-RS"/>
        </w:rPr>
        <w:t>čenja</w:t>
      </w:r>
    </w:p>
    <w:p w14:paraId="6122D5AE" w14:textId="106C6954" w:rsidR="00D07987" w:rsidRDefault="00D07987" w:rsidP="00D07987">
      <w:pPr>
        <w:rPr>
          <w:lang w:val="sr-Latn-RS"/>
        </w:rPr>
      </w:pPr>
    </w:p>
    <w:p w14:paraId="2A116B52" w14:textId="77777777" w:rsidR="00D07987" w:rsidRPr="00D07987" w:rsidRDefault="00D07987" w:rsidP="00D07987">
      <w:pPr>
        <w:rPr>
          <w:lang w:val="sr-Latn-RS"/>
        </w:rPr>
      </w:pPr>
    </w:p>
    <w:p w14:paraId="1343CDF2" w14:textId="6EC78146" w:rsidR="00D07987" w:rsidRDefault="00D07987" w:rsidP="00A809D2">
      <w:pPr>
        <w:spacing w:line="276" w:lineRule="auto"/>
        <w:ind w:firstLine="720"/>
        <w:jc w:val="both"/>
        <w:rPr>
          <w:lang w:val="sr-Latn-RS"/>
        </w:rPr>
      </w:pPr>
      <w:r>
        <w:rPr>
          <w:lang w:val="sr-Latn-RS"/>
        </w:rPr>
        <w:t>Odlukom Vlade Srbije, izdvojena su sredstva za izgradnju jednog vidikovca na teritoriji Zlatiborskog okruga. Kako je gore već navedeno, Zlatiborski okrug čine deset opština. Kako bi se odredila najpogodnija lokacija za izgradnju vidikovca, angažovan je tim ljudi koji će svojim stručnim mišljenjem doprineti donošenju odluke, a na osnovu sledećih glavnih zahteva:</w:t>
      </w:r>
    </w:p>
    <w:p w14:paraId="76B73FCE" w14:textId="77777777" w:rsidR="00A809D2" w:rsidRDefault="00A809D2" w:rsidP="00D07987">
      <w:pPr>
        <w:jc w:val="both"/>
        <w:rPr>
          <w:lang w:val="sr-Latn-RS"/>
        </w:rPr>
      </w:pPr>
    </w:p>
    <w:p w14:paraId="7D5A2AA5" w14:textId="4A39518D" w:rsidR="00D07987" w:rsidRDefault="00D07987" w:rsidP="00A809D2">
      <w:pPr>
        <w:pStyle w:val="ListParagraph"/>
        <w:numPr>
          <w:ilvl w:val="0"/>
          <w:numId w:val="5"/>
        </w:numPr>
        <w:spacing w:line="276" w:lineRule="auto"/>
        <w:jc w:val="both"/>
        <w:rPr>
          <w:lang w:val="sr-Latn-RS"/>
        </w:rPr>
      </w:pPr>
      <w:r>
        <w:rPr>
          <w:lang w:val="sr-Latn-RS"/>
        </w:rPr>
        <w:t>Vidikovac se mora nalaziti na teritoriji neke od opština Zlatiborskog okruga</w:t>
      </w:r>
    </w:p>
    <w:p w14:paraId="13FA6EA9" w14:textId="16CF1DD2" w:rsidR="00D07987" w:rsidRDefault="00D07987" w:rsidP="00A809D2">
      <w:pPr>
        <w:pStyle w:val="ListParagraph"/>
        <w:numPr>
          <w:ilvl w:val="0"/>
          <w:numId w:val="5"/>
        </w:numPr>
        <w:spacing w:line="276" w:lineRule="auto"/>
        <w:jc w:val="both"/>
        <w:rPr>
          <w:lang w:val="sr-Latn-RS"/>
        </w:rPr>
      </w:pPr>
      <w:r>
        <w:rPr>
          <w:lang w:val="sr-Latn-RS"/>
        </w:rPr>
        <w:t>Predviđena visina vidikovca iznosi 25m</w:t>
      </w:r>
    </w:p>
    <w:p w14:paraId="22B7B478" w14:textId="5A1D0230" w:rsidR="00D07987" w:rsidRDefault="00D07987" w:rsidP="00A809D2">
      <w:pPr>
        <w:pStyle w:val="ListParagraph"/>
        <w:numPr>
          <w:ilvl w:val="0"/>
          <w:numId w:val="5"/>
        </w:numPr>
        <w:spacing w:line="276" w:lineRule="auto"/>
        <w:jc w:val="both"/>
        <w:rPr>
          <w:lang w:val="sr-Latn-RS"/>
        </w:rPr>
      </w:pPr>
      <w:r>
        <w:rPr>
          <w:lang w:val="sr-Latn-RS"/>
        </w:rPr>
        <w:t xml:space="preserve">U uži izbor opština na čijoj teritoriji će biti izgrađen vidikovac uvrstiti onih pet opština </w:t>
      </w:r>
      <w:r w:rsidRPr="00D07987">
        <w:rPr>
          <w:lang w:val="sr-Latn-RS"/>
        </w:rPr>
        <w:t xml:space="preserve">kod kojih je najveća visinska razlika najviše i najniže tačke od svih opština </w:t>
      </w:r>
      <w:r>
        <w:rPr>
          <w:lang w:val="sr-Latn-RS"/>
        </w:rPr>
        <w:t>Zlatiborskog okruga</w:t>
      </w:r>
      <w:r w:rsidRPr="00D07987">
        <w:rPr>
          <w:lang w:val="sr-Latn-RS"/>
        </w:rPr>
        <w:t>.</w:t>
      </w:r>
    </w:p>
    <w:p w14:paraId="25E9DEC1" w14:textId="3F7795EE" w:rsidR="00D07987" w:rsidRDefault="00D07987" w:rsidP="00A809D2">
      <w:pPr>
        <w:pStyle w:val="ListParagraph"/>
        <w:numPr>
          <w:ilvl w:val="0"/>
          <w:numId w:val="5"/>
        </w:numPr>
        <w:spacing w:line="276" w:lineRule="auto"/>
        <w:jc w:val="both"/>
        <w:rPr>
          <w:lang w:val="sr-Latn-RS"/>
        </w:rPr>
      </w:pPr>
      <w:r>
        <w:rPr>
          <w:lang w:val="sr-Latn-RS"/>
        </w:rPr>
        <w:t>Nakon toga u najuži krug uvrstiti tri opštine koje pored ispunjenja trećeg zahteva, imaju vrhove sa najvećom nadmorskom visinom.</w:t>
      </w:r>
    </w:p>
    <w:p w14:paraId="00C5CAB9" w14:textId="69BFAEAA" w:rsidR="00D07987" w:rsidRDefault="00D07987" w:rsidP="00A809D2">
      <w:pPr>
        <w:pStyle w:val="ListParagraph"/>
        <w:numPr>
          <w:ilvl w:val="0"/>
          <w:numId w:val="5"/>
        </w:numPr>
        <w:spacing w:line="276" w:lineRule="auto"/>
        <w:jc w:val="both"/>
        <w:rPr>
          <w:lang w:val="sr-Latn-RS"/>
        </w:rPr>
      </w:pPr>
      <w:r>
        <w:rPr>
          <w:lang w:val="sr-Latn-RS"/>
        </w:rPr>
        <w:t>Odabrati poziciju za vidikovac, tako da se ne nalazi direktno u šumi i da se sa te pozicije u radijusu od 20km ima najbolji pogled (ne mora striktno biti na samom vrhu ako uslovi terena to ne dozvoljavaju)</w:t>
      </w:r>
    </w:p>
    <w:p w14:paraId="799C9C7A" w14:textId="5A149DD9" w:rsidR="00D07987" w:rsidRDefault="00D07987" w:rsidP="00A809D2">
      <w:pPr>
        <w:spacing w:line="276" w:lineRule="auto"/>
        <w:ind w:firstLine="720"/>
        <w:jc w:val="both"/>
        <w:rPr>
          <w:lang w:val="sr-Latn-RS"/>
        </w:rPr>
      </w:pPr>
    </w:p>
    <w:p w14:paraId="63F86C64" w14:textId="79156870" w:rsidR="00D07987" w:rsidRDefault="002A4265" w:rsidP="00A809D2">
      <w:pPr>
        <w:spacing w:line="276" w:lineRule="auto"/>
        <w:ind w:firstLine="720"/>
        <w:jc w:val="both"/>
        <w:rPr>
          <w:lang w:val="sr-Latn-RS"/>
        </w:rPr>
      </w:pPr>
      <w:r>
        <w:rPr>
          <w:lang w:val="sr-Latn-RS"/>
        </w:rPr>
        <w:t>Zbog specifičnosti terena, kao dodatni zahtev uzeti u obzir da se lokacija izgradnje vidikovca ne nalazi na udaljenosti većoj od 1500 m od najbližeg registrovanog puta. Treba imati u vidu da je potrebno prebaciti materijal i mehanizaciju do mesta izgradnje.</w:t>
      </w:r>
    </w:p>
    <w:p w14:paraId="45547B9C" w14:textId="5516F14D" w:rsidR="002A4265" w:rsidRDefault="002A4265" w:rsidP="00A809D2">
      <w:pPr>
        <w:spacing w:line="276" w:lineRule="auto"/>
        <w:ind w:firstLine="720"/>
        <w:jc w:val="both"/>
        <w:rPr>
          <w:lang w:val="sr-Latn-RS"/>
        </w:rPr>
      </w:pPr>
    </w:p>
    <w:p w14:paraId="6C340ACF" w14:textId="02D10247" w:rsidR="002A4265" w:rsidRDefault="002A4265" w:rsidP="00A809D2">
      <w:pPr>
        <w:spacing w:line="276" w:lineRule="auto"/>
        <w:ind w:firstLine="720"/>
        <w:jc w:val="both"/>
        <w:rPr>
          <w:lang w:val="sr-Latn-RS"/>
        </w:rPr>
      </w:pPr>
      <w:r>
        <w:rPr>
          <w:lang w:val="sr-Latn-RS"/>
        </w:rPr>
        <w:t xml:space="preserve">Zbog ograničenih sredstava, prvo softverski odrediti najpogodniju lokaciju za izgradnju vidikovca a nakon toga na tu lokaciju poslati terensku ekipu </w:t>
      </w:r>
      <w:r w:rsidR="00100960">
        <w:rPr>
          <w:lang w:val="sr-Latn-RS"/>
        </w:rPr>
        <w:t>radi uverenja</w:t>
      </w:r>
      <w:r>
        <w:rPr>
          <w:lang w:val="sr-Latn-RS"/>
        </w:rPr>
        <w:t xml:space="preserve"> da je pristup lokaciji moguć za mehanizaciju i materijal kao i da ne postoje određene promene u odnosu na satelitski snimak. </w:t>
      </w:r>
    </w:p>
    <w:p w14:paraId="038F4AE9" w14:textId="275116AA" w:rsidR="00100960" w:rsidRDefault="00100960" w:rsidP="00100960">
      <w:pPr>
        <w:spacing w:line="276" w:lineRule="auto"/>
        <w:ind w:firstLine="720"/>
        <w:jc w:val="both"/>
        <w:rPr>
          <w:lang w:val="sr-Latn-RS"/>
        </w:rPr>
      </w:pPr>
      <w:r>
        <w:rPr>
          <w:lang w:val="sr-Latn-RS"/>
        </w:rPr>
        <w:t xml:space="preserve">Izraditi potrebnu prateću dokumentaciju, korisničko upustvo i pridržavati se utvrđenih rokova. </w:t>
      </w:r>
    </w:p>
    <w:p w14:paraId="590880D8" w14:textId="3643BA08" w:rsidR="00100960" w:rsidRDefault="00100960" w:rsidP="00100960">
      <w:pPr>
        <w:spacing w:line="276" w:lineRule="auto"/>
        <w:jc w:val="both"/>
        <w:rPr>
          <w:lang w:val="sr-Latn-RS"/>
        </w:rPr>
      </w:pPr>
    </w:p>
    <w:p w14:paraId="5F449D65" w14:textId="09B94F67" w:rsidR="00100960" w:rsidRDefault="00100960" w:rsidP="00100960">
      <w:pPr>
        <w:pStyle w:val="Heading2"/>
        <w:numPr>
          <w:ilvl w:val="1"/>
          <w:numId w:val="2"/>
        </w:numPr>
        <w:rPr>
          <w:lang w:val="sr-Latn-RS"/>
        </w:rPr>
      </w:pPr>
      <w:r>
        <w:rPr>
          <w:lang w:val="sr-Latn-RS"/>
        </w:rPr>
        <w:t>Pravni osnov</w:t>
      </w:r>
    </w:p>
    <w:p w14:paraId="2527E22F" w14:textId="061CEEA8" w:rsidR="001C7BF0" w:rsidRDefault="001C7BF0" w:rsidP="001C7BF0">
      <w:pPr>
        <w:rPr>
          <w:lang w:val="sr-Latn-RS"/>
        </w:rPr>
      </w:pPr>
    </w:p>
    <w:p w14:paraId="4EA00807" w14:textId="076F04C4" w:rsidR="00D07987" w:rsidRDefault="001C7BF0" w:rsidP="00BD4D70">
      <w:pPr>
        <w:pStyle w:val="ListParagraph"/>
        <w:numPr>
          <w:ilvl w:val="0"/>
          <w:numId w:val="7"/>
        </w:numPr>
        <w:spacing w:line="276" w:lineRule="auto"/>
        <w:jc w:val="both"/>
        <w:rPr>
          <w:lang w:val="sr-Latn-RS"/>
        </w:rPr>
      </w:pPr>
      <w:r w:rsidRPr="001C7BF0">
        <w:rPr>
          <w:lang w:val="sr-Latn-RS"/>
        </w:rPr>
        <w:t>Zakon o državnom premeru i katastru ( Službeni glasnik RS broj 72/09);</w:t>
      </w:r>
    </w:p>
    <w:p w14:paraId="49169238" w14:textId="7DA8E469" w:rsidR="001C7BF0" w:rsidRDefault="001C7BF0" w:rsidP="00BD4D70">
      <w:pPr>
        <w:pStyle w:val="ListParagraph"/>
        <w:numPr>
          <w:ilvl w:val="0"/>
          <w:numId w:val="7"/>
        </w:numPr>
        <w:spacing w:line="276" w:lineRule="auto"/>
        <w:jc w:val="both"/>
        <w:rPr>
          <w:lang w:val="sr-Latn-RS"/>
        </w:rPr>
      </w:pPr>
      <w:r w:rsidRPr="001C7BF0">
        <w:rPr>
          <w:lang w:val="sr-Latn-RS"/>
        </w:rPr>
        <w:t>Zakon o zaštiti na radu (Službeni glasnik RS broj 45/2001);</w:t>
      </w:r>
    </w:p>
    <w:p w14:paraId="534F7A2B" w14:textId="282294A3" w:rsidR="001C7BF0" w:rsidRPr="001C7BF0" w:rsidRDefault="001C7BF0" w:rsidP="00BD4D70">
      <w:pPr>
        <w:pStyle w:val="ListParagraph"/>
        <w:numPr>
          <w:ilvl w:val="0"/>
          <w:numId w:val="7"/>
        </w:numPr>
        <w:spacing w:line="276" w:lineRule="auto"/>
        <w:jc w:val="both"/>
        <w:rPr>
          <w:lang w:val="sr-Latn-RS"/>
        </w:rPr>
      </w:pPr>
      <w:r>
        <w:rPr>
          <w:lang w:val="sr-Latn-RS"/>
        </w:rPr>
        <w:t xml:space="preserve">Zakon o planiranju i izgradnji </w:t>
      </w:r>
      <w:r w:rsidRPr="001C7BF0">
        <w:rPr>
          <w:lang w:val="sr-Latn-RS"/>
        </w:rPr>
        <w:t xml:space="preserve">(Službeni glasnik RS broj </w:t>
      </w:r>
      <w:r>
        <w:rPr>
          <w:lang w:val="sr-Latn-RS"/>
        </w:rPr>
        <w:t>72</w:t>
      </w:r>
      <w:r w:rsidRPr="001C7BF0">
        <w:rPr>
          <w:lang w:val="sr-Latn-RS"/>
        </w:rPr>
        <w:t>/200</w:t>
      </w:r>
      <w:r>
        <w:rPr>
          <w:lang w:val="sr-Latn-RS"/>
        </w:rPr>
        <w:t>9</w:t>
      </w:r>
      <w:r w:rsidRPr="001C7BF0">
        <w:rPr>
          <w:lang w:val="sr-Latn-RS"/>
        </w:rPr>
        <w:t>);</w:t>
      </w:r>
    </w:p>
    <w:p w14:paraId="6B197DB5" w14:textId="77777777" w:rsidR="001C7BF0" w:rsidRPr="001C7BF0" w:rsidRDefault="001C7BF0" w:rsidP="00BD4D70">
      <w:pPr>
        <w:pStyle w:val="ListParagraph"/>
        <w:numPr>
          <w:ilvl w:val="0"/>
          <w:numId w:val="7"/>
        </w:numPr>
        <w:spacing w:line="276" w:lineRule="auto"/>
        <w:jc w:val="both"/>
        <w:rPr>
          <w:lang w:val="sr-Latn-RS"/>
        </w:rPr>
      </w:pPr>
      <w:r w:rsidRPr="001C7BF0">
        <w:rPr>
          <w:lang w:val="sr-Latn-RS"/>
        </w:rPr>
        <w:t xml:space="preserve">Uredba o visini naknade za korišćenje podataka premera i katastra i pružanje </w:t>
      </w:r>
    </w:p>
    <w:p w14:paraId="5B5923FB" w14:textId="17DB0B0A" w:rsidR="001C7BF0" w:rsidRDefault="001C7BF0" w:rsidP="00BD4D70">
      <w:pPr>
        <w:pStyle w:val="ListParagraph"/>
        <w:spacing w:line="276" w:lineRule="auto"/>
        <w:jc w:val="both"/>
        <w:rPr>
          <w:lang w:val="sr-Latn-RS"/>
        </w:rPr>
      </w:pPr>
      <w:r w:rsidRPr="001C7BF0">
        <w:rPr>
          <w:lang w:val="sr-Latn-RS"/>
        </w:rPr>
        <w:t>usluga republičkog geodetskog zavoda (Službeni glasnik RS broj45/2002.).</w:t>
      </w:r>
    </w:p>
    <w:p w14:paraId="485DB983" w14:textId="0A04701E" w:rsidR="00BD4D70" w:rsidRDefault="00BD4D70" w:rsidP="00BD4D70">
      <w:pPr>
        <w:spacing w:line="276" w:lineRule="auto"/>
        <w:jc w:val="both"/>
        <w:rPr>
          <w:lang w:val="sr-Latn-RS"/>
        </w:rPr>
      </w:pPr>
    </w:p>
    <w:p w14:paraId="674DDD21" w14:textId="19E09728" w:rsidR="00BD4D70" w:rsidRDefault="00BD4D70" w:rsidP="00BD4D70">
      <w:pPr>
        <w:pStyle w:val="Heading2"/>
        <w:numPr>
          <w:ilvl w:val="1"/>
          <w:numId w:val="2"/>
        </w:numPr>
        <w:rPr>
          <w:lang w:val="sr-Latn-RS"/>
        </w:rPr>
      </w:pPr>
      <w:r>
        <w:rPr>
          <w:lang w:val="sr-Latn-RS"/>
        </w:rPr>
        <w:t>Rokovi</w:t>
      </w:r>
    </w:p>
    <w:p w14:paraId="58139720" w14:textId="02997CF2" w:rsidR="00BD4D70" w:rsidRDefault="00BD4D70" w:rsidP="00BD4D70">
      <w:pPr>
        <w:rPr>
          <w:lang w:val="sr-Latn-RS"/>
        </w:rPr>
      </w:pPr>
    </w:p>
    <w:tbl>
      <w:tblPr>
        <w:tblStyle w:val="TableGrid"/>
        <w:tblW w:w="0" w:type="auto"/>
        <w:jc w:val="center"/>
        <w:tblLook w:val="04A0" w:firstRow="1" w:lastRow="0" w:firstColumn="1" w:lastColumn="0" w:noHBand="0" w:noVBand="1"/>
      </w:tblPr>
      <w:tblGrid>
        <w:gridCol w:w="7015"/>
        <w:gridCol w:w="2335"/>
      </w:tblGrid>
      <w:tr w:rsidR="00DC1A44" w14:paraId="76C09219" w14:textId="77777777" w:rsidTr="00DC1A44">
        <w:trPr>
          <w:jc w:val="center"/>
        </w:trPr>
        <w:tc>
          <w:tcPr>
            <w:tcW w:w="7015" w:type="dxa"/>
          </w:tcPr>
          <w:p w14:paraId="7336E65A" w14:textId="297E8AEB" w:rsidR="00DC1A44" w:rsidRDefault="00DC1A44" w:rsidP="00BD4D70">
            <w:pPr>
              <w:rPr>
                <w:lang w:val="sr-Latn-RS"/>
              </w:rPr>
            </w:pPr>
            <w:r>
              <w:rPr>
                <w:lang w:val="sr-Latn-RS"/>
              </w:rPr>
              <w:t>Pripremni radovi</w:t>
            </w:r>
          </w:p>
        </w:tc>
        <w:tc>
          <w:tcPr>
            <w:tcW w:w="2335" w:type="dxa"/>
            <w:vAlign w:val="center"/>
          </w:tcPr>
          <w:p w14:paraId="1C2FF46C" w14:textId="073D634B" w:rsidR="00DC1A44" w:rsidRDefault="00DC1A44" w:rsidP="00DC1A44">
            <w:pPr>
              <w:jc w:val="center"/>
              <w:rPr>
                <w:lang w:val="sr-Latn-RS"/>
              </w:rPr>
            </w:pPr>
            <w:r>
              <w:rPr>
                <w:lang w:val="sr-Latn-RS"/>
              </w:rPr>
              <w:t>4 dana</w:t>
            </w:r>
          </w:p>
        </w:tc>
      </w:tr>
      <w:tr w:rsidR="00DC1A44" w14:paraId="16856BB8" w14:textId="77777777" w:rsidTr="00DC1A44">
        <w:trPr>
          <w:jc w:val="center"/>
        </w:trPr>
        <w:tc>
          <w:tcPr>
            <w:tcW w:w="7015" w:type="dxa"/>
          </w:tcPr>
          <w:p w14:paraId="54B1B221" w14:textId="61DE7342" w:rsidR="00DC1A44" w:rsidRDefault="00DC1A44" w:rsidP="00BD4D70">
            <w:pPr>
              <w:rPr>
                <w:lang w:val="sr-Latn-RS"/>
              </w:rPr>
            </w:pPr>
            <w:r>
              <w:rPr>
                <w:lang w:val="sr-Latn-RS"/>
              </w:rPr>
              <w:t>Obrada podataka</w:t>
            </w:r>
          </w:p>
        </w:tc>
        <w:tc>
          <w:tcPr>
            <w:tcW w:w="2335" w:type="dxa"/>
            <w:vAlign w:val="center"/>
          </w:tcPr>
          <w:p w14:paraId="400B8F4E" w14:textId="064D8918" w:rsidR="00DC1A44" w:rsidRDefault="00DC1A44" w:rsidP="00DC1A44">
            <w:pPr>
              <w:jc w:val="center"/>
              <w:rPr>
                <w:lang w:val="sr-Latn-RS"/>
              </w:rPr>
            </w:pPr>
            <w:r>
              <w:rPr>
                <w:lang w:val="sr-Latn-RS"/>
              </w:rPr>
              <w:t>8 dana</w:t>
            </w:r>
          </w:p>
        </w:tc>
      </w:tr>
      <w:tr w:rsidR="00DC1A44" w14:paraId="5835D63C" w14:textId="77777777" w:rsidTr="00DC1A44">
        <w:trPr>
          <w:jc w:val="center"/>
        </w:trPr>
        <w:tc>
          <w:tcPr>
            <w:tcW w:w="7015" w:type="dxa"/>
          </w:tcPr>
          <w:p w14:paraId="17823728" w14:textId="318E2A4F" w:rsidR="00DC1A44" w:rsidRDefault="00DC1A44" w:rsidP="00BD4D70">
            <w:pPr>
              <w:rPr>
                <w:lang w:val="sr-Latn-RS"/>
              </w:rPr>
            </w:pPr>
            <w:r>
              <w:rPr>
                <w:lang w:val="sr-Latn-RS"/>
              </w:rPr>
              <w:t>Terenska provera</w:t>
            </w:r>
          </w:p>
        </w:tc>
        <w:tc>
          <w:tcPr>
            <w:tcW w:w="2335" w:type="dxa"/>
            <w:vAlign w:val="center"/>
          </w:tcPr>
          <w:p w14:paraId="798AADAE" w14:textId="7EA3EFE7" w:rsidR="00DC1A44" w:rsidRDefault="00DC1A44" w:rsidP="00DC1A44">
            <w:pPr>
              <w:jc w:val="center"/>
              <w:rPr>
                <w:lang w:val="sr-Latn-RS"/>
              </w:rPr>
            </w:pPr>
            <w:r>
              <w:rPr>
                <w:lang w:val="sr-Latn-RS"/>
              </w:rPr>
              <w:t>6 dana</w:t>
            </w:r>
          </w:p>
        </w:tc>
      </w:tr>
      <w:tr w:rsidR="00DC1A44" w14:paraId="2155578B" w14:textId="77777777" w:rsidTr="00DC1A44">
        <w:trPr>
          <w:jc w:val="center"/>
        </w:trPr>
        <w:tc>
          <w:tcPr>
            <w:tcW w:w="7015" w:type="dxa"/>
          </w:tcPr>
          <w:p w14:paraId="24689689" w14:textId="4D9E3ACC" w:rsidR="00DC1A44" w:rsidRDefault="00DC1A44" w:rsidP="00BD4D70">
            <w:pPr>
              <w:rPr>
                <w:lang w:val="sr-Latn-RS"/>
              </w:rPr>
            </w:pPr>
            <w:r>
              <w:rPr>
                <w:lang w:val="sr-Latn-RS"/>
              </w:rPr>
              <w:t>Završni radovi</w:t>
            </w:r>
          </w:p>
        </w:tc>
        <w:tc>
          <w:tcPr>
            <w:tcW w:w="2335" w:type="dxa"/>
            <w:vAlign w:val="center"/>
          </w:tcPr>
          <w:p w14:paraId="5B63DE55" w14:textId="33AF8001" w:rsidR="00DC1A44" w:rsidRDefault="00DC1A44" w:rsidP="00DC1A44">
            <w:pPr>
              <w:jc w:val="center"/>
              <w:rPr>
                <w:lang w:val="sr-Latn-RS"/>
              </w:rPr>
            </w:pPr>
            <w:r>
              <w:rPr>
                <w:lang w:val="sr-Latn-RS"/>
              </w:rPr>
              <w:t>7 dana</w:t>
            </w:r>
          </w:p>
        </w:tc>
      </w:tr>
    </w:tbl>
    <w:p w14:paraId="555B0CFB" w14:textId="64ADF723" w:rsidR="00BD4D70" w:rsidRPr="00BD4D70" w:rsidRDefault="00BD4D70" w:rsidP="00BD4D70">
      <w:pPr>
        <w:rPr>
          <w:lang w:val="sr-Latn-RS"/>
        </w:rPr>
      </w:pPr>
    </w:p>
    <w:p w14:paraId="41C8174B" w14:textId="77777777" w:rsidR="001C7BF0" w:rsidRPr="001C7BF0" w:rsidRDefault="001C7BF0" w:rsidP="001C7BF0">
      <w:pPr>
        <w:jc w:val="both"/>
        <w:rPr>
          <w:lang w:val="sr-Latn-RS"/>
        </w:rPr>
      </w:pPr>
    </w:p>
    <w:p w14:paraId="3CA98F80" w14:textId="77777777" w:rsidR="00D07987" w:rsidRPr="00D07987" w:rsidRDefault="00D07987" w:rsidP="00D07987">
      <w:pPr>
        <w:jc w:val="both"/>
        <w:rPr>
          <w:lang w:val="sr-Latn-RS"/>
        </w:rPr>
      </w:pPr>
    </w:p>
    <w:sectPr w:rsidR="00D07987" w:rsidRPr="00D07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B75"/>
    <w:multiLevelType w:val="hybridMultilevel"/>
    <w:tmpl w:val="F8EE5A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3440A"/>
    <w:multiLevelType w:val="hybridMultilevel"/>
    <w:tmpl w:val="023C2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4257F"/>
    <w:multiLevelType w:val="hybridMultilevel"/>
    <w:tmpl w:val="55364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A11F3"/>
    <w:multiLevelType w:val="multilevel"/>
    <w:tmpl w:val="88B2B77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2A808CA"/>
    <w:multiLevelType w:val="multilevel"/>
    <w:tmpl w:val="CE1802A2"/>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FD3379B"/>
    <w:multiLevelType w:val="hybridMultilevel"/>
    <w:tmpl w:val="09D6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CD70B6"/>
    <w:multiLevelType w:val="hybridMultilevel"/>
    <w:tmpl w:val="97A41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66"/>
    <w:rsid w:val="0003645B"/>
    <w:rsid w:val="00100960"/>
    <w:rsid w:val="001C7BF0"/>
    <w:rsid w:val="002A4265"/>
    <w:rsid w:val="00594E1C"/>
    <w:rsid w:val="00993A34"/>
    <w:rsid w:val="00A33A66"/>
    <w:rsid w:val="00A40959"/>
    <w:rsid w:val="00A809D2"/>
    <w:rsid w:val="00BD4D70"/>
    <w:rsid w:val="00C40A4F"/>
    <w:rsid w:val="00D07987"/>
    <w:rsid w:val="00DC1A44"/>
    <w:rsid w:val="00E619DD"/>
    <w:rsid w:val="00EC476E"/>
    <w:rsid w:val="00F4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8CC7"/>
  <w15:chartTrackingRefBased/>
  <w15:docId w15:val="{940137E2-4A09-4E2D-9FA5-193D4A24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A66"/>
    <w:pPr>
      <w:widowControl w:val="0"/>
      <w:autoSpaceDE w:val="0"/>
      <w:autoSpaceDN w:val="0"/>
      <w:spacing w:after="0" w:line="240" w:lineRule="auto"/>
    </w:pPr>
    <w:rPr>
      <w:rFonts w:eastAsia="Arial" w:cs="Arial"/>
      <w:sz w:val="24"/>
    </w:rPr>
  </w:style>
  <w:style w:type="paragraph" w:styleId="Heading1">
    <w:name w:val="heading 1"/>
    <w:basedOn w:val="Normal"/>
    <w:next w:val="Normal"/>
    <w:link w:val="Heading1Char"/>
    <w:uiPriority w:val="9"/>
    <w:qFormat/>
    <w:rsid w:val="00A409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09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33A66"/>
    <w:rPr>
      <w:rFonts w:ascii="Courier New" w:eastAsia="Courier New" w:hAnsi="Courier New" w:cs="Courier New"/>
      <w:sz w:val="27"/>
      <w:szCs w:val="27"/>
    </w:rPr>
  </w:style>
  <w:style w:type="character" w:customStyle="1" w:styleId="BodyTextChar">
    <w:name w:val="Body Text Char"/>
    <w:basedOn w:val="DefaultParagraphFont"/>
    <w:link w:val="BodyText"/>
    <w:uiPriority w:val="1"/>
    <w:rsid w:val="00A33A66"/>
    <w:rPr>
      <w:rFonts w:ascii="Courier New" w:eastAsia="Courier New" w:hAnsi="Courier New" w:cs="Courier New"/>
      <w:sz w:val="27"/>
      <w:szCs w:val="27"/>
    </w:rPr>
  </w:style>
  <w:style w:type="character" w:customStyle="1" w:styleId="Heading1Char">
    <w:name w:val="Heading 1 Char"/>
    <w:basedOn w:val="DefaultParagraphFont"/>
    <w:link w:val="Heading1"/>
    <w:uiPriority w:val="9"/>
    <w:rsid w:val="00A409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09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19DD"/>
    <w:pPr>
      <w:ind w:left="720"/>
      <w:contextualSpacing/>
    </w:pPr>
  </w:style>
  <w:style w:type="paragraph" w:styleId="Caption">
    <w:name w:val="caption"/>
    <w:basedOn w:val="Normal"/>
    <w:next w:val="Normal"/>
    <w:uiPriority w:val="35"/>
    <w:unhideWhenUsed/>
    <w:qFormat/>
    <w:rsid w:val="00F43A23"/>
    <w:pPr>
      <w:spacing w:after="200"/>
    </w:pPr>
    <w:rPr>
      <w:i/>
      <w:iCs/>
      <w:color w:val="44546A" w:themeColor="text2"/>
      <w:sz w:val="18"/>
      <w:szCs w:val="18"/>
    </w:rPr>
  </w:style>
  <w:style w:type="table" w:styleId="TableGrid">
    <w:name w:val="Table Grid"/>
    <w:basedOn w:val="TableNormal"/>
    <w:uiPriority w:val="39"/>
    <w:rsid w:val="00DC1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Мрљеш Марко</dc:creator>
  <cp:keywords/>
  <dc:description/>
  <cp:lastModifiedBy>Мрљеш Марко</cp:lastModifiedBy>
  <cp:revision>6</cp:revision>
  <dcterms:created xsi:type="dcterms:W3CDTF">2021-09-05T18:02:00Z</dcterms:created>
  <dcterms:modified xsi:type="dcterms:W3CDTF">2021-09-05T21:30:00Z</dcterms:modified>
</cp:coreProperties>
</file>