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2E5C8A"/>
          <w:sz w:val="36"/>
          <w:szCs w:val="36"/>
        </w:rPr>
        <w:t xml:space="preserve">Actividad N°4</w:t>
      </w:r>
    </w:p>
    <w:p>
      <w:pPr>
        <w:spacing w:after="300"/>
        <w:jc w:val="center"/>
      </w:pPr>
      <w:r>
        <w:rPr>
          <w:b/>
          <w:bCs/>
          <w:sz w:val="44"/>
          <w:szCs w:val="44"/>
        </w:rPr>
        <w:t xml:space="preserve">Minimización de datos, seudonimización y control de acceso basado en roles</w:t>
      </w:r>
    </w:p>
    <w:p>
      <w:pPr>
        <w:spacing w:after="1200"/>
        <w:jc w:val="center"/>
      </w:pPr>
      <w:r>
        <w:rPr>
          <w:color w:val="555555"/>
          <w:sz w:val="28"/>
          <w:szCs w:val="28"/>
        </w:rPr>
        <w:t xml:space="preserve">Informe técnico del sistema Build &amp; Serve</w:t>
      </w:r>
    </w:p>
    <w:p>
      <w:pPr>
        <w:spacing w:after="120"/>
        <w:jc w:val="center"/>
      </w:pPr>
      <w:r>
        <w:rPr>
          <w:b/>
          <w:bCs/>
          <w:sz w:val="24"/>
          <w:szCs w:val="24"/>
        </w:rPr>
        <w:t xml:space="preserve">Integrantes: </w:t>
      </w:r>
      <w:r>
        <w:rPr>
          <w:sz w:val="24"/>
          <w:szCs w:val="24"/>
        </w:rPr>
        <w:t xml:space="preserve">Alonso Cárdenas, Benjamín Pinto, Benjamín Sánchez, Adrean Torres</w:t>
      </w:r>
    </w:p>
    <w:p>
      <w:pPr>
        <w:spacing w:after="120"/>
        <w:jc w:val="center"/>
      </w:pPr>
      <w:r>
        <w:rPr>
          <w:b/>
          <w:bCs/>
          <w:sz w:val="24"/>
          <w:szCs w:val="24"/>
        </w:rPr>
        <w:t xml:space="preserve">Repositorio: </w:t>
      </w:r>
      <w:r>
        <w:rPr>
          <w:sz w:val="24"/>
          <w:szCs w:val="24"/>
        </w:rPr>
        <w:t xml:space="preserve">https://github.com/Mrnooqmal/Hackaton_CCHC (rama pruebas)</w:t>
      </w:r>
    </w:p>
    <w:p>
      <w:pPr>
        <w:spacing w:after="120"/>
        <w:jc w:val="center"/>
      </w:pPr>
      <w:r>
        <w:rPr>
          <w:b/>
          <w:bCs/>
          <w:sz w:val="24"/>
          <w:szCs w:val="24"/>
        </w:rPr>
        <w:t xml:space="preserve">Fecha: </w:t>
      </w:r>
      <w:r>
        <w:rPr>
          <w:sz w:val="24"/>
          <w:szCs w:val="24"/>
        </w:rPr>
        <w:t xml:space="preserve">25 de octubre de 2026</w:t>
      </w:r>
    </w:p>
    <w:p>
      <w:pPr>
        <w:pageBreakBefore/>
        <w:spacing w:after="200"/>
      </w:pPr>
      <w:r>
        <w:rPr>
          <w:b/>
          <w:bCs/>
          <w:color w:val="2E5C8A"/>
          <w:sz w:val="32"/>
          <w:szCs w:val="32"/>
        </w:rPr>
        <w:t xml:space="preserve">Contenido</w:t>
      </w:r>
    </w:p>
    <w:sdt>
      <w:sdtPr>
        <w:alias w:val="Contenido"/>
      </w:sdtPr>
      <w:sdtContent>
        <w:p>
          <w:pPr>
            <w:pStyle w:val="TOC1"/>
            <w:tabs>
              <w:tab w:val="right" w:pos="9638" w:leader="dot"/>
            </w:tabs>
          </w:pPr>
          <w:r>
            <w:fldChar w:fldCharType="begin" w:dirty="true"/>
            <w:instrText xml:space="preserve">TOC \h \o "1-2"</w:instrText>
            <w:fldChar w:fldCharType="separate"/>
          </w:r>
          <w:hyperlink w:history="1" w:anchor="_Toc1">
            <w:r>
              <w:t xml:space="preserve">0. Contexto del sistema y alcance</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0.1 Qué se compara</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1. Parte 1: Minimización de datos y rediseño del esquema</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1.1 Inventario de datos personales</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1.2 Esquema original y esquema rediseñado</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1.3 Tabla de decisiones por campo</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1.4 Alternativas para reducir el detalle</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1.5 Cómo el nuevo diseño protege la privacidad</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2. Parte 2: Seudonimización y anonimización</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2.1 Conceptos aplicados</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2.2 Seudonimización</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2.3 Anonimización</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2.4 Registros, reportes, pruebas y desarrollo</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2.5 Quién puede revertir una seudonimización</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3. Parte 3: Modelo de control de acceso basado en roles (RBAC)</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3.1 Roles y responsabilidades</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3.2 Matriz de permisos</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3.3 Accesos denegados explícitos por rol</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3.4 Control de la información sensible y de las operaciones administrativas</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4. Parte 4: Implementación en el código</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4.1 Mapa de controles implementados</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4.2 Fragmentos de código y funcionamiento</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4.3 Cambios realizados en esta actividad</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5. Evidencias de pruebas</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5.1 Ejecución</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5.2 Casos de acceso denegado</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5.3 Casos de acceso permitido</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5.4 Comprobaciones de protección de datos</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6. Conclusión técnica</w:t>
            </w:r>
            <w:r>
              <w:tab/>
            </w:r>
            <w:r>
              <w:fldChar w:fldCharType="begin" w:dirty="true"/>
              <w:instrText xml:space="preserve">PAGEREF _Toc29 \h</w:instrText>
              <w:fldChar w:fldCharType="separate"/>
              <w:fldChar w:fldCharType="end"/>
            </w:r>
          </w:hyperlink>
        </w:p>
        <w:p>
          <w:pPr>
            <w:pStyle w:val="TOC2"/>
            <w:tabs>
              <w:tab w:val="right" w:pos="9638" w:leader="dot"/>
            </w:tabs>
          </w:pPr>
          <w:hyperlink w:history="1" w:anchor="_Toc30">
            <w:r>
              <w:t xml:space="preserve">6.1 Mejoras alcanzadas</w:t>
            </w:r>
            <w:r>
              <w:tab/>
            </w:r>
            <w:r>
              <w:fldChar w:fldCharType="begin" w:dirty="true"/>
              <w:instrText xml:space="preserve">PAGEREF _Toc30 \h</w:instrText>
              <w:fldChar w:fldCharType="separate"/>
              <w:fldChar w:fldCharType="end"/>
            </w:r>
          </w:hyperlink>
        </w:p>
        <w:p>
          <w:pPr>
            <w:pStyle w:val="TOC2"/>
            <w:tabs>
              <w:tab w:val="right" w:pos="9638" w:leader="dot"/>
            </w:tabs>
          </w:pPr>
          <w:hyperlink w:history="1" w:anchor="_Toc31">
            <w:r>
              <w:t xml:space="preserve">6.2 Limitaciones</w:t>
            </w:r>
            <w:r>
              <w:tab/>
            </w:r>
            <w:r>
              <w:fldChar w:fldCharType="begin" w:dirty="true"/>
              <w:instrText xml:space="preserve">PAGEREF _Toc31 \h</w:instrText>
              <w:fldChar w:fldCharType="separate"/>
              <w:fldChar w:fldCharType="end"/>
            </w:r>
          </w:hyperlink>
        </w:p>
        <w:p>
          <w:pPr>
            <w:pStyle w:val="TOC2"/>
            <w:tabs>
              <w:tab w:val="right" w:pos="9638" w:leader="dot"/>
            </w:tabs>
          </w:pPr>
          <w:hyperlink w:history="1" w:anchor="_Toc32">
            <w:r>
              <w:t xml:space="preserve">6.3 Riesgos que deben mitigarse</w:t>
            </w:r>
            <w:r>
              <w:tab/>
            </w:r>
            <w:r>
              <w:fldChar w:fldCharType="begin" w:dirty="true"/>
              <w:instrText xml:space="preserve">PAGEREF _Toc32 \h</w:instrText>
              <w:fldChar w:fldCharType="separate"/>
              <w:fldChar w:fldCharType="end"/>
            </w:r>
          </w:hyperlink>
        </w:p>
        <w:p>
          <w:pPr>
            <w:pStyle w:val="TOC2"/>
            <w:tabs>
              <w:tab w:val="right" w:pos="9638" w:leader="dot"/>
            </w:tabs>
          </w:pPr>
          <w:hyperlink w:history="1" w:anchor="_Toc33">
            <w:r>
              <w:t xml:space="preserve">6.4 Referencias</w:t>
            </w:r>
            <w:r>
              <w:tab/>
            </w:r>
            <w:r>
              <w:fldChar w:fldCharType="begin" w:dirty="true"/>
              <w:instrText xml:space="preserve">PAGEREF _Toc33 \h</w:instrText>
              <w:fldChar w:fldCharType="separate"/>
              <w:fldChar w:fldCharType="end"/>
            </w:r>
          </w:hyperlink>
        </w:p>
        <w:p>
          <w:r>
            <w:fldChar w:fldCharType="end"/>
          </w:r>
        </w:p>
      </w:sdtContent>
    </w:sdt>
    <w:p>
      <w:pPr>
        <w:spacing w:after="120" w:line="276"/>
        <w:jc w:val="both"/>
      </w:pPr>
      <w:r>
        <w:t xml:space="preserve">Si el índice aparece vacío, actualízalo en Word con clic derecho &gt; Actualizar campos.</w:t>
      </w:r>
    </w:p>
    <w:p>
      <w:pPr>
        <w:pStyle w:val="Heading1"/>
        <w:pageBreakBefore/>
      </w:pPr>
      <w:bookmarkStart w:name="_Toc1" w:id="1"/>
      <w:r>
        <w:t xml:space="preserve">0. Contexto del sistema y alcance</w:t>
      </w:r>
      <w:bookmarkEnd w:id="1"/>
    </w:p>
    <w:p>
      <w:pPr>
        <w:spacing w:after="120" w:line="276"/>
        <w:jc w:val="both"/>
      </w:pPr>
      <w:r>
        <w:t xml:space="preserve">Build &amp; Serve es una plataforma SaaS multiempresa que ayuda a las empresas constructoras a cumplir el DS 44 (gestión preventiva de riesgos laborales). Registra al personal de cada obra, sus capacitaciones, la entrega de EPP, los documentos que firman con firma electrónica simple (PIN), los incidentes y accidentes, las encuestas y la estructura preventiva (Comité Paritario, delegados). Está en producción en https://buildandserve.cl con datos reales.</w:t>
      </w:r>
    </w:p>
    <w:p>
      <w:pPr>
        <w:spacing w:after="120" w:line="276"/>
        <w:jc w:val="both"/>
      </w:pPr>
      <w:r>
        <w:rPr>
          <w:b/>
          <w:bCs/>
        </w:rPr>
        <w:t xml:space="preserve">Arquitectura relevante para este informe:</w:t>
      </w:r>
    </w:p>
    <w:p>
      <w:pPr>
        <w:pStyle w:val="ListParagraph"/>
        <w:numPr>
          <w:ilvl w:val="0"/>
          <w:numId w:val="2"/>
        </w:numPr>
        <w:spacing w:after="60"/>
      </w:pPr>
      <w:r>
        <w:t xml:space="preserve">Backend en AWS Lambda (Node.js) detrás de API Gateway HTTP, con un autorizador propio que resuelve la sesión y los permisos en cada petición.</w:t>
      </w:r>
    </w:p>
    <w:p>
      <w:pPr>
        <w:pStyle w:val="ListParagraph"/>
        <w:numPr>
          <w:ilvl w:val="0"/>
          <w:numId w:val="2"/>
        </w:numPr>
        <w:spacing w:after="60"/>
      </w:pPr>
      <w:r>
        <w:t xml:space="preserve">Base de datos DynamoDB: 22 tablas, todas cifradas en reposo con una llave propia de AWS KMS (CMK) y con recuperación a un punto en el tiempo.</w:t>
      </w:r>
    </w:p>
    <w:p>
      <w:pPr>
        <w:pStyle w:val="ListParagraph"/>
        <w:numPr>
          <w:ilvl w:val="0"/>
          <w:numId w:val="2"/>
        </w:numPr>
        <w:spacing w:after="60"/>
      </w:pPr>
      <w:r>
        <w:t xml:space="preserve">Archivos en S3 con versionado, bloqueo de acceso público y URLs prefirmadas de corta vida.</w:t>
      </w:r>
    </w:p>
    <w:p>
      <w:pPr>
        <w:pStyle w:val="ListParagraph"/>
        <w:numPr>
          <w:ilvl w:val="0"/>
          <w:numId w:val="2"/>
        </w:numPr>
        <w:spacing w:after="60"/>
      </w:pPr>
      <w:r>
        <w:t xml:space="preserve">Secretos criptográficos (pimienta de credenciales y llave HMAC) en AWS SSM Parameter Store como SecureString, leídos en ejecución.</w:t>
      </w:r>
    </w:p>
    <w:p>
      <w:pPr>
        <w:pStyle w:val="ListParagraph"/>
        <w:numPr>
          <w:ilvl w:val="0"/>
          <w:numId w:val="2"/>
        </w:numPr>
        <w:spacing w:after="60"/>
      </w:pPr>
      <w:r>
        <w:t xml:space="preserve">Frontend React (PWA) servido por CloudFront con cabeceras de seguridad.</w:t>
      </w:r>
    </w:p>
    <w:p>
      <w:pPr>
        <w:spacing w:after="120" w:line="276"/>
        <w:jc w:val="both"/>
      </w:pPr>
      <w:r>
        <w:rPr>
          <w:b/>
          <w:bCs/>
        </w:rPr>
        <w:t xml:space="preserve">Marco normativo considerado:</w:t>
      </w:r>
      <w:r>
        <w:t xml:space="preserve"> Ley 19.628 modificada por la Ley 21.719 (protección de datos personales, vigente desde diciembre de 2026), DS 44 de 2024 del Ministerio del Trabajo y Ley 16.744 (registro de accidentes y enfermedades profesionales).</w:t>
      </w:r>
    </w:p>
    <w:p>
      <w:pPr>
        <w:pStyle w:val="Heading2"/>
      </w:pPr>
      <w:bookmarkStart w:name="_Toc2" w:id="2"/>
      <w:r>
        <w:t xml:space="preserve">0.1 Qué se compara</w:t>
      </w:r>
      <w:bookmarkEnd w:id="2"/>
    </w:p>
    <w:p>
      <w:pPr>
        <w:spacing w:after="120" w:line="276"/>
        <w:jc w:val="both"/>
      </w:pPr>
      <w:r>
        <w:t xml:space="preserve">El </w:t>
      </w:r>
      <w:r>
        <w:rPr>
          <w:b/>
          <w:bCs/>
        </w:rPr>
        <w:t xml:space="preserve">esquema original</w:t>
      </w:r>
      <w:r>
        <w:t xml:space="preserve"> corresponde al commit </w:t>
      </w:r>
      <w:r>
        <w:rPr>
          <w:rFonts w:ascii="Consolas" w:cs="Consolas" w:eastAsia="Consolas" w:hAnsi="Consolas"/>
          <w:sz w:val="20"/>
          <w:szCs w:val="20"/>
        </w:rPr>
        <w:t xml:space="preserve">3c94779</w:t>
      </w:r>
      <w:r>
        <w:t xml:space="preserve"> del 11 de septiembre de 2026, el mismo estado que se analizó en la Actividad N°1 (matriz de actores y riesgos CIA). El </w:t>
      </w:r>
      <w:r>
        <w:rPr>
          <w:b/>
          <w:bCs/>
        </w:rPr>
        <w:t xml:space="preserve">esquema rediseñado</w:t>
      </w:r>
      <w:r>
        <w:t xml:space="preserve"> es el de la rama </w:t>
      </w:r>
      <w:r>
        <w:rPr>
          <w:rFonts w:ascii="Consolas" w:cs="Consolas" w:eastAsia="Consolas" w:hAnsi="Consolas"/>
          <w:sz w:val="20"/>
          <w:szCs w:val="20"/>
        </w:rPr>
        <w:t xml:space="preserve">pruebas</w:t>
      </w:r>
      <w:r>
        <w:t xml:space="preserve"> del repositorio, que incorpora el endurecimiento realizado entre septiembre y octubre (Actividades 2 y 3) y los cambios de minimización implementados en esta actividad.</w:t>
      </w:r>
    </w:p>
    <w:p>
      <w:pPr>
        <w:spacing w:after="120" w:line="276"/>
        <w:jc w:val="both"/>
      </w:pPr>
      <w:r>
        <w:t xml:space="preserve">En las tablas, la columna </w:t>
      </w:r>
      <w:r>
        <w:rPr>
          <w:b/>
          <w:bCs/>
        </w:rPr>
        <w:t xml:space="preserve">Estado</w:t>
      </w:r>
      <w:r>
        <w:t xml:space="preserve"> distingue dos casos:</w:t>
      </w:r>
    </w:p>
    <w:p>
      <w:pPr>
        <w:pStyle w:val="ListParagraph"/>
        <w:numPr>
          <w:ilvl w:val="0"/>
          <w:numId w:val="2"/>
        </w:numPr>
        <w:spacing w:after="60"/>
      </w:pPr>
      <w:r>
        <w:rPr>
          <w:b/>
          <w:bCs/>
        </w:rPr>
        <w:t xml:space="preserve">Implementado</w:t>
      </w:r>
      <w:r>
        <w:t xml:space="preserve">: el control ya estaba en el código antes de esta actividad. Se indica el commit o la decisión de diseño (D-n) registrada en </w:t>
      </w:r>
      <w:r>
        <w:rPr>
          <w:rFonts w:ascii="Consolas" w:cs="Consolas" w:eastAsia="Consolas" w:hAnsi="Consolas"/>
          <w:sz w:val="20"/>
          <w:szCs w:val="20"/>
        </w:rPr>
        <w:t xml:space="preserve">docs/gobernanza-y-seguridad-de-datos.md</w:t>
      </w:r>
      <w:r>
        <w:t xml:space="preserve">.</w:t>
      </w:r>
    </w:p>
    <w:p>
      <w:pPr>
        <w:pStyle w:val="ListParagraph"/>
        <w:numPr>
          <w:ilvl w:val="0"/>
          <w:numId w:val="2"/>
        </w:numPr>
        <w:spacing w:after="60"/>
      </w:pPr>
      <w:r>
        <w:rPr>
          <w:b/>
          <w:bCs/>
        </w:rPr>
        <w:t xml:space="preserve">Implementado en esta actividad</w:t>
      </w:r>
      <w:r>
        <w:t xml:space="preserve">: cambio hecho para cumplir esta entrega. Estas filas aparecen destacadas en amarillo. Su detalle técnico está en la sección 4.3.</w:t>
      </w:r>
    </w:p>
    <w:p>
      <w:pPr>
        <w:spacing w:after="120" w:line="276"/>
        <w:jc w:val="both"/>
      </w:pPr>
      <w:r>
        <w:t xml:space="preserve">Las rutas de archivos citadas son relativas a la raíz del repositorio.</w:t>
      </w:r>
    </w:p>
    <w:p>
      <w:pPr>
        <w:pStyle w:val="Heading1"/>
        <w:pageBreakBefore/>
      </w:pPr>
      <w:bookmarkStart w:name="_Toc3" w:id="3"/>
      <w:r>
        <w:t xml:space="preserve">1. Parte 1: Minimización de datos y rediseño del esquema</w:t>
      </w:r>
      <w:bookmarkEnd w:id="3"/>
    </w:p>
    <w:p>
      <w:pPr>
        <w:pStyle w:val="Heading2"/>
      </w:pPr>
      <w:bookmarkStart w:name="_Toc4" w:id="4"/>
      <w:r>
        <w:t xml:space="preserve">1.1 Inventario de datos personales</w:t>
      </w:r>
      <w:bookmarkEnd w:id="4"/>
    </w:p>
    <w:p>
      <w:pPr>
        <w:spacing w:after="120" w:line="276"/>
        <w:jc w:val="both"/>
      </w:pPr>
      <w:r>
        <w:t xml:space="preserve">El sistema mantiene un inventario de datos personales en código (</w:t>
      </w:r>
      <w:r>
        <w:rPr>
          <w:rFonts w:ascii="Consolas" w:cs="Consolas" w:eastAsia="Consolas" w:hAnsi="Consolas"/>
          <w:sz w:val="20"/>
          <w:szCs w:val="20"/>
        </w:rPr>
        <w:t xml:space="preserve">Backend/lib/gobernanza/inventario.js</w:t>
      </w:r>
      <w:r>
        <w:t xml:space="preserve">). Para cada tabla dice qué datos de personas contiene, para qué se usan, si puede contener datos de salud y qué ocurre con ellos al vencer el plazo de conservación. Una prueba (</w:t>
      </w:r>
      <w:r>
        <w:rPr>
          <w:rFonts w:ascii="Consolas" w:cs="Consolas" w:eastAsia="Consolas" w:hAnsi="Consolas"/>
          <w:sz w:val="20"/>
          <w:szCs w:val="20"/>
        </w:rPr>
        <w:t xml:space="preserve">tests/inventario-datos.test.js</w:t>
      </w:r>
      <w:r>
        <w:t xml:space="preserve">) hace fallar la compilación si se agrega una tabla a </w:t>
      </w:r>
      <w:r>
        <w:rPr>
          <w:rFonts w:ascii="Consolas" w:cs="Consolas" w:eastAsia="Consolas" w:hAnsi="Consolas"/>
          <w:sz w:val="20"/>
          <w:szCs w:val="20"/>
        </w:rPr>
        <w:t xml:space="preserve">serverless.yml</w:t>
      </w:r>
      <w:r>
        <w:t xml:space="preserve"> sin clasificarla. Con ese inventario como base se clasificaron las tablas así: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8"/>
        <w:gridCol w:w="4077"/>
        <w:gridCol w:w="1482"/>
        <w:gridCol w:w="2041"/>
      </w:tblGrid>
      <w:tr>
        <w:trPr>
          <w:tblHeader/>
        </w:trPr>
        <w:tc>
          <w:tcPr>
            <w:tcW w:type="dxa" w:w="2038"/>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Tabla</w:t>
            </w:r>
          </w:p>
        </w:tc>
        <w:tc>
          <w:tcPr>
            <w:tcW w:type="dxa" w:w="4077"/>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Datos personales</w:t>
            </w:r>
          </w:p>
        </w:tc>
        <w:tc>
          <w:tcPr>
            <w:tcW w:type="dxa" w:w="1482"/>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Clase</w:t>
            </w:r>
          </w:p>
        </w:tc>
        <w:tc>
          <w:tcPr>
            <w:tcW w:type="dxa" w:w="2041"/>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Al vencer el plazo</w:t>
            </w:r>
          </w:p>
        </w:tc>
      </w:tr>
      <w:tr>
        <w:tc>
          <w:tcPr>
            <w:tcW w:type="dxa" w:w="203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Personas</w:t>
            </w:r>
          </w:p>
        </w:tc>
        <w:tc>
          <w:tcPr>
            <w:tcW w:type="dxa" w:w="40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RUT, nombre, fecha de nacimiento, correo, teléfono, foto, cargo, asignaciones, nivel escolar, cursos, contacto de emergencia, salud, credenciales</w:t>
            </w:r>
          </w:p>
        </w:tc>
        <w:tc>
          <w:tcPr>
            <w:tcW w:type="dxa" w:w="148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Evidencia</w:t>
            </w:r>
          </w:p>
        </w:tc>
        <w:tc>
          <w:tcPr>
            <w:tcW w:type="dxa" w:w="204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Suprimir</w:t>
            </w:r>
          </w:p>
        </w:tc>
      </w:tr>
      <w:tr>
        <w:tc>
          <w:tcPr>
            <w:tcW w:type="dxa" w:w="203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Documents</w:t>
            </w:r>
          </w:p>
        </w:tc>
        <w:tc>
          <w:tcPr>
            <w:tcW w:type="dxa" w:w="407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Asignaciones y firmas: nombre, RUT e IP de cada firmante</w:t>
            </w:r>
          </w:p>
        </w:tc>
        <w:tc>
          <w:tcPr>
            <w:tcW w:type="dxa" w:w="148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Evidencia</w:t>
            </w:r>
          </w:p>
        </w:tc>
        <w:tc>
          <w:tcPr>
            <w:tcW w:type="dxa" w:w="204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Grupal (vence con el último involucrado)</w:t>
            </w:r>
          </w:p>
        </w:tc>
      </w:tr>
      <w:tr>
        <w:tc>
          <w:tcPr>
            <w:tcW w:type="dxa" w:w="203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Signatures</w:t>
            </w:r>
          </w:p>
        </w:tc>
        <w:tc>
          <w:tcPr>
            <w:tcW w:type="dxa" w:w="40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Quién firmó, cuándo, método, IP y agente de usuario</w:t>
            </w:r>
          </w:p>
        </w:tc>
        <w:tc>
          <w:tcPr>
            <w:tcW w:type="dxa" w:w="148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Evidencia</w:t>
            </w:r>
          </w:p>
        </w:tc>
        <w:tc>
          <w:tcPr>
            <w:tcW w:type="dxa" w:w="204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Suprimir</w:t>
            </w:r>
          </w:p>
        </w:tc>
      </w:tr>
      <w:tr>
        <w:tc>
          <w:tcPr>
            <w:tcW w:type="dxa" w:w="203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SignatureRequests</w:t>
            </w:r>
          </w:p>
        </w:tc>
        <w:tc>
          <w:tcPr>
            <w:tcW w:type="dxa" w:w="407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Trabajadores convocados (nombre, cargo, RUT)</w:t>
            </w:r>
          </w:p>
        </w:tc>
        <w:tc>
          <w:tcPr>
            <w:tcW w:type="dxa" w:w="148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Evidencia</w:t>
            </w:r>
          </w:p>
        </w:tc>
        <w:tc>
          <w:tcPr>
            <w:tcW w:type="dxa" w:w="204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Grupal</w:t>
            </w:r>
          </w:p>
        </w:tc>
      </w:tr>
      <w:tr>
        <w:tc>
          <w:tcPr>
            <w:tcW w:type="dxa" w:w="203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Activities</w:t>
            </w:r>
          </w:p>
        </w:tc>
        <w:tc>
          <w:tcPr>
            <w:tcW w:type="dxa" w:w="40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Relator y asistentes (nombre, cargo, RUT, firma)</w:t>
            </w:r>
          </w:p>
        </w:tc>
        <w:tc>
          <w:tcPr>
            <w:tcW w:type="dxa" w:w="148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Evidencia</w:t>
            </w:r>
          </w:p>
        </w:tc>
        <w:tc>
          <w:tcPr>
            <w:tcW w:type="dxa" w:w="204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Grupal</w:t>
            </w:r>
          </w:p>
        </w:tc>
      </w:tr>
      <w:tr>
        <w:tc>
          <w:tcPr>
            <w:tcW w:type="dxa" w:w="203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Incidents</w:t>
            </w:r>
          </w:p>
        </w:tc>
        <w:tc>
          <w:tcPr>
            <w:tcW w:type="dxa" w:w="407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Persona afectada (RUT, género, cargo), relato, lesiones, evidencias</w:t>
            </w:r>
          </w:p>
        </w:tc>
        <w:tc>
          <w:tcPr>
            <w:tcW w:type="dxa" w:w="148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Evidencia (con salud)</w:t>
            </w:r>
          </w:p>
        </w:tc>
        <w:tc>
          <w:tcPr>
            <w:tcW w:type="dxa" w:w="204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Anonimizar</w:t>
            </w:r>
          </w:p>
        </w:tc>
      </w:tr>
      <w:tr>
        <w:tc>
          <w:tcPr>
            <w:tcW w:type="dxa" w:w="203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Surveys</w:t>
            </w:r>
          </w:p>
        </w:tc>
        <w:tc>
          <w:tcPr>
            <w:tcW w:type="dxa" w:w="40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Destinatarios (RUT) y respuestas, incluida la ficha básica de salud</w:t>
            </w:r>
          </w:p>
        </w:tc>
        <w:tc>
          <w:tcPr>
            <w:tcW w:type="dxa" w:w="148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Evidencia (con salud)</w:t>
            </w:r>
          </w:p>
        </w:tc>
        <w:tc>
          <w:tcPr>
            <w:tcW w:type="dxa" w:w="204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Grupal</w:t>
            </w:r>
          </w:p>
        </w:tc>
      </w:tr>
      <w:tr>
        <w:tc>
          <w:tcPr>
            <w:tcW w:type="dxa" w:w="203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Ausencias</w:t>
            </w:r>
          </w:p>
        </w:tc>
        <w:tc>
          <w:tcPr>
            <w:tcW w:type="dxa" w:w="407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Licencias médicas, permisos, faltas</w:t>
            </w:r>
          </w:p>
        </w:tc>
        <w:tc>
          <w:tcPr>
            <w:tcW w:type="dxa" w:w="148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Evidencia (con salud)</w:t>
            </w:r>
          </w:p>
        </w:tc>
        <w:tc>
          <w:tcPr>
            <w:tcW w:type="dxa" w:w="204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Suprimir</w:t>
            </w:r>
          </w:p>
        </w:tc>
      </w:tr>
      <w:tr>
        <w:tc>
          <w:tcPr>
            <w:tcW w:type="dxa" w:w="203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EstructuraPreventiva</w:t>
            </w:r>
          </w:p>
        </w:tc>
        <w:tc>
          <w:tcPr>
            <w:tcW w:type="dxa" w:w="40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Integrantes de comités y asistentes a reuniones</w:t>
            </w:r>
          </w:p>
        </w:tc>
        <w:tc>
          <w:tcPr>
            <w:tcW w:type="dxa" w:w="148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Evidencia</w:t>
            </w:r>
          </w:p>
        </w:tc>
        <w:tc>
          <w:tcPr>
            <w:tcW w:type="dxa" w:w="204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Grupal</w:t>
            </w:r>
          </w:p>
        </w:tc>
      </w:tr>
      <w:tr>
        <w:tc>
          <w:tcPr>
            <w:tcW w:type="dxa" w:w="203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Inbox, Suggestions</w:t>
            </w:r>
          </w:p>
        </w:tc>
        <w:tc>
          <w:tcPr>
            <w:tcW w:type="dxa" w:w="407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Mensajes y sugerencias</w:t>
            </w:r>
          </w:p>
        </w:tc>
        <w:tc>
          <w:tcPr>
            <w:tcW w:type="dxa" w:w="148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Conveniencia</w:t>
            </w:r>
          </w:p>
        </w:tc>
        <w:tc>
          <w:tcPr>
            <w:tcW w:type="dxa" w:w="204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Suprimir (también a solicitud)</w:t>
            </w:r>
          </w:p>
        </w:tc>
      </w:tr>
      <w:tr>
        <w:tc>
          <w:tcPr>
            <w:tcW w:type="dxa" w:w="203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Sessions, ValesFirma, Licencias, Cargas</w:t>
            </w:r>
          </w:p>
        </w:tc>
        <w:tc>
          <w:tcPr>
            <w:tcW w:type="dxa" w:w="40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Hash de credenciales temporales, filas de planillas</w:t>
            </w:r>
          </w:p>
        </w:tc>
        <w:tc>
          <w:tcPr>
            <w:tcW w:type="dxa" w:w="148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Operacional</w:t>
            </w:r>
          </w:p>
        </w:tc>
        <w:tc>
          <w:tcPr>
            <w:tcW w:type="dxa" w:w="204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TTL automático</w:t>
            </w:r>
          </w:p>
        </w:tc>
      </w:tr>
      <w:tr>
        <w:tc>
          <w:tcPr>
            <w:tcW w:type="dxa" w:w="203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Gobernanza, GobernanzaHistorial, AuditoriaAccesos</w:t>
            </w:r>
          </w:p>
        </w:tc>
        <w:tc>
          <w:tcPr>
            <w:tcW w:type="dxa" w:w="407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Solicitudes de titulares y registro de accesos a salud (solo identificadores)</w:t>
            </w:r>
          </w:p>
        </w:tc>
        <w:tc>
          <w:tcPr>
            <w:tcW w:type="dxa" w:w="148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Cumplimiento</w:t>
            </w:r>
          </w:p>
        </w:tc>
        <w:tc>
          <w:tcPr>
            <w:tcW w:type="dxa" w:w="204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Se conserva (solo agregar)</w:t>
            </w:r>
          </w:p>
        </w:tc>
      </w:tr>
      <w:tr>
        <w:tc>
          <w:tcPr>
            <w:tcW w:type="dxa" w:w="203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Tenants, Obras, Epp</w:t>
            </w:r>
          </w:p>
        </w:tc>
        <w:tc>
          <w:tcPr>
            <w:tcW w:type="dxa" w:w="40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RUT de la empresa, datos de obras y catálogos</w:t>
            </w:r>
          </w:p>
        </w:tc>
        <w:tc>
          <w:tcPr>
            <w:tcW w:type="dxa" w:w="148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Empresa</w:t>
            </w:r>
          </w:p>
        </w:tc>
        <w:tc>
          <w:tcPr>
            <w:tcW w:type="dxa" w:w="204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No vence por personas</w:t>
            </w:r>
          </w:p>
        </w:tc>
      </w:tr>
    </w:tbl>
    <w:p>
      <w:pPr>
        <w:spacing w:after="80"/>
      </w:pPr>
    </w:p>
    <w:p>
      <w:pPr>
        <w:pStyle w:val="Heading2"/>
      </w:pPr>
      <w:bookmarkStart w:name="_Toc5" w:id="5"/>
      <w:r>
        <w:t xml:space="preserve">1.2 Esquema original y esquema rediseñado</w:t>
      </w:r>
      <w:bookmarkEnd w:id="5"/>
    </w:p>
    <w:p>
      <w:pPr>
        <w:spacing w:after="120" w:line="276"/>
        <w:jc w:val="both"/>
      </w:pPr>
      <w:r>
        <w:t xml:space="preserve">La tabla central es </w:t>
      </w:r>
      <w:r>
        <w:rPr>
          <w:b/>
          <w:bCs/>
        </w:rPr>
        <w:t xml:space="preserve">Personas</w:t>
      </w:r>
      <w:r>
        <w:t xml:space="preserve">, porque concentra la identidad de todo el personal. Las demás tablas guardan copias de datos de personas dentro de registros (firmantes, asistentes, afectados). Se presentan primero los atributos de Personas, en su forma almacenada, y después los cambios en el resto de las tablas.</w:t>
      </w:r>
    </w:p>
    <w:p>
      <w:pPr>
        <w:pStyle w:val="Heading3"/>
      </w:pPr>
      <w:r>
        <w:t xml:space="preserve">Tabla Personas (clave PK = TENANT#{tenantId}, SK = PERSONA#{personaId})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058"/>
        <w:gridCol w:w="4171"/>
      </w:tblGrid>
      <w:tr>
        <w:trPr>
          <w:tblHeader/>
        </w:trPr>
        <w:tc>
          <w:tcPr>
            <w:tcW w:type="dxa" w:w="2409"/>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Atributo</w:t>
            </w:r>
          </w:p>
        </w:tc>
        <w:tc>
          <w:tcPr>
            <w:tcW w:type="dxa" w:w="3058"/>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Esquema original (11-sep-2026)</w:t>
            </w:r>
          </w:p>
        </w:tc>
        <w:tc>
          <w:tcPr>
            <w:tcW w:type="dxa" w:w="4171"/>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Esquema rediseñado</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personaId</w:t>
            </w:r>
          </w:p>
        </w:tc>
        <w:tc>
          <w:tcPr>
            <w:tcW w:type="dxa" w:w="30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UUID</w:t>
            </w:r>
          </w:p>
        </w:tc>
        <w:tc>
          <w:tcPr>
            <w:tcW w:type="dxa" w:w="417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UUID (sin cambio)</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rut</w:t>
            </w:r>
          </w:p>
        </w:tc>
        <w:tc>
          <w:tcPr>
            <w:tcW w:type="dxa" w:w="30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7"/>
                <w:szCs w:val="17"/>
              </w:rPr>
              <w:t xml:space="preserve">rut</w:t>
            </w:r>
            <w:r>
              <w:rPr>
                <w:sz w:val="17"/>
                <w:szCs w:val="17"/>
              </w:rPr>
              <w:t xml:space="preserve"> en texto claro</w:t>
            </w:r>
          </w:p>
        </w:tc>
        <w:tc>
          <w:tcPr>
            <w:tcW w:type="dxa" w:w="417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7"/>
                <w:szCs w:val="17"/>
              </w:rPr>
              <w:t xml:space="preserve">rutCifrado</w:t>
            </w:r>
            <w:r>
              <w:rPr>
                <w:sz w:val="17"/>
                <w:szCs w:val="17"/>
              </w:rPr>
              <w:t xml:space="preserve"> (AES-256-GCM) + </w:t>
            </w:r>
            <w:r>
              <w:rPr>
                <w:rFonts w:ascii="Consolas" w:cs="Consolas" w:eastAsia="Consolas" w:hAnsi="Consolas"/>
                <w:sz w:val="17"/>
                <w:szCs w:val="17"/>
              </w:rPr>
              <w:t xml:space="preserve">rutHmac</w:t>
            </w:r>
            <w:r>
              <w:rPr>
                <w:sz w:val="17"/>
                <w:szCs w:val="17"/>
              </w:rPr>
              <w:t xml:space="preserve"> (HMAC-SHA256) para buscar</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nombre, apellidoPaterno, apellidoMaterno, apellido</w:t>
            </w:r>
          </w:p>
        </w:tc>
        <w:tc>
          <w:tcPr>
            <w:tcW w:type="dxa" w:w="30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Texto claro</w:t>
            </w:r>
          </w:p>
        </w:tc>
        <w:tc>
          <w:tcPr>
            <w:tcW w:type="dxa" w:w="417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Texto claro (sin cambio)</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fechaNacimiento</w:t>
            </w:r>
          </w:p>
        </w:tc>
        <w:tc>
          <w:tcPr>
            <w:tcW w:type="dxa" w:w="30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Fecha completa, para todas las personas</w:t>
            </w:r>
          </w:p>
        </w:tc>
        <w:tc>
          <w:tcPr>
            <w:tcW w:type="dxa" w:w="417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Opcional para el personal. Del administrador se guarda solo el resultado de verificar la mayoría de edad (</w:t>
            </w:r>
            <w:r>
              <w:rPr>
                <w:rFonts w:ascii="Consolas" w:cs="Consolas" w:eastAsia="Consolas" w:hAnsi="Consolas"/>
                <w:sz w:val="17"/>
                <w:szCs w:val="17"/>
              </w:rPr>
              <w:t xml:space="preserve">mayoriaEdadVerificadaEn</w:t>
            </w:r>
            <w:r>
              <w:rPr>
                <w:sz w:val="17"/>
                <w:szCs w:val="17"/>
              </w:rPr>
              <w:t xml:space="preserve">)</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email</w:t>
            </w:r>
          </w:p>
        </w:tc>
        <w:tc>
          <w:tcPr>
            <w:tcW w:type="dxa" w:w="30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Texto claro, se escribía vacío si no había</w:t>
            </w:r>
          </w:p>
        </w:tc>
        <w:tc>
          <w:tcPr>
            <w:tcW w:type="dxa" w:w="417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Opcional: sin correo no se escribe el atributo</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telefono, fotoPerfil, preferencias</w:t>
            </w:r>
          </w:p>
        </w:tc>
        <w:tc>
          <w:tcPr>
            <w:tcW w:type="dxa" w:w="30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Texto claro</w:t>
            </w:r>
          </w:p>
        </w:tc>
        <w:tc>
          <w:tcPr>
            <w:tcW w:type="dxa" w:w="417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Opcionales, de conveniencia, suprimibles a solicitud</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notificacionesSms</w:t>
            </w:r>
          </w:p>
        </w:tc>
        <w:tc>
          <w:tcPr>
            <w:tcW w:type="dxa" w:w="30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Preferencia de SMS</w:t>
            </w:r>
          </w:p>
        </w:tc>
        <w:tc>
          <w:tcPr>
            <w:tcW w:type="dxa" w:w="417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Eliminado</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rol</w:t>
            </w:r>
          </w:p>
        </w:tc>
        <w:tc>
          <w:tcPr>
            <w:tcW w:type="dxa" w:w="30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Texto</w:t>
            </w:r>
          </w:p>
        </w:tc>
        <w:tc>
          <w:tcPr>
            <w:tcW w:type="dxa" w:w="417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Texto (sin cambio)</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permisos</w:t>
            </w:r>
          </w:p>
        </w:tc>
        <w:tc>
          <w:tcPr>
            <w:tcW w:type="dxa" w:w="30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Copia de una lista de permisos legada</w:t>
            </w:r>
          </w:p>
        </w:tc>
        <w:tc>
          <w:tcPr>
            <w:tcW w:type="dxa" w:w="417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Eliminado: los permisos se calculan desde el rol en cada petición</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cargo, asignaciones, obraIds, historialAsignaciones</w:t>
            </w:r>
          </w:p>
        </w:tc>
        <w:tc>
          <w:tcPr>
            <w:tcW w:type="dxa" w:w="30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Texto y listas</w:t>
            </w:r>
          </w:p>
        </w:tc>
        <w:tc>
          <w:tcPr>
            <w:tcW w:type="dxa" w:w="417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Sin cambio</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evidencias, cursos</w:t>
            </w:r>
          </w:p>
        </w:tc>
        <w:tc>
          <w:tcPr>
            <w:tcW w:type="dxa" w:w="30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Listas</w:t>
            </w:r>
          </w:p>
        </w:tc>
        <w:tc>
          <w:tcPr>
            <w:tcW w:type="dxa" w:w="417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Sin cambio (archivos en S3 con huella SHA-256)</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contactoEmergencia, nivelEscolar</w:t>
            </w:r>
          </w:p>
        </w:tc>
        <w:tc>
          <w:tcPr>
            <w:tcW w:type="dxa" w:w="30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Texto libre sin validar</w:t>
            </w:r>
          </w:p>
        </w:tc>
        <w:tc>
          <w:tcPr>
            <w:tcW w:type="dxa" w:w="417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Opcionales, validados en el servidor (forma fija y lista cerrada)</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passwordHash, pinHash</w:t>
            </w:r>
          </w:p>
        </w:tc>
        <w:tc>
          <w:tcPr>
            <w:tcW w:type="dxa" w:w="30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SHA-256 con un secreto que en AWS valía </w:t>
            </w:r>
            <w:r>
              <w:rPr>
                <w:rFonts w:ascii="Consolas" w:cs="Consolas" w:eastAsia="Consolas" w:hAnsi="Consolas"/>
                <w:sz w:val="17"/>
                <w:szCs w:val="17"/>
              </w:rPr>
              <w:t xml:space="preserve">undefined</w:t>
            </w:r>
          </w:p>
        </w:tc>
        <w:tc>
          <w:tcPr>
            <w:tcW w:type="dxa" w:w="417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scrypt (N=2^15, r=8, p=1) con sal aleatoria y pimienta en SSM</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pinIntentosFallidos, pinBloqueadaHasta, pinRestablecido, pinHistorial</w:t>
            </w:r>
          </w:p>
        </w:tc>
        <w:tc>
          <w:tcPr>
            <w:tcW w:type="dxa" w:w="30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No existían</w:t>
            </w:r>
          </w:p>
        </w:tc>
        <w:tc>
          <w:tcPr>
            <w:tcW w:type="dxa" w:w="417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Nuevos: límite de intentos y trazabilidad del PIN (nunca el PIN ni su hash)</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vigilanciaSalud, restriccionLaboral</w:t>
            </w:r>
          </w:p>
        </w:tc>
        <w:tc>
          <w:tcPr>
            <w:tcW w:type="dxa" w:w="30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Objetos en texto claro</w:t>
            </w:r>
          </w:p>
        </w:tc>
        <w:tc>
          <w:tcPr>
            <w:tcW w:type="dxa" w:w="417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7"/>
                <w:szCs w:val="17"/>
              </w:rPr>
              <w:t xml:space="preserve">vigilanciaSaludCifrada</w:t>
            </w:r>
            <w:r>
              <w:rPr>
                <w:sz w:val="17"/>
                <w:szCs w:val="17"/>
              </w:rPr>
              <w:t xml:space="preserve">, </w:t>
            </w:r>
            <w:r>
              <w:rPr>
                <w:rFonts w:ascii="Consolas" w:cs="Consolas" w:eastAsia="Consolas" w:hAnsi="Consolas"/>
                <w:sz w:val="17"/>
                <w:szCs w:val="17"/>
              </w:rPr>
              <w:t xml:space="preserve">restriccionLaboralCifrada</w:t>
            </w:r>
            <w:r>
              <w:rPr>
                <w:sz w:val="17"/>
                <w:szCs w:val="17"/>
              </w:rPr>
              <w:t xml:space="preserve"> con llave de salud separada</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solicitudesBloqueo</w:t>
            </w:r>
          </w:p>
        </w:tc>
        <w:tc>
          <w:tcPr>
            <w:tcW w:type="dxa" w:w="30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No existía</w:t>
            </w:r>
          </w:p>
        </w:tc>
        <w:tc>
          <w:tcPr>
            <w:tcW w:type="dxa" w:w="417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Nuevo: bloqueo del tratamiento a solicitud del titular (Ley 21.719)</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fechaTerminoVinculo</w:t>
            </w:r>
          </w:p>
        </w:tc>
        <w:tc>
          <w:tcPr>
            <w:tcW w:type="dxa" w:w="30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No existía</w:t>
            </w:r>
          </w:p>
        </w:tc>
        <w:tc>
          <w:tcPr>
            <w:tcW w:type="dxa" w:w="417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Nuevo: reloj del plazo de conservación (5 años)</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Índices personaId, email, rutHmac</w:t>
            </w:r>
          </w:p>
        </w:tc>
        <w:tc>
          <w:tcPr>
            <w:tcW w:type="dxa" w:w="30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Proyección </w:t>
            </w:r>
            <w:r>
              <w:rPr>
                <w:rFonts w:ascii="Consolas" w:cs="Consolas" w:eastAsia="Consolas" w:hAnsi="Consolas"/>
                <w:sz w:val="17"/>
                <w:szCs w:val="17"/>
              </w:rPr>
              <w:t xml:space="preserve">ALL</w:t>
            </w:r>
            <w:r>
              <w:rPr>
                <w:sz w:val="17"/>
                <w:szCs w:val="17"/>
              </w:rPr>
              <w:t xml:space="preserve">: copia completa con hashes y salud</w:t>
            </w:r>
          </w:p>
        </w:tc>
        <w:tc>
          <w:tcPr>
            <w:tcW w:type="dxa" w:w="417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Proyección </w:t>
            </w:r>
            <w:r>
              <w:rPr>
                <w:rFonts w:ascii="Consolas" w:cs="Consolas" w:eastAsia="Consolas" w:hAnsi="Consolas"/>
                <w:sz w:val="17"/>
                <w:szCs w:val="17"/>
              </w:rPr>
              <w:t xml:space="preserve">KEYS_ONLY</w:t>
            </w:r>
            <w:r>
              <w:rPr>
                <w:sz w:val="17"/>
                <w:szCs w:val="17"/>
              </w:rPr>
              <w:t xml:space="preserve"> (D-6)</w:t>
            </w:r>
          </w:p>
        </w:tc>
      </w:tr>
    </w:tbl>
    <w:p>
      <w:pPr>
        <w:spacing w:after="80"/>
      </w:pPr>
    </w:p>
    <w:p>
      <w:pPr>
        <w:pStyle w:val="Heading3"/>
      </w:pPr>
      <w:r>
        <w:t xml:space="preserve">Resto de las tablas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5"/>
        <w:gridCol w:w="2780"/>
        <w:gridCol w:w="3893"/>
      </w:tblGrid>
      <w:tr>
        <w:trPr>
          <w:tblHeader/>
        </w:trPr>
        <w:tc>
          <w:tcPr>
            <w:tcW w:type="dxa" w:w="2965"/>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Tabla y campo</w:t>
            </w:r>
          </w:p>
        </w:tc>
        <w:tc>
          <w:tcPr>
            <w:tcW w:type="dxa" w:w="2780"/>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Esquema original</w:t>
            </w:r>
          </w:p>
        </w:tc>
        <w:tc>
          <w:tcPr>
            <w:tcW w:type="dxa" w:w="3893"/>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Esquema rediseñado</w:t>
            </w:r>
          </w:p>
        </w:tc>
      </w:tr>
      <w:tr>
        <w:tc>
          <w:tcPr>
            <w:tcW w:type="dxa" w:w="29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Tenants: rutEmpresa</w:t>
            </w:r>
          </w:p>
        </w:tc>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Texto claro</w:t>
            </w:r>
          </w:p>
        </w:tc>
        <w:tc>
          <w:tcPr>
            <w:tcW w:type="dxa" w:w="389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Cifrado + </w:t>
            </w:r>
            <w:r>
              <w:rPr>
                <w:rFonts w:ascii="Consolas" w:cs="Consolas" w:eastAsia="Consolas" w:hAnsi="Consolas"/>
                <w:sz w:val="17"/>
                <w:szCs w:val="17"/>
              </w:rPr>
              <w:t xml:space="preserve">rutEmpresaHmac</w:t>
            </w:r>
            <w:r>
              <w:rPr>
                <w:sz w:val="17"/>
                <w:szCs w:val="17"/>
              </w:rPr>
              <w:t xml:space="preserve"> para buscar</w:t>
            </w:r>
          </w:p>
        </w:tc>
      </w:tr>
      <w:tr>
        <w:tc>
          <w:tcPr>
            <w:tcW w:type="dxa" w:w="29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Tenants: reglas.representanteLegal.rut</w:t>
            </w:r>
          </w:p>
        </w:tc>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Texto claro</w:t>
            </w:r>
          </w:p>
        </w:tc>
        <w:tc>
          <w:tcPr>
            <w:tcW w:type="dxa" w:w="389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Eliminado (H-14); el representante se referencia por personaId</w:t>
            </w:r>
          </w:p>
        </w:tc>
      </w:tr>
      <w:tr>
        <w:tc>
          <w:tcPr>
            <w:tcW w:type="dxa" w:w="29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Signatures: RUT, IP, agente de usuario</w:t>
            </w:r>
          </w:p>
        </w:tc>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En el registro, copiados al índice global</w:t>
            </w:r>
          </w:p>
        </w:tc>
        <w:tc>
          <w:tcPr>
            <w:tcW w:type="dxa" w:w="389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En un elemento aparte </w:t>
            </w:r>
            <w:r>
              <w:rPr>
                <w:rFonts w:ascii="Consolas" w:cs="Consolas" w:eastAsia="Consolas" w:hAnsi="Consolas"/>
                <w:sz w:val="17"/>
                <w:szCs w:val="17"/>
              </w:rPr>
              <w:t xml:space="preserve">&lt;id&gt;#traza</w:t>
            </w:r>
            <w:r>
              <w:rPr>
                <w:sz w:val="17"/>
                <w:szCs w:val="17"/>
              </w:rPr>
              <w:t xml:space="preserve">, cifrado y fuera de todo índice (D-8, D-10)</w:t>
            </w:r>
          </w:p>
        </w:tc>
      </w:tr>
      <w:tr>
        <w:tc>
          <w:tcPr>
            <w:tcW w:type="dxa" w:w="29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Incidents: RUT, género, cargo del afectado</w:t>
            </w:r>
          </w:p>
        </w:tc>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En el registro y en el índice</w:t>
            </w:r>
          </w:p>
        </w:tc>
        <w:tc>
          <w:tcPr>
            <w:tcW w:type="dxa" w:w="389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En </w:t>
            </w:r>
            <w:r>
              <w:rPr>
                <w:rFonts w:ascii="Consolas" w:cs="Consolas" w:eastAsia="Consolas" w:hAnsi="Consolas"/>
                <w:sz w:val="17"/>
                <w:szCs w:val="17"/>
              </w:rPr>
              <w:t xml:space="preserve">&lt;id&gt;#traza</w:t>
            </w:r>
            <w:r>
              <w:rPr>
                <w:sz w:val="17"/>
                <w:szCs w:val="17"/>
              </w:rPr>
              <w:t xml:space="preserve"> cifrado; vínculo seudónimo </w:t>
            </w:r>
            <w:r>
              <w:rPr>
                <w:rFonts w:ascii="Consolas" w:cs="Consolas" w:eastAsia="Consolas" w:hAnsi="Consolas"/>
                <w:sz w:val="17"/>
                <w:szCs w:val="17"/>
              </w:rPr>
              <w:t xml:space="preserve">afectadoRutHmac</w:t>
            </w:r>
          </w:p>
        </w:tc>
      </w:tr>
      <w:tr>
        <w:tc>
          <w:tcPr>
            <w:tcW w:type="dxa" w:w="29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Incidents: realizadoPor.rut</w:t>
            </w:r>
          </w:p>
        </w:tc>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Lo mandaba el navegador, en claro</w:t>
            </w:r>
          </w:p>
        </w:tc>
        <w:tc>
          <w:tcPr>
            <w:tcW w:type="dxa" w:w="389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Eliminado (H-14)</w:t>
            </w:r>
          </w:p>
        </w:tc>
      </w:tr>
      <w:tr>
        <w:tc>
          <w:tcPr>
            <w:tcW w:type="dxa" w:w="29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Documents, Activities, SignatureRequests: RUT e IP en firmantes y asistentes</w:t>
            </w:r>
          </w:p>
        </w:tc>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Texto claro</w:t>
            </w:r>
          </w:p>
        </w:tc>
        <w:tc>
          <w:tcPr>
            <w:tcW w:type="dxa" w:w="389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Cifrados con la llave de datos de la empresa</w:t>
            </w:r>
          </w:p>
        </w:tc>
      </w:tr>
      <w:tr>
        <w:tc>
          <w:tcPr>
            <w:tcW w:type="dxa" w:w="29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Surveys: audience.ruts y respuestas</w:t>
            </w:r>
          </w:p>
        </w:tc>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Texto claro</w:t>
            </w:r>
          </w:p>
        </w:tc>
        <w:tc>
          <w:tcPr>
            <w:tcW w:type="dxa" w:w="389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Cifrados siempre, incluso respuestas vacías</w:t>
            </w:r>
          </w:p>
        </w:tc>
      </w:tr>
      <w:tr>
        <w:tc>
          <w:tcPr>
            <w:tcW w:type="dxa" w:w="29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Sessions: token</w:t>
            </w:r>
          </w:p>
        </w:tc>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Token en claro</w:t>
            </w:r>
          </w:p>
        </w:tc>
        <w:tc>
          <w:tcPr>
            <w:tcW w:type="dxa" w:w="389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Solo </w:t>
            </w:r>
            <w:r>
              <w:rPr>
                <w:rFonts w:ascii="Consolas" w:cs="Consolas" w:eastAsia="Consolas" w:hAnsi="Consolas"/>
                <w:sz w:val="17"/>
                <w:szCs w:val="17"/>
              </w:rPr>
              <w:t xml:space="preserve">tokenHash</w:t>
            </w:r>
            <w:r>
              <w:rPr>
                <w:sz w:val="17"/>
                <w:szCs w:val="17"/>
              </w:rPr>
              <w:t xml:space="preserve"> (SHA-256)</w:t>
            </w:r>
          </w:p>
        </w:tc>
      </w:tr>
      <w:tr>
        <w:tc>
          <w:tcPr>
            <w:tcW w:type="dxa" w:w="29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Sessions: ipAddress, userAgent</w:t>
            </w:r>
          </w:p>
        </w:tc>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Guardados en cada sesión</w:t>
            </w:r>
          </w:p>
        </w:tc>
        <w:tc>
          <w:tcPr>
            <w:tcW w:type="dxa" w:w="389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Eliminados</w:t>
            </w:r>
          </w:p>
        </w:tc>
      </w:tr>
      <w:tr>
        <w:tc>
          <w:tcPr>
            <w:tcW w:type="dxa" w:w="29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Sessions: selección de empresa (login multiempresa)</w:t>
            </w:r>
          </w:p>
        </w:tc>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Token en claro como clave y RUT en claro</w:t>
            </w:r>
          </w:p>
        </w:tc>
        <w:tc>
          <w:tcPr>
            <w:tcW w:type="dxa" w:w="389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Clave = hash del token; solo los personaId seleccionables</w:t>
            </w:r>
          </w:p>
        </w:tc>
      </w:tr>
      <w:tr>
        <w:tc>
          <w:tcPr>
            <w:tcW w:type="dxa" w:w="29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CorreosSuprimidos: correo</w:t>
            </w:r>
          </w:p>
        </w:tc>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No existía</w:t>
            </w:r>
          </w:p>
        </w:tc>
        <w:tc>
          <w:tcPr>
            <w:tcW w:type="dxa" w:w="389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Solo </w:t>
            </w:r>
            <w:r>
              <w:rPr>
                <w:rFonts w:ascii="Consolas" w:cs="Consolas" w:eastAsia="Consolas" w:hAnsi="Consolas"/>
                <w:sz w:val="17"/>
                <w:szCs w:val="17"/>
              </w:rPr>
              <w:t xml:space="preserve">correoHmac</w:t>
            </w:r>
          </w:p>
        </w:tc>
      </w:tr>
    </w:tbl>
    <w:p>
      <w:pPr>
        <w:spacing w:after="80"/>
      </w:pPr>
    </w:p>
    <w:p>
      <w:pPr>
        <w:pStyle w:val="Heading2"/>
      </w:pPr>
      <w:bookmarkStart w:name="_Toc6" w:id="6"/>
      <w:r>
        <w:t xml:space="preserve">1.3 Tabla de decisiones por campo</w:t>
      </w:r>
      <w:bookmarkEnd w:id="6"/>
    </w:p>
    <w:p>
      <w:pPr>
        <w:spacing w:after="120" w:line="276"/>
        <w:jc w:val="both"/>
      </w:pPr>
      <w:r>
        <w:t xml:space="preserve">Cada fila justifica la decisión con la necesidad funcional del campo y el riesgo de conservarlo. Las decisiones posibles son: </w:t>
      </w:r>
      <w:r>
        <w:rPr>
          <w:b/>
          <w:bCs/>
        </w:rPr>
        <w:t xml:space="preserve">Mantener</w:t>
      </w:r>
      <w:r>
        <w:t xml:space="preserve">, </w:t>
      </w:r>
      <w:r>
        <w:rPr>
          <w:b/>
          <w:bCs/>
        </w:rPr>
        <w:t xml:space="preserve">Mantener con protección</w:t>
      </w:r>
      <w:r>
        <w:t xml:space="preserve">, </w:t>
      </w:r>
      <w:r>
        <w:rPr>
          <w:b/>
          <w:bCs/>
        </w:rPr>
        <w:t xml:space="preserve">Reducir</w:t>
      </w:r>
      <w:r>
        <w:t xml:space="preserve">, </w:t>
      </w:r>
      <w:r>
        <w:rPr>
          <w:b/>
          <w:bCs/>
        </w:rPr>
        <w:t xml:space="preserve">Opcional</w:t>
      </w:r>
      <w:r>
        <w:t xml:space="preserve"> y </w:t>
      </w:r>
      <w:r>
        <w:rPr>
          <w:b/>
          <w:bCs/>
        </w:rPr>
        <w:t xml:space="preserve">Eliminar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1"/>
        <w:gridCol w:w="1297"/>
        <w:gridCol w:w="4633"/>
        <w:gridCol w:w="1577"/>
      </w:tblGrid>
      <w:tr>
        <w:trPr>
          <w:tblHeader/>
        </w:trPr>
        <w:tc>
          <w:tcPr>
            <w:tcW w:type="dxa" w:w="2131"/>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Tabla y campo</w:t>
            </w:r>
          </w:p>
        </w:tc>
        <w:tc>
          <w:tcPr>
            <w:tcW w:type="dxa" w:w="1297"/>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Decisión</w:t>
            </w:r>
          </w:p>
        </w:tc>
        <w:tc>
          <w:tcPr>
            <w:tcW w:type="dxa" w:w="4633"/>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Justificación</w:t>
            </w:r>
          </w:p>
        </w:tc>
        <w:tc>
          <w:tcPr>
            <w:tcW w:type="dxa" w:w="1577"/>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Estado</w:t>
            </w:r>
          </w:p>
        </w:tc>
      </w:tr>
      <w:tr>
        <w:tc>
          <w:tcPr>
            <w:tcW w:type="dxa" w:w="213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Personas: personaId</w:t>
            </w:r>
          </w:p>
        </w:tc>
        <w:tc>
          <w:tcPr>
            <w:tcW w:type="dxa" w:w="129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Mantener</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Identificador interno aleatorio (UUID). No revela nada de la persona y es el seudónimo con que las demás tablas la referencian.</w:t>
            </w:r>
          </w:p>
        </w:tc>
        <w:tc>
          <w:tcPr>
            <w:tcW w:type="dxa" w:w="15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Implementado</w:t>
            </w:r>
          </w:p>
        </w:tc>
      </w:tr>
      <w:tr>
        <w:tc>
          <w:tcPr>
            <w:tcW w:type="dxa" w:w="213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Personas: RUT</w:t>
            </w:r>
          </w:p>
        </w:tc>
        <w:tc>
          <w:tcPr>
            <w:tcW w:type="dxa" w:w="129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Mantener con protección</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DS 44 y la Ley 16.744 exigen identificar a la persona en actas, registros de entrega y firmas; además es el usuario de ingreso. Es un identificador nacional único: si se filtra en claro permite cruzar a la persona con cualquier otra base. Se guarda cifrado (AES-256-GCM, cifrado de sobre con KMS) y se busca por HMAC.</w:t>
            </w:r>
          </w:p>
        </w:tc>
        <w:tc>
          <w:tcPr>
            <w:tcW w:type="dxa" w:w="157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Implementado (D-10)</w:t>
            </w:r>
          </w:p>
        </w:tc>
      </w:tr>
      <w:tr>
        <w:tc>
          <w:tcPr>
            <w:tcW w:type="dxa" w:w="213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Personas: nombre y apellidos</w:t>
            </w:r>
          </w:p>
        </w:tc>
        <w:tc>
          <w:tcPr>
            <w:tcW w:type="dxa" w:w="129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Mantener</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Necesarios para actas, listas de asistencia y documentos firmados, que se muestran a la autoridad. Sin ellos la evidencia no sirve.</w:t>
            </w:r>
          </w:p>
        </w:tc>
        <w:tc>
          <w:tcPr>
            <w:tcW w:type="dxa" w:w="15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Implementado</w:t>
            </w:r>
          </w:p>
        </w:tc>
      </w:tr>
      <w:tr>
        <w:tc>
          <w:tcPr>
            <w:tcW w:type="dxa" w:w="213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Personas: fecha de nacimiento (administrador)</w:t>
            </w:r>
          </w:p>
        </w:tc>
        <w:tc>
          <w:tcPr>
            <w:tcW w:type="dxa" w:w="129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Reducir</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Solo se usaba para comprobar que quien administra la empresa es mayor de edad. Basta con verificarlo al registrarse y guardar el resultado y su fecha. Conservar la fecha completa expone un dato que, junto al nombre, facilita la suplantación.</w:t>
            </w:r>
          </w:p>
        </w:tc>
        <w:tc>
          <w:tcPr>
            <w:tcW w:type="dxa" w:w="1577"/>
            <w:tcBorders>
              <w:top w:val="single" w:color="B7C3D0" w:sz="4"/>
              <w:left w:val="single" w:color="B7C3D0" w:sz="4"/>
              <w:bottom w:val="single" w:color="B7C3D0" w:sz="4"/>
              <w:right w:val="single" w:color="B7C3D0" w:sz="4"/>
            </w:tcBorders>
            <w:shd w:fill="FFF4D6" w:color="auto" w:val="clear"/>
            <w:tcMar>
              <w:top w:type="dxa" w:w="50"/>
              <w:left w:type="dxa" w:w="80"/>
              <w:bottom w:type="dxa" w:w="50"/>
              <w:right w:type="dxa" w:w="80"/>
            </w:tcMar>
          </w:tcPr>
          <w:p>
            <w:pPr>
              <w:spacing w:after="40"/>
            </w:pPr>
            <w:r>
              <w:rPr>
                <w:sz w:val="16"/>
                <w:szCs w:val="16"/>
              </w:rPr>
              <w:t xml:space="preserve">Implementado en esta actividad</w:t>
            </w:r>
          </w:p>
        </w:tc>
      </w:tr>
      <w:tr>
        <w:tc>
          <w:tcPr>
            <w:tcW w:type="dxa" w:w="213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Personas: fecha de nacimiento (personal)</w:t>
            </w:r>
          </w:p>
        </w:tc>
        <w:tc>
          <w:tcPr>
            <w:tcW w:type="dxa" w:w="129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Opcional</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No la usa ninguna regla del sistema. Puede requerirse para la denuncia de accidente (DIAT) ante el organismo administrador, por eso no se elimina; queda opcional y no se entrega en los listados.</w:t>
            </w:r>
          </w:p>
        </w:tc>
        <w:tc>
          <w:tcPr>
            <w:tcW w:type="dxa" w:w="1577"/>
            <w:tcBorders>
              <w:top w:val="single" w:color="B7C3D0" w:sz="4"/>
              <w:left w:val="single" w:color="B7C3D0" w:sz="4"/>
              <w:bottom w:val="single" w:color="B7C3D0" w:sz="4"/>
              <w:right w:val="single" w:color="B7C3D0" w:sz="4"/>
            </w:tcBorders>
            <w:shd w:fill="FFF4D6" w:color="auto" w:val="clear"/>
            <w:tcMar>
              <w:top w:type="dxa" w:w="50"/>
              <w:left w:type="dxa" w:w="80"/>
              <w:bottom w:type="dxa" w:w="50"/>
              <w:right w:type="dxa" w:w="80"/>
            </w:tcMar>
          </w:tcPr>
          <w:p>
            <w:pPr>
              <w:spacing w:after="40"/>
            </w:pPr>
            <w:r>
              <w:rPr>
                <w:sz w:val="16"/>
                <w:szCs w:val="16"/>
              </w:rPr>
              <w:t xml:space="preserve">Implementado en esta actividad</w:t>
            </w:r>
          </w:p>
        </w:tc>
      </w:tr>
      <w:tr>
        <w:tc>
          <w:tcPr>
            <w:tcW w:type="dxa" w:w="213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Personas: correo</w:t>
            </w:r>
          </w:p>
        </w:tc>
        <w:tc>
          <w:tcPr>
            <w:tcW w:type="dxa" w:w="129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Opcional</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En terreno mucha gente no tiene correo; el ingreso es por RUT. Sirve para avisos y recuperación de contraseña. Sin correo no se escribe el atributo (H-12).</w:t>
            </w:r>
          </w:p>
        </w:tc>
        <w:tc>
          <w:tcPr>
            <w:tcW w:type="dxa" w:w="157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Implementado</w:t>
            </w:r>
          </w:p>
        </w:tc>
      </w:tr>
      <w:tr>
        <w:tc>
          <w:tcPr>
            <w:tcW w:type="dxa" w:w="213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Personas: teléfono</w:t>
            </w:r>
          </w:p>
        </w:tc>
        <w:tc>
          <w:tcPr>
            <w:tcW w:type="dxa" w:w="129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Opcional</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Solo contacto. Es de conveniencia: se suprime a solicitud del titular sin esperar el plazo de conservación.</w:t>
            </w:r>
          </w:p>
        </w:tc>
        <w:tc>
          <w:tcPr>
            <w:tcW w:type="dxa" w:w="15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Implementado</w:t>
            </w:r>
          </w:p>
        </w:tc>
      </w:tr>
      <w:tr>
        <w:tc>
          <w:tcPr>
            <w:tcW w:type="dxa" w:w="213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Personas: foto de perfil</w:t>
            </w:r>
          </w:p>
        </w:tc>
        <w:tc>
          <w:tcPr>
            <w:tcW w:type="dxa" w:w="129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Opcional</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No acredita nada. Es un dato biométrico en potencia; se suprime a solicitud.</w:t>
            </w:r>
          </w:p>
        </w:tc>
        <w:tc>
          <w:tcPr>
            <w:tcW w:type="dxa" w:w="157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Implementado</w:t>
            </w:r>
          </w:p>
        </w:tc>
      </w:tr>
      <w:tr>
        <w:tc>
          <w:tcPr>
            <w:tcW w:type="dxa" w:w="213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Personas: preferencia de SMS</w:t>
            </w:r>
          </w:p>
        </w:tc>
        <w:tc>
          <w:tcPr>
            <w:tcW w:type="dxa" w:w="129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Eliminar</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Se eliminó el canal SMS. Guardar una preferencia sin uso es dato sin finalidad.</w:t>
            </w:r>
          </w:p>
        </w:tc>
        <w:tc>
          <w:tcPr>
            <w:tcW w:type="dxa" w:w="15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Implementado (79d687e)</w:t>
            </w:r>
          </w:p>
        </w:tc>
      </w:tr>
      <w:tr>
        <w:tc>
          <w:tcPr>
            <w:tcW w:type="dxa" w:w="213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Personas: lista de permisos copiada</w:t>
            </w:r>
          </w:p>
        </w:tc>
        <w:tc>
          <w:tcPr>
            <w:tcW w:type="dxa" w:w="129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Eliminar</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Era una copia legada que no se usa para autorizar: los permisos se calculan desde la definición del rol en cada petición. Una copia que se desactualiza confunde a quien audita y se entregaba en la API.</w:t>
            </w:r>
          </w:p>
        </w:tc>
        <w:tc>
          <w:tcPr>
            <w:tcW w:type="dxa" w:w="1577"/>
            <w:tcBorders>
              <w:top w:val="single" w:color="B7C3D0" w:sz="4"/>
              <w:left w:val="single" w:color="B7C3D0" w:sz="4"/>
              <w:bottom w:val="single" w:color="B7C3D0" w:sz="4"/>
              <w:right w:val="single" w:color="B7C3D0" w:sz="4"/>
            </w:tcBorders>
            <w:shd w:fill="FFF4D6" w:color="auto" w:val="clear"/>
            <w:tcMar>
              <w:top w:type="dxa" w:w="50"/>
              <w:left w:type="dxa" w:w="80"/>
              <w:bottom w:type="dxa" w:w="50"/>
              <w:right w:type="dxa" w:w="80"/>
            </w:tcMar>
          </w:tcPr>
          <w:p>
            <w:pPr>
              <w:spacing w:after="40"/>
            </w:pPr>
            <w:r>
              <w:rPr>
                <w:sz w:val="16"/>
                <w:szCs w:val="16"/>
              </w:rPr>
              <w:t xml:space="preserve">Implementado en esta actividad</w:t>
            </w:r>
          </w:p>
        </w:tc>
      </w:tr>
      <w:tr>
        <w:tc>
          <w:tcPr>
            <w:tcW w:type="dxa" w:w="213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Personas: rol, cargo y asignaciones a obras</w:t>
            </w:r>
          </w:p>
        </w:tc>
        <w:tc>
          <w:tcPr>
            <w:tcW w:type="dxa" w:w="129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Mantener</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 rol es la base del RBAC. El cargo y la obra determinan qué capacitaciones, EPP y documentos exige el DS 44.</w:t>
            </w:r>
          </w:p>
        </w:tc>
        <w:tc>
          <w:tcPr>
            <w:tcW w:type="dxa" w:w="15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Implementado</w:t>
            </w:r>
          </w:p>
        </w:tc>
      </w:tr>
      <w:tr>
        <w:tc>
          <w:tcPr>
            <w:tcW w:type="dxa" w:w="213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Personas: contacto de emergencia</w:t>
            </w:r>
          </w:p>
        </w:tc>
        <w:tc>
          <w:tcPr>
            <w:tcW w:type="dxa" w:w="129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Opcional, validado</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Útil en una emergencia en obra, pero involucra a un tercero. Se acepta solo con la forma {nombre, teléfono, relación} y largo acotado; se suprime a solicitud.</w:t>
            </w:r>
          </w:p>
        </w:tc>
        <w:tc>
          <w:tcPr>
            <w:tcW w:type="dxa" w:w="1577"/>
            <w:tcBorders>
              <w:top w:val="single" w:color="B7C3D0" w:sz="4"/>
              <w:left w:val="single" w:color="B7C3D0" w:sz="4"/>
              <w:bottom w:val="single" w:color="B7C3D0" w:sz="4"/>
              <w:right w:val="single" w:color="B7C3D0" w:sz="4"/>
            </w:tcBorders>
            <w:shd w:fill="FFF4D6" w:color="auto" w:val="clear"/>
            <w:tcMar>
              <w:top w:type="dxa" w:w="50"/>
              <w:left w:type="dxa" w:w="80"/>
              <w:bottom w:type="dxa" w:w="50"/>
              <w:right w:type="dxa" w:w="80"/>
            </w:tcMar>
          </w:tcPr>
          <w:p>
            <w:pPr>
              <w:spacing w:after="40"/>
            </w:pPr>
            <w:r>
              <w:rPr>
                <w:sz w:val="16"/>
                <w:szCs w:val="16"/>
              </w:rPr>
              <w:t xml:space="preserve">Implementado en esta actividad (validación)</w:t>
            </w:r>
          </w:p>
        </w:tc>
      </w:tr>
      <w:tr>
        <w:tc>
          <w:tcPr>
            <w:tcW w:type="dxa" w:w="213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Personas: nivel escolar</w:t>
            </w:r>
          </w:p>
        </w:tc>
        <w:tc>
          <w:tcPr>
            <w:tcW w:type="dxa" w:w="129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Opcional, validado</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Sirve para adaptar las capacitaciones. Solo se aceptan los valores de una lista cerrada, para evitar texto libre con información no pedida.</w:t>
            </w:r>
          </w:p>
        </w:tc>
        <w:tc>
          <w:tcPr>
            <w:tcW w:type="dxa" w:w="1577"/>
            <w:tcBorders>
              <w:top w:val="single" w:color="B7C3D0" w:sz="4"/>
              <w:left w:val="single" w:color="B7C3D0" w:sz="4"/>
              <w:bottom w:val="single" w:color="B7C3D0" w:sz="4"/>
              <w:right w:val="single" w:color="B7C3D0" w:sz="4"/>
            </w:tcBorders>
            <w:shd w:fill="FFF4D6" w:color="auto" w:val="clear"/>
            <w:tcMar>
              <w:top w:type="dxa" w:w="50"/>
              <w:left w:type="dxa" w:w="80"/>
              <w:bottom w:type="dxa" w:w="50"/>
              <w:right w:type="dxa" w:w="80"/>
            </w:tcMar>
          </w:tcPr>
          <w:p>
            <w:pPr>
              <w:spacing w:after="40"/>
            </w:pPr>
            <w:r>
              <w:rPr>
                <w:sz w:val="16"/>
                <w:szCs w:val="16"/>
              </w:rPr>
              <w:t xml:space="preserve">Implementado en esta actividad (validación)</w:t>
            </w:r>
          </w:p>
        </w:tc>
      </w:tr>
      <w:tr>
        <w:tc>
          <w:tcPr>
            <w:tcW w:type="dxa" w:w="213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Personas: contraseña</w:t>
            </w:r>
          </w:p>
        </w:tc>
        <w:tc>
          <w:tcPr>
            <w:tcW w:type="dxa" w:w="129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Mantener con protección</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Necesaria para autenticar. Nunca hace falta recuperarla: scrypt con sal aleatoria y pimienta en SSM, comparación en tiempo constante.</w:t>
            </w:r>
          </w:p>
        </w:tc>
        <w:tc>
          <w:tcPr>
            <w:tcW w:type="dxa" w:w="157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Implementado (D-7)</w:t>
            </w:r>
          </w:p>
        </w:tc>
      </w:tr>
      <w:tr>
        <w:tc>
          <w:tcPr>
            <w:tcW w:type="dxa" w:w="213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Personas: PIN de firma</w:t>
            </w:r>
          </w:p>
        </w:tc>
        <w:tc>
          <w:tcPr>
            <w:tcW w:type="dxa" w:w="129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Mantener con protección</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Prueba que quien firma es el titular. Con solo 10.000 combinaciones se protege con scrypt, pimienta y bloqueo progresivo tras 5 fallos.</w:t>
            </w:r>
          </w:p>
        </w:tc>
        <w:tc>
          <w:tcPr>
            <w:tcW w:type="dxa" w:w="15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Implementado (D-7, D-9)</w:t>
            </w:r>
          </w:p>
        </w:tc>
      </w:tr>
      <w:tr>
        <w:tc>
          <w:tcPr>
            <w:tcW w:type="dxa" w:w="213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Personas: vigilancia de salud y restricción laboral</w:t>
            </w:r>
          </w:p>
        </w:tc>
        <w:tc>
          <w:tcPr>
            <w:tcW w:type="dxa" w:w="129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Mantener con protección</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DS 44 (Arts. 67 a 69) exige controlar la vigilancia y las restricciones. Es dato sensible: se cifra con una llave de salud distinta de la del RUT, viaja solo a quien tiene el permiso y cada acceso queda auditado.</w:t>
            </w:r>
          </w:p>
        </w:tc>
        <w:tc>
          <w:tcPr>
            <w:tcW w:type="dxa" w:w="157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Implementado (D-10, D-18)</w:t>
            </w:r>
          </w:p>
        </w:tc>
      </w:tr>
      <w:tr>
        <w:tc>
          <w:tcPr>
            <w:tcW w:type="dxa" w:w="213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Personas: índices</w:t>
            </w:r>
          </w:p>
        </w:tc>
        <w:tc>
          <w:tcPr>
            <w:tcW w:type="dxa" w:w="129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Reducir</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Los índices con proyección ALL eran copias completas de cada ficha, con hashes y salud. Ahora proyectan solo claves y la ficha se lee de la tabla.</w:t>
            </w:r>
          </w:p>
        </w:tc>
        <w:tc>
          <w:tcPr>
            <w:tcW w:type="dxa" w:w="15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Implementado (D-6)</w:t>
            </w:r>
          </w:p>
        </w:tc>
      </w:tr>
      <w:tr>
        <w:tc>
          <w:tcPr>
            <w:tcW w:type="dxa" w:w="213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Firmas: RUT, IP y agente de usuario</w:t>
            </w:r>
          </w:p>
        </w:tc>
        <w:tc>
          <w:tcPr>
            <w:tcW w:type="dxa" w:w="129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Mantener con protección</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Son la traza legal de la firma electrónica simple. Se separan del registro listado y se cifran; la verificación pública muestra el RUT parcial.</w:t>
            </w:r>
          </w:p>
        </w:tc>
        <w:tc>
          <w:tcPr>
            <w:tcW w:type="dxa" w:w="157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Implementado (D-8, D-10)</w:t>
            </w:r>
          </w:p>
        </w:tc>
      </w:tr>
      <w:tr>
        <w:tc>
          <w:tcPr>
            <w:tcW w:type="dxa" w:w="213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Incidentes: RUT del informante (realizadoPor.rut)</w:t>
            </w:r>
          </w:p>
        </w:tc>
        <w:tc>
          <w:tcPr>
            <w:tcW w:type="dxa" w:w="129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Eliminar</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Bastaba con el personaId de quien reporta, que sale de la sesión. El RUT lo mandaba el navegador sin necesidad.</w:t>
            </w:r>
          </w:p>
        </w:tc>
        <w:tc>
          <w:tcPr>
            <w:tcW w:type="dxa" w:w="15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Implementado (H-14)</w:t>
            </w:r>
          </w:p>
        </w:tc>
      </w:tr>
      <w:tr>
        <w:tc>
          <w:tcPr>
            <w:tcW w:type="dxa" w:w="213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Incidentes: datos del afectado</w:t>
            </w:r>
          </w:p>
        </w:tc>
        <w:tc>
          <w:tcPr>
            <w:tcW w:type="dxa" w:w="129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Mantener con protección</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registro de accidentes de la Ley 16.744 lo exige. Va cifrado en la traza; al vencer el plazo se anonimiza.</w:t>
            </w:r>
          </w:p>
        </w:tc>
        <w:tc>
          <w:tcPr>
            <w:tcW w:type="dxa" w:w="157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Implementado</w:t>
            </w:r>
          </w:p>
        </w:tc>
      </w:tr>
      <w:tr>
        <w:tc>
          <w:tcPr>
            <w:tcW w:type="dxa" w:w="213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Encuestas: RUT del destinatario y respuestas</w:t>
            </w:r>
          </w:p>
        </w:tc>
        <w:tc>
          <w:tcPr>
            <w:tcW w:type="dxa" w:w="129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Mantener con protección</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Se necesita saber quién respondió para el seguimiento. Se cifra siempre: cifrar solo lo no vacío revelaría quién no contestó.</w:t>
            </w:r>
          </w:p>
        </w:tc>
        <w:tc>
          <w:tcPr>
            <w:tcW w:type="dxa" w:w="157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Implementado</w:t>
            </w:r>
          </w:p>
        </w:tc>
      </w:tr>
      <w:tr>
        <w:tc>
          <w:tcPr>
            <w:tcW w:type="dxa" w:w="213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Sesiones: token</w:t>
            </w:r>
          </w:p>
        </w:tc>
        <w:tc>
          <w:tcPr>
            <w:tcW w:type="dxa" w:w="129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Mantener con protección</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Se guarda solo el SHA-256. Un volcado de la tabla no permite suplantar a nadie.</w:t>
            </w:r>
          </w:p>
        </w:tc>
        <w:tc>
          <w:tcPr>
            <w:tcW w:type="dxa" w:w="157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Implementado</w:t>
            </w:r>
          </w:p>
        </w:tc>
      </w:tr>
      <w:tr>
        <w:tc>
          <w:tcPr>
            <w:tcW w:type="dxa" w:w="213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Sesiones: IP y agente de usuario</w:t>
            </w:r>
          </w:p>
        </w:tc>
        <w:tc>
          <w:tcPr>
            <w:tcW w:type="dxa" w:w="129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Eliminar</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Se guardaban en cada inicio de sesión y nadie los leía después. La IP es dato personal. La traza que sí tiene valor legal (la de la firma) ya se guarda cifrada en las firmas.</w:t>
            </w:r>
          </w:p>
        </w:tc>
        <w:tc>
          <w:tcPr>
            <w:tcW w:type="dxa" w:w="1577"/>
            <w:tcBorders>
              <w:top w:val="single" w:color="B7C3D0" w:sz="4"/>
              <w:left w:val="single" w:color="B7C3D0" w:sz="4"/>
              <w:bottom w:val="single" w:color="B7C3D0" w:sz="4"/>
              <w:right w:val="single" w:color="B7C3D0" w:sz="4"/>
            </w:tcBorders>
            <w:shd w:fill="FFF4D6" w:color="auto" w:val="clear"/>
            <w:tcMar>
              <w:top w:type="dxa" w:w="50"/>
              <w:left w:type="dxa" w:w="80"/>
              <w:bottom w:type="dxa" w:w="50"/>
              <w:right w:type="dxa" w:w="80"/>
            </w:tcMar>
          </w:tcPr>
          <w:p>
            <w:pPr>
              <w:spacing w:after="40"/>
            </w:pPr>
            <w:r>
              <w:rPr>
                <w:sz w:val="16"/>
                <w:szCs w:val="16"/>
              </w:rPr>
              <w:t xml:space="preserve">Implementado en esta actividad</w:t>
            </w:r>
          </w:p>
        </w:tc>
      </w:tr>
      <w:tr>
        <w:tc>
          <w:tcPr>
            <w:tcW w:type="dxa" w:w="213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Sesiones: RUT en la selección de empresa</w:t>
            </w:r>
          </w:p>
        </w:tc>
        <w:tc>
          <w:tcPr>
            <w:tcW w:type="dxa" w:w="129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Eliminar</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paso intermedio del login multiempresa guardaba el RUT en claro y el token sin hashear. Basta con los personaId que la persona puede elegir.</w:t>
            </w:r>
          </w:p>
        </w:tc>
        <w:tc>
          <w:tcPr>
            <w:tcW w:type="dxa" w:w="1577"/>
            <w:tcBorders>
              <w:top w:val="single" w:color="B7C3D0" w:sz="4"/>
              <w:left w:val="single" w:color="B7C3D0" w:sz="4"/>
              <w:bottom w:val="single" w:color="B7C3D0" w:sz="4"/>
              <w:right w:val="single" w:color="B7C3D0" w:sz="4"/>
            </w:tcBorders>
            <w:shd w:fill="FFF4D6" w:color="auto" w:val="clear"/>
            <w:tcMar>
              <w:top w:type="dxa" w:w="50"/>
              <w:left w:type="dxa" w:w="80"/>
              <w:bottom w:type="dxa" w:w="50"/>
              <w:right w:type="dxa" w:w="80"/>
            </w:tcMar>
          </w:tcPr>
          <w:p>
            <w:pPr>
              <w:spacing w:after="40"/>
            </w:pPr>
            <w:r>
              <w:rPr>
                <w:sz w:val="16"/>
                <w:szCs w:val="16"/>
              </w:rPr>
              <w:t xml:space="preserve">Implementado en esta actividad</w:t>
            </w:r>
          </w:p>
        </w:tc>
      </w:tr>
      <w:tr>
        <w:tc>
          <w:tcPr>
            <w:tcW w:type="dxa" w:w="213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Respuesta GET /personas (listado)</w:t>
            </w:r>
          </w:p>
        </w:tc>
        <w:tc>
          <w:tcPr>
            <w:tcW w:type="dxa" w:w="129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Reducir</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Cualquier sesión, incluida la de una trabajadora, recibía RUT, correo y fecha de nacimiento de todo el personal (H-16). Quien no tiene </w:t>
            </w:r>
            <w:r>
              <w:rPr>
                <w:rFonts w:ascii="Consolas" w:cs="Consolas" w:eastAsia="Consolas" w:hAnsi="Consolas"/>
                <w:sz w:val="16"/>
                <w:szCs w:val="16"/>
              </w:rPr>
              <w:t xml:space="preserve">personas.ver</w:t>
            </w:r>
            <w:r>
              <w:rPr>
                <w:sz w:val="16"/>
                <w:szCs w:val="16"/>
              </w:rPr>
              <w:t xml:space="preserve"> recibe ahora un directorio mínimo (nombre, cargo, rol y obras), suficiente para elegir personas en un formulario.</w:t>
            </w:r>
          </w:p>
        </w:tc>
        <w:tc>
          <w:tcPr>
            <w:tcW w:type="dxa" w:w="1577"/>
            <w:tcBorders>
              <w:top w:val="single" w:color="B7C3D0" w:sz="4"/>
              <w:left w:val="single" w:color="B7C3D0" w:sz="4"/>
              <w:bottom w:val="single" w:color="B7C3D0" w:sz="4"/>
              <w:right w:val="single" w:color="B7C3D0" w:sz="4"/>
            </w:tcBorders>
            <w:shd w:fill="FFF4D6" w:color="auto" w:val="clear"/>
            <w:tcMar>
              <w:top w:type="dxa" w:w="50"/>
              <w:left w:type="dxa" w:w="80"/>
              <w:bottom w:type="dxa" w:w="50"/>
              <w:right w:type="dxa" w:w="80"/>
            </w:tcMar>
          </w:tcPr>
          <w:p>
            <w:pPr>
              <w:spacing w:after="40"/>
            </w:pPr>
            <w:r>
              <w:rPr>
                <w:sz w:val="16"/>
                <w:szCs w:val="16"/>
              </w:rPr>
              <w:t xml:space="preserve">Implementado en esta actividad</w:t>
            </w:r>
          </w:p>
        </w:tc>
      </w:tr>
    </w:tbl>
    <w:p>
      <w:pPr>
        <w:spacing w:after="80"/>
      </w:pPr>
    </w:p>
    <w:p>
      <w:pPr>
        <w:pStyle w:val="Heading2"/>
      </w:pPr>
      <w:bookmarkStart w:name="_Toc7" w:id="7"/>
      <w:r>
        <w:t xml:space="preserve">1.4 Alternativas para reducir el detalle</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706"/>
        <w:gridCol w:w="3523"/>
      </w:tblGrid>
      <w:tr>
        <w:trPr>
          <w:tblHeader/>
        </w:trPr>
        <w:tc>
          <w:tcPr>
            <w:tcW w:type="dxa" w:w="2409"/>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Dato</w:t>
            </w:r>
          </w:p>
        </w:tc>
        <w:tc>
          <w:tcPr>
            <w:tcW w:type="dxa" w:w="3706"/>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Alternativa aplicada o propuesta</w:t>
            </w:r>
          </w:p>
        </w:tc>
        <w:tc>
          <w:tcPr>
            <w:tcW w:type="dxa" w:w="3523"/>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Qué se gana</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Fecha de nacimiento del administrador</w:t>
            </w:r>
          </w:p>
        </w:tc>
        <w:tc>
          <w:tcPr>
            <w:tcW w:type="dxa" w:w="370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Verificar la mayoría de edad al registrarse y guardar solo </w:t>
            </w:r>
            <w:r>
              <w:rPr>
                <w:rFonts w:ascii="Consolas" w:cs="Consolas" w:eastAsia="Consolas" w:hAnsi="Consolas"/>
                <w:sz w:val="17"/>
                <w:szCs w:val="17"/>
              </w:rPr>
              <w:t xml:space="preserve">mayoriaEdadVerificadaEn</w:t>
            </w:r>
          </w:p>
        </w:tc>
        <w:tc>
          <w:tcPr>
            <w:tcW w:type="dxa" w:w="352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Desaparece un dato de identificación completo; la regla de negocio se cumple igual</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RUT en la verificación pública de firmas</w:t>
            </w:r>
          </w:p>
        </w:tc>
        <w:tc>
          <w:tcPr>
            <w:tcW w:type="dxa" w:w="370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RUT parcial </w:t>
            </w:r>
            <w:r>
              <w:rPr>
                <w:rFonts w:ascii="Consolas" w:cs="Consolas" w:eastAsia="Consolas" w:hAnsi="Consolas"/>
                <w:sz w:val="17"/>
                <w:szCs w:val="17"/>
              </w:rPr>
              <w:t xml:space="preserve">···.678-5</w:t>
            </w:r>
          </w:p>
        </w:tc>
        <w:tc>
          <w:tcPr>
            <w:tcW w:type="dxa" w:w="352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Un fiscalizador coteja la firma sin que el token se convierta en una consulta abierta de identidad</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RUT para buscar</w:t>
            </w:r>
          </w:p>
        </w:tc>
        <w:tc>
          <w:tcPr>
            <w:tcW w:type="dxa" w:w="370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HMAC-SHA256 con llave secreta</w:t>
            </w:r>
          </w:p>
        </w:tc>
        <w:tc>
          <w:tcPr>
            <w:tcW w:type="dxa" w:w="352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Se busca sin descifrar y sin guardar el RUT en claro; sin la llave no se puede recalcular</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Correo en la lista de supresión de envíos</w:t>
            </w:r>
          </w:p>
        </w:tc>
        <w:tc>
          <w:tcPr>
            <w:tcW w:type="dxa" w:w="370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Solo </w:t>
            </w:r>
            <w:r>
              <w:rPr>
                <w:rFonts w:ascii="Consolas" w:cs="Consolas" w:eastAsia="Consolas" w:hAnsi="Consolas"/>
                <w:sz w:val="17"/>
                <w:szCs w:val="17"/>
              </w:rPr>
              <w:t xml:space="preserve">correoHmac</w:t>
            </w:r>
          </w:p>
        </w:tc>
        <w:tc>
          <w:tcPr>
            <w:tcW w:type="dxa" w:w="352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Se sabe a quién no escribir sin conservar la dirección</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Datos de una persona en listados</w:t>
            </w:r>
          </w:p>
        </w:tc>
        <w:tc>
          <w:tcPr>
            <w:tcW w:type="dxa" w:w="370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Directorio mínimo para quien no gestiona personal</w:t>
            </w:r>
          </w:p>
        </w:tc>
        <w:tc>
          <w:tcPr>
            <w:tcW w:type="dxa" w:w="352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Una trabajadora puede elegir a un compañero sin recibir su RUT ni su correo</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Incidentes vencidos</w:t>
            </w:r>
          </w:p>
        </w:tc>
        <w:tc>
          <w:tcPr>
            <w:tcW w:type="dxa" w:w="370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Anonimizar en vez de borrar</w:t>
            </w:r>
          </w:p>
        </w:tc>
        <w:tc>
          <w:tcPr>
            <w:tcW w:type="dxa" w:w="352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Se conservan los indicadores de accidentabilidad sin datos de personas</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Correos en los logs</w:t>
            </w:r>
          </w:p>
        </w:tc>
        <w:tc>
          <w:tcPr>
            <w:tcW w:type="dxa" w:w="370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Enmascarados (</w:t>
            </w:r>
            <w:r>
              <w:rPr>
                <w:rFonts w:ascii="Consolas" w:cs="Consolas" w:eastAsia="Consolas" w:hAnsi="Consolas"/>
                <w:sz w:val="17"/>
                <w:szCs w:val="17"/>
              </w:rPr>
              <w:t xml:space="preserve">a***@dominio</w:t>
            </w:r>
            <w:r>
              <w:rPr>
                <w:sz w:val="17"/>
                <w:szCs w:val="17"/>
              </w:rPr>
              <w:t xml:space="preserve">)</w:t>
            </w:r>
          </w:p>
        </w:tc>
        <w:tc>
          <w:tcPr>
            <w:tcW w:type="dxa" w:w="352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Se puede diagnosticar un envío sin dejar direcciones en CloudWatch</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Nivel escolar y contacto de emergencia</w:t>
            </w:r>
          </w:p>
        </w:tc>
        <w:tc>
          <w:tcPr>
            <w:tcW w:type="dxa" w:w="370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Lista cerrada y forma fija</w:t>
            </w:r>
          </w:p>
        </w:tc>
        <w:tc>
          <w:tcPr>
            <w:tcW w:type="dxa" w:w="352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No entra texto libre con información no pedida</w:t>
            </w:r>
          </w:p>
        </w:tc>
      </w:tr>
    </w:tbl>
    <w:p>
      <w:pPr>
        <w:spacing w:after="80"/>
      </w:pPr>
    </w:p>
    <w:p>
      <w:pPr>
        <w:pStyle w:val="Heading2"/>
      </w:pPr>
      <w:bookmarkStart w:name="_Toc8" w:id="8"/>
      <w:r>
        <w:t xml:space="preserve">1.5 Cómo el nuevo diseño protege la privacidad</w:t>
      </w:r>
      <w:bookmarkEnd w:id="8"/>
    </w:p>
    <w:p>
      <w:pPr>
        <w:pStyle w:val="ListParagraph"/>
        <w:numPr>
          <w:ilvl w:val="0"/>
          <w:numId w:val="2"/>
        </w:numPr>
        <w:spacing w:after="60"/>
      </w:pPr>
      <w:r>
        <w:rPr>
          <w:b/>
          <w:bCs/>
        </w:rPr>
        <w:t xml:space="preserve">Menos datos guardados.</w:t>
      </w:r>
      <w:r>
        <w:t xml:space="preserve"> Se eliminan la preferencia de SMS, la copia de permisos, la IP y el agente de usuario de las sesiones, el RUT del paso de selección de empresa, el RUT del informante de incidentes y la fecha de nacimiento del administrador.</w:t>
      </w:r>
    </w:p>
    <w:p>
      <w:pPr>
        <w:pStyle w:val="ListParagraph"/>
        <w:numPr>
          <w:ilvl w:val="0"/>
          <w:numId w:val="2"/>
        </w:numPr>
        <w:spacing w:after="60"/>
      </w:pPr>
      <w:r>
        <w:rPr>
          <w:b/>
          <w:bCs/>
        </w:rPr>
        <w:t xml:space="preserve">Menos datos entregados.</w:t>
      </w:r>
      <w:r>
        <w:t xml:space="preserve"> La API ya no entrega salud por omisión ni la ficha completa del personal a quien no la necesita. La verificación pública muestra el RUT parcial.</w:t>
      </w:r>
    </w:p>
    <w:p>
      <w:pPr>
        <w:pStyle w:val="ListParagraph"/>
        <w:numPr>
          <w:ilvl w:val="0"/>
          <w:numId w:val="2"/>
        </w:numPr>
        <w:spacing w:after="60"/>
      </w:pPr>
      <w:r>
        <w:rPr>
          <w:b/>
          <w:bCs/>
        </w:rPr>
        <w:t xml:space="preserve">Menos copias.</w:t>
      </w:r>
      <w:r>
        <w:t xml:space="preserve"> Los índices proyectan solo claves y los datos sensibles de firmas e incidentes viven fuera de todo índice. Un dato sensible existe en un solo lugar.</w:t>
      </w:r>
    </w:p>
    <w:p>
      <w:pPr>
        <w:pStyle w:val="ListParagraph"/>
        <w:numPr>
          <w:ilvl w:val="0"/>
          <w:numId w:val="2"/>
        </w:numPr>
        <w:spacing w:after="60"/>
      </w:pPr>
      <w:r>
        <w:rPr>
          <w:b/>
          <w:bCs/>
        </w:rPr>
        <w:t xml:space="preserve">Ningún identificador directo en claro.</w:t>
      </w:r>
      <w:r>
        <w:t xml:space="preserve"> RUT, salud, IP y respuestas a encuestas se cifran a nivel de campo, además del cifrado en reposo de la tabla.</w:t>
      </w:r>
    </w:p>
    <w:p>
      <w:pPr>
        <w:pStyle w:val="ListParagraph"/>
        <w:numPr>
          <w:ilvl w:val="0"/>
          <w:numId w:val="2"/>
        </w:numPr>
        <w:spacing w:after="60"/>
      </w:pPr>
      <w:r>
        <w:rPr>
          <w:b/>
          <w:bCs/>
        </w:rPr>
        <w:t xml:space="preserve">Ciclo de vida definido.</w:t>
      </w:r>
      <w:r>
        <w:t xml:space="preserve"> Cada dato tiene clase, finalidad y plazo. Lo de conveniencia se suprime a solicitud. La evidencia se suprime o anonimiza a los 5 años del término del vínculo, con aprobación de dos personas.</w:t>
      </w:r>
    </w:p>
    <w:p>
      <w:pPr>
        <w:pStyle w:val="ListParagraph"/>
        <w:numPr>
          <w:ilvl w:val="0"/>
          <w:numId w:val="2"/>
        </w:numPr>
        <w:spacing w:after="60"/>
      </w:pPr>
      <w:r>
        <w:rPr>
          <w:b/>
          <w:bCs/>
        </w:rPr>
        <w:t xml:space="preserve">Validación en el servidor.</w:t>
      </w:r>
      <w:r>
        <w:t xml:space="preserve"> </w:t>
      </w:r>
      <w:r>
        <w:rPr>
          <w:rFonts w:ascii="Consolas" w:cs="Consolas" w:eastAsia="Consolas" w:hAnsi="Consolas"/>
          <w:sz w:val="20"/>
          <w:szCs w:val="20"/>
        </w:rPr>
        <w:t xml:space="preserve">PersonaService</w:t>
      </w:r>
      <w:r>
        <w:t xml:space="preserve"> solo escribe una lista explícita de campos, y el handler valida el formato de los opcionales. Lo que no está en la lista no se guarda, aunque el cliente lo envíe.</w:t>
      </w:r>
    </w:p>
    <w:p>
      <w:pPr>
        <w:pStyle w:val="Heading1"/>
        <w:pageBreakBefore/>
      </w:pPr>
      <w:bookmarkStart w:name="_Toc9" w:id="9"/>
      <w:r>
        <w:t xml:space="preserve">2. Parte 2: Seudonimización y anonimización</w:t>
      </w:r>
      <w:bookmarkEnd w:id="9"/>
    </w:p>
    <w:p>
      <w:pPr>
        <w:pStyle w:val="Heading2"/>
      </w:pPr>
      <w:bookmarkStart w:name="_Toc10" w:id="10"/>
      <w:r>
        <w:t xml:space="preserve">2.1 Conceptos aplicados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8"/>
        <w:gridCol w:w="3984"/>
        <w:gridCol w:w="3986"/>
      </w:tblGrid>
      <w:tr>
        <w:trPr>
          <w:tblHeader/>
        </w:trPr>
        <w:tc>
          <w:tcPr>
            <w:tcW w:type="dxa" w:w="1668"/>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p>
        </w:tc>
        <w:tc>
          <w:tcPr>
            <w:tcW w:type="dxa" w:w="3984"/>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Seudonimización</w:t>
            </w:r>
          </w:p>
        </w:tc>
        <w:tc>
          <w:tcPr>
            <w:tcW w:type="dxa" w:w="3986"/>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Anonimización</w:t>
            </w:r>
          </w:p>
        </w:tc>
      </w:tr>
      <w:tr>
        <w:tc>
          <w:tcPr>
            <w:tcW w:type="dxa" w:w="166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Qué hace</w:t>
            </w:r>
          </w:p>
        </w:tc>
        <w:tc>
          <w:tcPr>
            <w:tcW w:type="dxa" w:w="398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Sustituye el identificador directo (RUT, nombre) por otro indirecto (UUID, HMAC, token)</w:t>
            </w:r>
          </w:p>
        </w:tc>
        <w:tc>
          <w:tcPr>
            <w:tcW w:type="dxa" w:w="398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Elimina o transforma los datos para que la persona no se pueda identificar razonablemente, ni siquiera cruzándolos con otras fuentes</w:t>
            </w:r>
          </w:p>
        </w:tc>
      </w:tr>
      <w:tr>
        <w:tc>
          <w:tcPr>
            <w:tcW w:type="dxa" w:w="166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¿Es reversible?</w:t>
            </w:r>
          </w:p>
        </w:tc>
        <w:tc>
          <w:tcPr>
            <w:tcW w:type="dxa" w:w="398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Sí, para quien tiene la información adicional (la tabla Personas, la llave HMAC o la CMK)</w:t>
            </w:r>
          </w:p>
        </w:tc>
        <w:tc>
          <w:tcPr>
            <w:tcW w:type="dxa" w:w="398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No: la información que permitía vincular se destruye</w:t>
            </w:r>
          </w:p>
        </w:tc>
      </w:tr>
      <w:tr>
        <w:tc>
          <w:tcPr>
            <w:tcW w:type="dxa" w:w="166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¿Sigue siendo dato personal?</w:t>
            </w:r>
          </w:p>
        </w:tc>
        <w:tc>
          <w:tcPr>
            <w:tcW w:type="dxa" w:w="398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Sí (Ley 21.719). Se aplican igual todos los controles</w:t>
            </w:r>
          </w:p>
        </w:tc>
        <w:tc>
          <w:tcPr>
            <w:tcW w:type="dxa" w:w="398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No, si la anonimización es efectiva</w:t>
            </w:r>
          </w:p>
        </w:tc>
      </w:tr>
      <w:tr>
        <w:tc>
          <w:tcPr>
            <w:tcW w:type="dxa" w:w="166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Uso en Build &amp; Serve</w:t>
            </w:r>
          </w:p>
        </w:tc>
        <w:tc>
          <w:tcPr>
            <w:tcW w:type="dxa" w:w="398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Operación diaria: referencias entre tablas, búsquedas, logs, auditoría, informes de brecha</w:t>
            </w:r>
          </w:p>
        </w:tc>
        <w:tc>
          <w:tcPr>
            <w:tcW w:type="dxa" w:w="398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Fin del ciclo de vida (incidentes vencidos) e indicadores agregados</w:t>
            </w:r>
          </w:p>
        </w:tc>
      </w:tr>
    </w:tbl>
    <w:p>
      <w:pPr>
        <w:spacing w:after="80"/>
      </w:pPr>
    </w:p>
    <w:p>
      <w:pPr>
        <w:pStyle w:val="Heading2"/>
      </w:pPr>
      <w:bookmarkStart w:name="_Toc11" w:id="11"/>
      <w:r>
        <w:t xml:space="preserve">2.2 Seudonimización</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8"/>
        <w:gridCol w:w="2780"/>
        <w:gridCol w:w="2224"/>
        <w:gridCol w:w="2596"/>
      </w:tblGrid>
      <w:tr>
        <w:trPr>
          <w:tblHeader/>
        </w:trPr>
        <w:tc>
          <w:tcPr>
            <w:tcW w:type="dxa" w:w="2038"/>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Dónde</w:t>
            </w:r>
          </w:p>
        </w:tc>
        <w:tc>
          <w:tcPr>
            <w:tcW w:type="dxa" w:w="2780"/>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Cómo se implementa</w:t>
            </w:r>
          </w:p>
        </w:tc>
        <w:tc>
          <w:tcPr>
            <w:tcW w:type="dxa" w:w="2224"/>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Qué protege</w:t>
            </w:r>
          </w:p>
        </w:tc>
        <w:tc>
          <w:tcPr>
            <w:tcW w:type="dxa" w:w="2596"/>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Por qué esta técnica</w:t>
            </w:r>
          </w:p>
        </w:tc>
      </w:tr>
      <w:tr>
        <w:tc>
          <w:tcPr>
            <w:tcW w:type="dxa" w:w="203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Todas las tablas que referencian personas (firmas, asignaciones, bandeja, sesiones, auditoría)</w:t>
            </w:r>
          </w:p>
        </w:tc>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6"/>
                <w:szCs w:val="16"/>
              </w:rPr>
              <w:t xml:space="preserve">personaId</w:t>
            </w:r>
            <w:r>
              <w:rPr>
                <w:sz w:val="16"/>
                <w:szCs w:val="16"/>
              </w:rPr>
              <w:t xml:space="preserve"> UUID v4 como única referencia</w:t>
            </w:r>
          </w:p>
        </w:tc>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Que una tabla aislada revele quién es la persona</w:t>
            </w:r>
          </w:p>
        </w:tc>
        <w:tc>
          <w:tcPr>
            <w:tcW w:type="dxa" w:w="259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 sistema necesita volver a la persona (por ejemplo, para mostrar quién firmó); un UUID aleatorio no deriva de ningún dato real</w:t>
            </w:r>
          </w:p>
        </w:tc>
      </w:tr>
      <w:tr>
        <w:tc>
          <w:tcPr>
            <w:tcW w:type="dxa" w:w="203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Personas: búsqueda por RUT (login, duplicados)</w:t>
            </w:r>
          </w:p>
        </w:tc>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6"/>
                <w:szCs w:val="16"/>
              </w:rPr>
              <w:t xml:space="preserve">rutHmac</w:t>
            </w:r>
            <w:r>
              <w:rPr>
                <w:sz w:val="16"/>
                <w:szCs w:val="16"/>
              </w:rPr>
              <w:t xml:space="preserve"> = HMAC-SHA256(llave, RUT normalizado). Llave en SSM </w:t>
            </w:r>
            <w:r>
              <w:rPr>
                <w:rFonts w:ascii="Consolas" w:cs="Consolas" w:eastAsia="Consolas" w:hAnsi="Consolas"/>
                <w:sz w:val="16"/>
                <w:szCs w:val="16"/>
              </w:rPr>
              <w:t xml:space="preserve">campo-hmac-key</w:t>
            </w:r>
          </w:p>
        </w:tc>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RUT en el índice </w:t>
            </w:r>
            <w:r>
              <w:rPr>
                <w:rFonts w:ascii="Consolas" w:cs="Consolas" w:eastAsia="Consolas" w:hAnsi="Consolas"/>
                <w:sz w:val="16"/>
                <w:szCs w:val="16"/>
              </w:rPr>
              <w:t xml:space="preserve">tenantRutHmac-index</w:t>
            </w:r>
          </w:p>
        </w:tc>
        <w:tc>
          <w:tcPr>
            <w:tcW w:type="dxa" w:w="259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Hace falta un valor determinista para buscar. Un hash sin llave se revierte probando todos los RUT, que son pocos y predecibles</w:t>
            </w:r>
          </w:p>
        </w:tc>
      </w:tr>
      <w:tr>
        <w:tc>
          <w:tcPr>
            <w:tcW w:type="dxa" w:w="203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Incidentes: vínculo con la persona afectada</w:t>
            </w:r>
          </w:p>
        </w:tc>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6"/>
                <w:szCs w:val="16"/>
              </w:rPr>
              <w:t xml:space="preserve">afectadoRutHmac</w:t>
            </w:r>
            <w:r>
              <w:rPr>
                <w:sz w:val="16"/>
                <w:szCs w:val="16"/>
              </w:rPr>
              <w:t xml:space="preserve">, el mismo HMAC de la ficha</w:t>
            </w:r>
          </w:p>
        </w:tc>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Permite que la retención y la supresión encuentren los incidentes de alguien sin descifrar todos</w:t>
            </w:r>
          </w:p>
        </w:tc>
        <w:tc>
          <w:tcPr>
            <w:tcW w:type="dxa" w:w="259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Vincula sin exponer el RUT</w:t>
            </w:r>
          </w:p>
        </w:tc>
      </w:tr>
      <w:tr>
        <w:tc>
          <w:tcPr>
            <w:tcW w:type="dxa" w:w="203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Tenants y CorreosSuprimidos</w:t>
            </w:r>
          </w:p>
        </w:tc>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6"/>
                <w:szCs w:val="16"/>
              </w:rPr>
              <w:t xml:space="preserve">rutEmpresaHmac</w:t>
            </w:r>
            <w:r>
              <w:rPr>
                <w:sz w:val="16"/>
                <w:szCs w:val="16"/>
              </w:rPr>
              <w:t xml:space="preserve">, </w:t>
            </w:r>
            <w:r>
              <w:rPr>
                <w:rFonts w:ascii="Consolas" w:cs="Consolas" w:eastAsia="Consolas" w:hAnsi="Consolas"/>
                <w:sz w:val="16"/>
                <w:szCs w:val="16"/>
              </w:rPr>
              <w:t xml:space="preserve">correoHmac</w:t>
            </w:r>
          </w:p>
        </w:tc>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RUT de la empresa y dirección de correo</w:t>
            </w:r>
          </w:p>
        </w:tc>
        <w:tc>
          <w:tcPr>
            <w:tcW w:type="dxa" w:w="259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Mismo criterio: búsqueda exacta sin guardar el valor</w:t>
            </w:r>
          </w:p>
        </w:tc>
      </w:tr>
      <w:tr>
        <w:tc>
          <w:tcPr>
            <w:tcW w:type="dxa" w:w="203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Firmas e incidentes</w:t>
            </w:r>
          </w:p>
        </w:tc>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Separación en </w:t>
            </w:r>
            <w:r>
              <w:rPr>
                <w:rFonts w:ascii="Consolas" w:cs="Consolas" w:eastAsia="Consolas" w:hAnsi="Consolas"/>
                <w:sz w:val="16"/>
                <w:szCs w:val="16"/>
              </w:rPr>
              <w:t xml:space="preserve">&lt;id&gt;#traza</w:t>
            </w:r>
            <w:r>
              <w:rPr>
                <w:sz w:val="16"/>
                <w:szCs w:val="16"/>
              </w:rPr>
              <w:t xml:space="preserve">: el registro listado lleva solo personaId; RUT, IP, género van aparte y cifrados (</w:t>
            </w:r>
            <w:r>
              <w:rPr>
                <w:rFonts w:ascii="Consolas" w:cs="Consolas" w:eastAsia="Consolas" w:hAnsi="Consolas"/>
                <w:sz w:val="16"/>
                <w:szCs w:val="16"/>
              </w:rPr>
              <w:t xml:space="preserve">lib/traza-sensible.js</w:t>
            </w:r>
            <w:r>
              <w:rPr>
                <w:sz w:val="16"/>
                <w:szCs w:val="16"/>
              </w:rPr>
              <w:t xml:space="preserve">)</w:t>
            </w:r>
          </w:p>
        </w:tc>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Que los listados e índices contengan identificadores directos</w:t>
            </w:r>
          </w:p>
        </w:tc>
        <w:tc>
          <w:tcPr>
            <w:tcW w:type="dxa" w:w="259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 elemento aparte no tiene atributos de clave de índice, así que no aparece en ningún índice (índice disperso)</w:t>
            </w:r>
          </w:p>
        </w:tc>
      </w:tr>
      <w:tr>
        <w:tc>
          <w:tcPr>
            <w:tcW w:type="dxa" w:w="203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Verificación pública de firmas</w:t>
            </w:r>
          </w:p>
        </w:tc>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Token </w:t>
            </w:r>
            <w:r>
              <w:rPr>
                <w:rFonts w:ascii="Consolas" w:cs="Consolas" w:eastAsia="Consolas" w:hAnsi="Consolas"/>
                <w:sz w:val="16"/>
                <w:szCs w:val="16"/>
              </w:rPr>
              <w:t xml:space="preserve">SIG-&lt;timestamp&gt;-&lt;96 bits aleatorios&gt;</w:t>
            </w:r>
            <w:r>
              <w:rPr>
                <w:sz w:val="16"/>
                <w:szCs w:val="16"/>
              </w:rPr>
              <w:t xml:space="preserve"> y RUT parcial</w:t>
            </w:r>
          </w:p>
        </w:tc>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Que un tercero sin cuenta consulte la identidad</w:t>
            </w:r>
          </w:p>
        </w:tc>
        <w:tc>
          <w:tcPr>
            <w:tcW w:type="dxa" w:w="259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Referencia pública que no se deriva del dato personal</w:t>
            </w:r>
          </w:p>
        </w:tc>
      </w:tr>
      <w:tr>
        <w:tc>
          <w:tcPr>
            <w:tcW w:type="dxa" w:w="203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Logs de CloudWatch</w:t>
            </w:r>
          </w:p>
        </w:tc>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Solo personaId y tenantId; de los cambios, el nombre del campo y no su valor; correos enmascarados</w:t>
            </w:r>
          </w:p>
        </w:tc>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RUT, nombres, relatos de accidentes y correos en los logs (H-11)</w:t>
            </w:r>
          </w:p>
        </w:tc>
        <w:tc>
          <w:tcPr>
            <w:tcW w:type="dxa" w:w="259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Los logs se conservan y los leen operadores; un identificador basta para diagnosticar</w:t>
            </w:r>
          </w:p>
        </w:tc>
      </w:tr>
      <w:tr>
        <w:tc>
          <w:tcPr>
            <w:tcW w:type="dxa" w:w="203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Auditoría de acceso a salud (</w:t>
            </w:r>
            <w:r>
              <w:rPr>
                <w:rFonts w:ascii="Consolas" w:cs="Consolas" w:eastAsia="Consolas" w:hAnsi="Consolas"/>
                <w:sz w:val="16"/>
                <w:szCs w:val="16"/>
              </w:rPr>
              <w:t xml:space="preserve">AuditoriaAccesos</w:t>
            </w:r>
            <w:r>
              <w:rPr>
                <w:sz w:val="16"/>
                <w:szCs w:val="16"/>
              </w:rPr>
              <w:t xml:space="preserve">)</w:t>
            </w:r>
          </w:p>
        </w:tc>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Registra actorId, titulares (personaId), tipo de acceso, fecha y origen. Nunca el contenido</w:t>
            </w:r>
          </w:p>
        </w:tc>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Que el registro de auditoría se convierta en otra copia de la salud</w:t>
            </w:r>
          </w:p>
        </w:tc>
        <w:tc>
          <w:tcPr>
            <w:tcW w:type="dxa" w:w="259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La auditoría debe responder quién vio qué de quién, no repetir el dato</w:t>
            </w:r>
          </w:p>
        </w:tc>
      </w:tr>
      <w:tr>
        <w:tc>
          <w:tcPr>
            <w:tcW w:type="dxa" w:w="203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Informe de brecha (</w:t>
            </w:r>
            <w:r>
              <w:rPr>
                <w:rFonts w:ascii="Consolas" w:cs="Consolas" w:eastAsia="Consolas" w:hAnsi="Consolas"/>
                <w:sz w:val="16"/>
                <w:szCs w:val="16"/>
              </w:rPr>
              <w:t xml:space="preserve">scripts/informe-brecha.js</w:t>
            </w:r>
            <w:r>
              <w:rPr>
                <w:sz w:val="16"/>
                <w:szCs w:val="16"/>
              </w:rPr>
              <w:t xml:space="preserve">)</w:t>
            </w:r>
          </w:p>
        </w:tc>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Entrega categorías, cantidades, personaId y tenantId</w:t>
            </w:r>
          </w:p>
        </w:tc>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Que el informe de un incidente de seguridad sea en sí una filtración</w:t>
            </w:r>
          </w:p>
        </w:tc>
        <w:tc>
          <w:tcPr>
            <w:tcW w:type="dxa" w:w="259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Permite notificar a los titulares resolviendo los identificadores solo cuando se decide notificar</w:t>
            </w:r>
          </w:p>
        </w:tc>
      </w:tr>
      <w:tr>
        <w:tc>
          <w:tcPr>
            <w:tcW w:type="dxa" w:w="203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Archivos en S3</w:t>
            </w:r>
          </w:p>
        </w:tc>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Prefijo </w:t>
            </w:r>
            <w:r>
              <w:rPr>
                <w:rFonts w:ascii="Consolas" w:cs="Consolas" w:eastAsia="Consolas" w:hAnsi="Consolas"/>
                <w:sz w:val="16"/>
                <w:szCs w:val="16"/>
              </w:rPr>
              <w:t xml:space="preserve">tenantId/...</w:t>
            </w:r>
            <w:r>
              <w:rPr>
                <w:sz w:val="16"/>
                <w:szCs w:val="16"/>
              </w:rPr>
              <w:t xml:space="preserve"> puesto por el servidor; la auditoría guarda la huella de la clave, no la clave</w:t>
            </w:r>
          </w:p>
        </w:tc>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Que el nombre del archivo (que suele traer el de la persona) quede en registros</w:t>
            </w:r>
          </w:p>
        </w:tc>
        <w:tc>
          <w:tcPr>
            <w:tcW w:type="dxa" w:w="259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La huella permite cotejar sin repetir el nombre</w:t>
            </w:r>
          </w:p>
        </w:tc>
      </w:tr>
    </w:tbl>
    <w:p>
      <w:pPr>
        <w:spacing w:after="80"/>
      </w:pPr>
    </w:p>
    <w:p>
      <w:pPr>
        <w:spacing w:after="120" w:line="276"/>
        <w:jc w:val="both"/>
      </w:pPr>
      <w:r>
        <w:rPr>
          <w:b/>
          <w:bCs/>
        </w:rPr>
        <w:t xml:space="preserve">Ejemplo concreto.</w:t>
      </w:r>
      <w:r>
        <w:t xml:space="preserve"> Al firmar un documento, el registro listado de la tabla Signatures queda así:</w:t>
      </w:r>
    </w:p>
    <w:p>
      <w:pPr>
        <w:shd w:fill="F3F3F3" w:color="auto" w:val="clear"/>
        <w:spacing w:after="0" w:line="240"/>
        <w:ind w:left="120" w:right="120"/>
      </w:pPr>
      <w:r>
        <w:rPr>
          <w:rFonts w:ascii="Consolas" w:cs="Consolas" w:eastAsia="Consolas" w:hAnsi="Consolas"/>
          <w:sz w:val="17"/>
          <w:szCs w:val="17"/>
        </w:rPr>
        <w:t xml:space="preserve">{ "signatureId": "a3f1…", "tenantId": "t-91…", "personaId": "5c2e…",</w:t>
      </w:r>
    </w:p>
    <w:p>
      <w:pPr>
        <w:shd w:fill="F3F3F3" w:color="auto" w:val="clear"/>
        <w:spacing w:after="0" w:line="240"/>
        <w:ind w:left="120" w:right="120"/>
      </w:pPr>
      <w:r>
        <w:rPr>
          <w:rFonts w:ascii="Consolas" w:cs="Consolas" w:eastAsia="Consolas" w:hAnsi="Consolas"/>
          <w:sz w:val="17"/>
          <w:szCs w:val="17"/>
        </w:rPr>
        <w:t xml:space="preserve">  "tipo": "documento", "metodo": "PIN", "fecha": "2026-10-20T14:03:11Z" }</w:t>
      </w:r>
    </w:p>
    <w:p>
      <w:pPr>
        <w:shd w:fill="F3F3F3" w:color="auto" w:val="clear"/>
        <w:spacing w:after="0" w:line="240"/>
        <w:ind w:left="120" w:right="120"/>
      </w:pPr>
      <w:r>
        <w:rPr>
          <w:rFonts w:ascii="Consolas" w:cs="Consolas" w:eastAsia="Consolas" w:hAnsi="Consolas"/>
          <w:sz w:val="17"/>
          <w:szCs w:val="17"/>
        </w:rPr>
        <w:t xml:space="preserve"> </w:t>
      </w:r>
    </w:p>
    <w:p>
      <w:pPr>
        <w:shd w:fill="F3F3F3" w:color="auto" w:val="clear"/>
        <w:spacing w:after="0" w:line="240"/>
        <w:ind w:left="120" w:right="120"/>
      </w:pPr>
      <w:r>
        <w:rPr>
          <w:rFonts w:ascii="Consolas" w:cs="Consolas" w:eastAsia="Consolas" w:hAnsi="Consolas"/>
          <w:sz w:val="17"/>
          <w:szCs w:val="17"/>
        </w:rPr>
        <w:t xml:space="preserve">// Elemento aparte, sin tenantId ni ninguna clave de índice:</w:t>
      </w:r>
    </w:p>
    <w:p>
      <w:pPr>
        <w:shd w:fill="F3F3F3" w:color="auto" w:val="clear"/>
        <w:spacing w:after="0" w:line="240"/>
        <w:ind w:left="120" w:right="120"/>
      </w:pPr>
      <w:r>
        <w:rPr>
          <w:rFonts w:ascii="Consolas" w:cs="Consolas" w:eastAsia="Consolas" w:hAnsi="Consolas"/>
          <w:sz w:val="17"/>
          <w:szCs w:val="17"/>
        </w:rPr>
        <w:t xml:space="preserve">{ "signatureId": "a3f1…#traza",</w:t>
      </w:r>
    </w:p>
    <w:p>
      <w:pPr>
        <w:shd w:fill="F3F3F3" w:color="auto" w:val="clear"/>
        <w:spacing w:after="160" w:line="240"/>
        <w:ind w:left="120" w:right="120"/>
      </w:pPr>
      <w:r>
        <w:rPr>
          <w:rFonts w:ascii="Consolas" w:cs="Consolas" w:eastAsia="Consolas" w:hAnsi="Consolas"/>
          <w:sz w:val="17"/>
          <w:szCs w:val="17"/>
        </w:rPr>
        <w:t xml:space="preserve">  "cifrado": { "v": 1, "iv": "…", "ct": "…", "tag": "…", "llave": "&lt;llave de datos envuelta por KMS&gt;" } }</w:t>
      </w:r>
    </w:p>
    <w:p>
      <w:pPr>
        <w:spacing w:after="120" w:line="276"/>
        <w:jc w:val="both"/>
      </w:pPr>
      <w:r>
        <w:t xml:space="preserve">Quien lea el registro o cualquier índice ve un personaId y una fecha. Para saber quién firmó y desde dónde necesita la tabla Personas y permiso de </w:t>
      </w:r>
      <w:r>
        <w:rPr>
          <w:rFonts w:ascii="Consolas" w:cs="Consolas" w:eastAsia="Consolas" w:hAnsi="Consolas"/>
          <w:sz w:val="20"/>
          <w:szCs w:val="20"/>
        </w:rPr>
        <w:t xml:space="preserve">kms:Decrypt</w:t>
      </w:r>
      <w:r>
        <w:t xml:space="preserve"> sobre la CMK.</w:t>
      </w:r>
    </w:p>
    <w:p>
      <w:pPr>
        <w:pStyle w:val="Heading2"/>
      </w:pPr>
      <w:bookmarkStart w:name="_Toc12" w:id="12"/>
      <w:r>
        <w:t xml:space="preserve">2.3 Anonimización</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8"/>
        <w:gridCol w:w="3336"/>
        <w:gridCol w:w="1853"/>
        <w:gridCol w:w="2411"/>
      </w:tblGrid>
      <w:tr>
        <w:trPr>
          <w:tblHeader/>
        </w:trPr>
        <w:tc>
          <w:tcPr>
            <w:tcW w:type="dxa" w:w="2038"/>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Dónde</w:t>
            </w:r>
          </w:p>
        </w:tc>
        <w:tc>
          <w:tcPr>
            <w:tcW w:type="dxa" w:w="3336"/>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Cómo se implementa</w:t>
            </w:r>
          </w:p>
        </w:tc>
        <w:tc>
          <w:tcPr>
            <w:tcW w:type="dxa" w:w="1853"/>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Qué se conserva</w:t>
            </w:r>
          </w:p>
        </w:tc>
        <w:tc>
          <w:tcPr>
            <w:tcW w:type="dxa" w:w="2411"/>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Por qué esta técnica</w:t>
            </w:r>
          </w:p>
        </w:tc>
      </w:tr>
      <w:tr>
        <w:tc>
          <w:tcPr>
            <w:tcW w:type="dxa" w:w="203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Incidentes y accidentes al vencer el plazo de conservación</w:t>
            </w:r>
          </w:p>
        </w:tc>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 proceso diario </w:t>
            </w:r>
            <w:r>
              <w:rPr>
                <w:rFonts w:ascii="Consolas" w:cs="Consolas" w:eastAsia="Consolas" w:hAnsi="Consolas"/>
                <w:sz w:val="16"/>
                <w:szCs w:val="16"/>
              </w:rPr>
              <w:t xml:space="preserve">retencionDiaria</w:t>
            </w:r>
            <w:r>
              <w:rPr>
                <w:sz w:val="16"/>
                <w:szCs w:val="16"/>
              </w:rPr>
              <w:t xml:space="preserve"> propone un lote. Al ejecutarlo se borran la traza </w:t>
            </w:r>
            <w:r>
              <w:rPr>
                <w:rFonts w:ascii="Consolas" w:cs="Consolas" w:eastAsia="Consolas" w:hAnsi="Consolas"/>
                <w:sz w:val="16"/>
                <w:szCs w:val="16"/>
              </w:rPr>
              <w:t xml:space="preserve">&lt;id&gt;#traza</w:t>
            </w:r>
            <w:r>
              <w:rPr>
                <w:sz w:val="16"/>
                <w:szCs w:val="16"/>
              </w:rPr>
              <w:t xml:space="preserve"> (RUT, género, cargo) y los campos </w:t>
            </w:r>
            <w:r>
              <w:rPr>
                <w:rFonts w:ascii="Consolas" w:cs="Consolas" w:eastAsia="Consolas" w:hAnsi="Consolas"/>
                <w:sz w:val="16"/>
                <w:szCs w:val="16"/>
              </w:rPr>
              <w:t xml:space="preserve">trabajadorNombre</w:t>
            </w:r>
            <w:r>
              <w:rPr>
                <w:sz w:val="16"/>
                <w:szCs w:val="16"/>
              </w:rPr>
              <w:t xml:space="preserve">, </w:t>
            </w:r>
            <w:r>
              <w:rPr>
                <w:rFonts w:ascii="Consolas" w:cs="Consolas" w:eastAsia="Consolas" w:hAnsi="Consolas"/>
                <w:sz w:val="16"/>
                <w:szCs w:val="16"/>
              </w:rPr>
              <w:t xml:space="preserve">realizadoPor</w:t>
            </w:r>
            <w:r>
              <w:rPr>
                <w:sz w:val="16"/>
                <w:szCs w:val="16"/>
              </w:rPr>
              <w:t xml:space="preserve">, </w:t>
            </w:r>
            <w:r>
              <w:rPr>
                <w:rFonts w:ascii="Consolas" w:cs="Consolas" w:eastAsia="Consolas" w:hAnsi="Consolas"/>
                <w:sz w:val="16"/>
                <w:szCs w:val="16"/>
              </w:rPr>
              <w:t xml:space="preserve">reportadoPor</w:t>
            </w:r>
            <w:r>
              <w:rPr>
                <w:sz w:val="16"/>
                <w:szCs w:val="16"/>
              </w:rPr>
              <w:t xml:space="preserve">, </w:t>
            </w:r>
            <w:r>
              <w:rPr>
                <w:rFonts w:ascii="Consolas" w:cs="Consolas" w:eastAsia="Consolas" w:hAnsi="Consolas"/>
                <w:sz w:val="16"/>
                <w:szCs w:val="16"/>
              </w:rPr>
              <w:t xml:space="preserve">viewedBy</w:t>
            </w:r>
            <w:r>
              <w:rPr>
                <w:sz w:val="16"/>
                <w:szCs w:val="16"/>
              </w:rPr>
              <w:t xml:space="preserve">, </w:t>
            </w:r>
            <w:r>
              <w:rPr>
                <w:rFonts w:ascii="Consolas" w:cs="Consolas" w:eastAsia="Consolas" w:hAnsi="Consolas"/>
                <w:sz w:val="16"/>
                <w:szCs w:val="16"/>
              </w:rPr>
              <w:t xml:space="preserve">investigaciones</w:t>
            </w:r>
            <w:r>
              <w:rPr>
                <w:sz w:val="16"/>
                <w:szCs w:val="16"/>
              </w:rPr>
              <w:t xml:space="preserve">, </w:t>
            </w:r>
            <w:r>
              <w:rPr>
                <w:rFonts w:ascii="Consolas" w:cs="Consolas" w:eastAsia="Consolas" w:hAnsi="Consolas"/>
                <w:sz w:val="16"/>
                <w:szCs w:val="16"/>
              </w:rPr>
              <w:t xml:space="preserve">descripcion</w:t>
            </w:r>
            <w:r>
              <w:rPr>
                <w:sz w:val="16"/>
                <w:szCs w:val="16"/>
              </w:rPr>
              <w:t xml:space="preserve">, </w:t>
            </w:r>
            <w:r>
              <w:rPr>
                <w:rFonts w:ascii="Consolas" w:cs="Consolas" w:eastAsia="Consolas" w:hAnsi="Consolas"/>
                <w:sz w:val="16"/>
                <w:szCs w:val="16"/>
              </w:rPr>
              <w:t xml:space="preserve">evidencias</w:t>
            </w:r>
            <w:r>
              <w:rPr>
                <w:sz w:val="16"/>
                <w:szCs w:val="16"/>
              </w:rPr>
              <w:t xml:space="preserve"> y </w:t>
            </w:r>
            <w:r>
              <w:rPr>
                <w:rFonts w:ascii="Consolas" w:cs="Consolas" w:eastAsia="Consolas" w:hAnsi="Consolas"/>
                <w:sz w:val="16"/>
                <w:szCs w:val="16"/>
              </w:rPr>
              <w:t xml:space="preserve">documentos</w:t>
            </w:r>
            <w:r>
              <w:rPr>
                <w:sz w:val="16"/>
                <w:szCs w:val="16"/>
              </w:rPr>
              <w:t xml:space="preserve">, y se marca </w:t>
            </w:r>
            <w:r>
              <w:rPr>
                <w:rFonts w:ascii="Consolas" w:cs="Consolas" w:eastAsia="Consolas" w:hAnsi="Consolas"/>
                <w:sz w:val="16"/>
                <w:szCs w:val="16"/>
              </w:rPr>
              <w:t xml:space="preserve">anonimizadoEl</w:t>
            </w:r>
          </w:p>
        </w:tc>
        <w:tc>
          <w:tcPr>
            <w:tcW w:type="dxa" w:w="185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Tipo, fecha, gravedad, días perdidos y obra</w:t>
            </w:r>
          </w:p>
        </w:tc>
        <w:tc>
          <w:tcPr>
            <w:tcW w:type="dxa" w:w="241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Los indicadores de accidentabilidad (tasas de frecuencia y gravedad) se calculan por años. Borrar el incidente los falsearía; conservarlo identificado no tiene base legal</w:t>
            </w:r>
          </w:p>
        </w:tc>
      </w:tr>
      <w:tr>
        <w:tc>
          <w:tcPr>
            <w:tcW w:type="dxa" w:w="203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Estadísticas de incidentes (</w:t>
            </w:r>
            <w:r>
              <w:rPr>
                <w:rFonts w:ascii="Consolas" w:cs="Consolas" w:eastAsia="Consolas" w:hAnsi="Consolas"/>
                <w:sz w:val="16"/>
                <w:szCs w:val="16"/>
              </w:rPr>
              <w:t xml:space="preserve">GET /incidents/stats</w:t>
            </w:r>
            <w:r>
              <w:rPr>
                <w:sz w:val="16"/>
                <w:szCs w:val="16"/>
              </w:rPr>
              <w:t xml:space="preserve">)</w:t>
            </w:r>
          </w:p>
        </w:tc>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Se devuelven conteos y tasas por obra y mes, sin registros individuales</w:t>
            </w:r>
          </w:p>
        </w:tc>
        <w:tc>
          <w:tcPr>
            <w:tcW w:type="dxa" w:w="185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Agregados</w:t>
            </w:r>
          </w:p>
        </w:tc>
        <w:tc>
          <w:tcPr>
            <w:tcW w:type="dxa" w:w="241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Quien ve indicadores no necesita saber a quién le pasó</w:t>
            </w:r>
          </w:p>
        </w:tc>
      </w:tr>
      <w:tr>
        <w:tc>
          <w:tcPr>
            <w:tcW w:type="dxa" w:w="203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Ambientes de prueba y desarrollo</w:t>
            </w:r>
          </w:p>
        </w:tc>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La suite usa datos sintéticos generados en el momento; la prueba de punta a punta crea una empresa desechable y la borra al final; el script de siembra no crea personas de ejemplo</w:t>
            </w:r>
          </w:p>
        </w:tc>
        <w:tc>
          <w:tcPr>
            <w:tcW w:type="dxa" w:w="185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Nada real</w:t>
            </w:r>
          </w:p>
        </w:tc>
        <w:tc>
          <w:tcPr>
            <w:tcW w:type="dxa" w:w="241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Ver 2.4</w:t>
            </w:r>
          </w:p>
        </w:tc>
      </w:tr>
    </w:tbl>
    <w:p>
      <w:pPr>
        <w:spacing w:after="80"/>
      </w:pPr>
    </w:p>
    <w:p>
      <w:pPr>
        <w:pBdr>
          <w:left w:val="single" w:color="2E5C8A" w:sz="18" w:space="6"/>
        </w:pBdr>
        <w:shd w:fill="EEF3F8" w:color="auto" w:val="clear"/>
        <w:spacing w:after="160" w:before="60"/>
        <w:ind w:left="120"/>
      </w:pPr>
      <w:r>
        <w:rPr>
          <w:b/>
          <w:bCs/>
          <w:sz w:val="20"/>
          <w:szCs w:val="20"/>
        </w:rPr>
        <w:t xml:space="preserve">Riesgo de reidentificación de los incidentes anonimizados.</w:t>
      </w:r>
      <w:r>
        <w:rPr>
          <w:sz w:val="20"/>
          <w:szCs w:val="20"/>
        </w:rPr>
        <w:t xml:space="preserve"> En una obra pequeña, "accidente grave en la obra X el 3 de marzo" puede bastar para saber de quién se trata. Por eso la anonimización elimina también la descripción y las evidencias, y conserva solo la fecha y la obra, que son las variables mínimas de los indicadores. Es una limitación conocida: ver la sección 6.</w:t>
      </w:r>
    </w:p>
    <w:p>
      <w:pPr>
        <w:pStyle w:val="Heading2"/>
      </w:pPr>
      <w:bookmarkStart w:name="_Toc13" w:id="13"/>
      <w:r>
        <w:t xml:space="preserve">2.4 Registros, reportes, pruebas y desarrollo</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5004"/>
        <w:gridCol w:w="2781"/>
      </w:tblGrid>
      <w:tr>
        <w:trPr>
          <w:tblHeader/>
        </w:trPr>
        <w:tc>
          <w:tcPr>
            <w:tcW w:type="dxa" w:w="1853"/>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Ámbito</w:t>
            </w:r>
          </w:p>
        </w:tc>
        <w:tc>
          <w:tcPr>
            <w:tcW w:type="dxa" w:w="5004"/>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Control</w:t>
            </w:r>
          </w:p>
        </w:tc>
        <w:tc>
          <w:tcPr>
            <w:tcW w:type="dxa" w:w="2781"/>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Evidencia</w:t>
            </w:r>
          </w:p>
        </w:tc>
      </w:tr>
      <w:tr>
        <w:tc>
          <w:tcPr>
            <w:tcW w:type="dxa" w:w="185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Logs de la aplicación</w:t>
            </w:r>
          </w:p>
        </w:tc>
        <w:tc>
          <w:tcPr>
            <w:tcW w:type="dxa" w:w="500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Solo identificadores. Una prueba falla si un </w:t>
            </w:r>
            <w:r>
              <w:rPr>
                <w:rFonts w:ascii="Consolas" w:cs="Consolas" w:eastAsia="Consolas" w:hAnsi="Consolas"/>
                <w:sz w:val="17"/>
                <w:szCs w:val="17"/>
              </w:rPr>
              <w:t xml:space="preserve">console.*</w:t>
            </w:r>
            <w:r>
              <w:rPr>
                <w:sz w:val="17"/>
                <w:szCs w:val="17"/>
              </w:rPr>
              <w:t xml:space="preserve"> serializa una entidad con </w:t>
            </w:r>
            <w:r>
              <w:rPr>
                <w:rFonts w:ascii="Consolas" w:cs="Consolas" w:eastAsia="Consolas" w:hAnsi="Consolas"/>
                <w:sz w:val="17"/>
                <w:szCs w:val="17"/>
              </w:rPr>
              <w:t xml:space="preserve">JSON.stringify</w:t>
            </w:r>
            <w:r>
              <w:rPr>
                <w:sz w:val="17"/>
                <w:szCs w:val="17"/>
              </w:rPr>
              <w:t xml:space="preserve">. Los volcados con RUT que había en dev se borraron (H-11)</w:t>
            </w:r>
          </w:p>
        </w:tc>
        <w:tc>
          <w:tcPr>
            <w:tcW w:type="dxa" w:w="278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7"/>
                <w:szCs w:val="17"/>
              </w:rPr>
              <w:t xml:space="preserve">tests/logs-sin-datos.test.js</w:t>
            </w:r>
          </w:p>
        </w:tc>
      </w:tr>
      <w:tr>
        <w:tc>
          <w:tcPr>
            <w:tcW w:type="dxa" w:w="185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Errores devueltos al cliente</w:t>
            </w:r>
          </w:p>
        </w:tc>
        <w:tc>
          <w:tcPr>
            <w:tcW w:type="dxa" w:w="500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Mensajes genéricos ante credenciales inválidas; 404 (no 403) para recursos de otra empresa; toda respuesta 5xx con mensaje genérico, sin el mensaje interno</w:t>
            </w:r>
          </w:p>
        </w:tc>
        <w:tc>
          <w:tcPr>
            <w:tcW w:type="dxa" w:w="278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7"/>
                <w:szCs w:val="17"/>
              </w:rPr>
              <w:t xml:space="preserve">tests/aislamiento-tenant.test.js</w:t>
            </w:r>
          </w:p>
        </w:tc>
      </w:tr>
      <w:tr>
        <w:tc>
          <w:tcPr>
            <w:tcW w:type="dxa" w:w="185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Reportes y exportaciones</w:t>
            </w:r>
          </w:p>
        </w:tc>
        <w:tc>
          <w:tcPr>
            <w:tcW w:type="dxa" w:w="500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Se arman en el servidor con el mismo filtro de permisos que la API; la salud solo con </w:t>
            </w:r>
            <w:r>
              <w:rPr>
                <w:rFonts w:ascii="Consolas" w:cs="Consolas" w:eastAsia="Consolas" w:hAnsi="Consolas"/>
                <w:sz w:val="17"/>
                <w:szCs w:val="17"/>
              </w:rPr>
              <w:t xml:space="preserve">persona.vigilancia_salud</w:t>
            </w:r>
            <w:r>
              <w:rPr>
                <w:sz w:val="17"/>
                <w:szCs w:val="17"/>
              </w:rPr>
              <w:t xml:space="preserve">; HTML escapado (H-13)</w:t>
            </w:r>
          </w:p>
        </w:tc>
        <w:tc>
          <w:tcPr>
            <w:tcW w:type="dxa" w:w="278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7"/>
                <w:szCs w:val="17"/>
              </w:rPr>
              <w:t xml:space="preserve">tests/html-sin-escapar.test.js</w:t>
            </w:r>
          </w:p>
        </w:tc>
      </w:tr>
      <w:tr>
        <w:tc>
          <w:tcPr>
            <w:tcW w:type="dxa" w:w="185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Pruebas automatizadas</w:t>
            </w:r>
          </w:p>
        </w:tc>
        <w:tc>
          <w:tcPr>
            <w:tcW w:type="dxa" w:w="500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7"/>
                <w:szCs w:val="17"/>
              </w:rPr>
              <w:t xml:space="preserve">tests/sin-aws.js</w:t>
            </w:r>
            <w:r>
              <w:rPr>
                <w:sz w:val="17"/>
                <w:szCs w:val="17"/>
              </w:rPr>
              <w:t xml:space="preserve"> impide tocar AWS; llaves y personas generadas en el momento; dobles de DynamoDB y S3</w:t>
            </w:r>
          </w:p>
        </w:tc>
        <w:tc>
          <w:tcPr>
            <w:tcW w:type="dxa" w:w="278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7"/>
                <w:szCs w:val="17"/>
              </w:rPr>
              <w:t xml:space="preserve">npm test</w:t>
            </w:r>
            <w:r>
              <w:rPr>
                <w:sz w:val="17"/>
                <w:szCs w:val="17"/>
              </w:rPr>
              <w:t xml:space="preserve"> en </w:t>
            </w:r>
            <w:r>
              <w:rPr>
                <w:rFonts w:ascii="Consolas" w:cs="Consolas" w:eastAsia="Consolas" w:hAnsi="Consolas"/>
                <w:sz w:val="17"/>
                <w:szCs w:val="17"/>
              </w:rPr>
              <w:t xml:space="preserve">Backend/</w:t>
            </w:r>
          </w:p>
        </w:tc>
      </w:tr>
      <w:tr>
        <w:tc>
          <w:tcPr>
            <w:tcW w:type="dxa" w:w="185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Prueba de punta a punta</w:t>
            </w:r>
          </w:p>
        </w:tc>
        <w:tc>
          <w:tcPr>
            <w:tcW w:type="dxa" w:w="500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Empresa desechable con correo de prueba; al final borra todo y solo termina bien si un recorrido completo da cero</w:t>
            </w:r>
          </w:p>
        </w:tc>
        <w:tc>
          <w:tcPr>
            <w:tcW w:type="dxa" w:w="278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7"/>
                <w:szCs w:val="17"/>
              </w:rPr>
              <w:t xml:space="preserve">Backend/scripts/prueba-punta-a-punta.js</w:t>
            </w:r>
          </w:p>
        </w:tc>
      </w:tr>
      <w:tr>
        <w:tc>
          <w:tcPr>
            <w:tcW w:type="dxa" w:w="185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Ambientes</w:t>
            </w:r>
          </w:p>
        </w:tc>
        <w:tc>
          <w:tcPr>
            <w:tcW w:type="dxa" w:w="500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Dev y prod son stacks separados con tablas, buckets y CMK propios. El script de copia de tablas rechaza copiar de prod a otro ambiente</w:t>
            </w:r>
          </w:p>
        </w:tc>
        <w:tc>
          <w:tcPr>
            <w:tcW w:type="dxa" w:w="278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7"/>
                <w:szCs w:val="17"/>
              </w:rPr>
              <w:t xml:space="preserve">Backend/scripts/copy-dynamo-tables.js</w:t>
            </w:r>
          </w:p>
        </w:tc>
      </w:tr>
      <w:tr>
        <w:tc>
          <w:tcPr>
            <w:tcW w:type="dxa" w:w="185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QA</w:t>
            </w:r>
          </w:p>
        </w:tc>
        <w:tc>
          <w:tcPr>
            <w:tcW w:type="dxa" w:w="500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Prueba en dev, nunca en la URL de producción (D-20)</w:t>
            </w:r>
          </w:p>
        </w:tc>
        <w:tc>
          <w:tcPr>
            <w:tcW w:type="dxa" w:w="278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7"/>
                <w:szCs w:val="17"/>
              </w:rPr>
              <w:t xml:space="preserve">docs/estado-actual.md</w:t>
            </w:r>
          </w:p>
        </w:tc>
      </w:tr>
    </w:tbl>
    <w:p>
      <w:pPr>
        <w:spacing w:after="80"/>
      </w:pPr>
    </w:p>
    <w:p>
      <w:pPr>
        <w:pStyle w:val="Heading2"/>
      </w:pPr>
      <w:bookmarkStart w:name="_Toc14" w:id="14"/>
      <w:r>
        <w:t xml:space="preserve">2.5 Quién puede revertir una seudonimización</w:t>
      </w:r>
      <w:bookmarkEnd w:id="14"/>
    </w:p>
    <w:p>
      <w:pPr>
        <w:spacing w:after="120" w:line="276"/>
        <w:jc w:val="both"/>
      </w:pPr>
      <w:r>
        <w:t xml:space="preserve">Revertir requiere alguno de estos tres elementos. Cada uno tiene su restricción: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2409"/>
        <w:gridCol w:w="2409"/>
        <w:gridCol w:w="2596"/>
      </w:tblGrid>
      <w:tr>
        <w:trPr>
          <w:tblHeader/>
        </w:trPr>
        <w:tc>
          <w:tcPr>
            <w:tcW w:type="dxa" w:w="2224"/>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Elemento</w:t>
            </w:r>
          </w:p>
        </w:tc>
        <w:tc>
          <w:tcPr>
            <w:tcW w:type="dxa" w:w="2409"/>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Qué permite</w:t>
            </w:r>
          </w:p>
        </w:tc>
        <w:tc>
          <w:tcPr>
            <w:tcW w:type="dxa" w:w="2409"/>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Quién accede</w:t>
            </w:r>
          </w:p>
        </w:tc>
        <w:tc>
          <w:tcPr>
            <w:tcW w:type="dxa" w:w="2596"/>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Restricción</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CMK de KMS (</w:t>
            </w:r>
            <w:r>
              <w:rPr>
                <w:rFonts w:ascii="Consolas" w:cs="Consolas" w:eastAsia="Consolas" w:hAnsi="Consolas"/>
                <w:sz w:val="16"/>
                <w:szCs w:val="16"/>
              </w:rPr>
              <w:t xml:space="preserve">ClaveDatos</w:t>
            </w:r>
            <w:r>
              <w:rPr>
                <w:sz w:val="16"/>
                <w:szCs w:val="16"/>
              </w:rPr>
              <w:t xml:space="preserve">)</w:t>
            </w:r>
          </w:p>
        </w:tc>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Desenvolver las llaves de datos y descifrar RUT, salud, IP y respuestas</w:t>
            </w:r>
          </w:p>
        </w:tc>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En la aplicación, solo el rol de ejecución de las Lambda (</w:t>
            </w:r>
            <w:r>
              <w:rPr>
                <w:rFonts w:ascii="Consolas" w:cs="Consolas" w:eastAsia="Consolas" w:hAnsi="Consolas"/>
                <w:sz w:val="16"/>
                <w:szCs w:val="16"/>
              </w:rPr>
              <w:t xml:space="preserve">kms:Decrypt</w:t>
            </w:r>
            <w:r>
              <w:rPr>
                <w:sz w:val="16"/>
                <w:szCs w:val="16"/>
              </w:rPr>
              <w:t xml:space="preserve">, </w:t>
            </w:r>
            <w:r>
              <w:rPr>
                <w:rFonts w:ascii="Consolas" w:cs="Consolas" w:eastAsia="Consolas" w:hAnsi="Consolas"/>
                <w:sz w:val="16"/>
                <w:szCs w:val="16"/>
              </w:rPr>
              <w:t xml:space="preserve">kms:GenerateDataKey*</w:t>
            </w:r>
            <w:r>
              <w:rPr>
                <w:sz w:val="16"/>
                <w:szCs w:val="16"/>
              </w:rPr>
              <w:t xml:space="preserve"> sobre esa llave). Fuera de ella, los operadores con permisos de administración de la cuenta</w:t>
            </w:r>
          </w:p>
        </w:tc>
        <w:tc>
          <w:tcPr>
            <w:tcW w:type="dxa" w:w="259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La llave maestra nunca sale de KMS y cada uso queda en CloudTrail. La política de la llave conserva </w:t>
            </w:r>
            <w:r>
              <w:rPr>
                <w:rFonts w:ascii="Consolas" w:cs="Consolas" w:eastAsia="Consolas" w:hAnsi="Consolas"/>
                <w:sz w:val="16"/>
                <w:szCs w:val="16"/>
              </w:rPr>
              <w:t xml:space="preserve">kms:*</w:t>
            </w:r>
            <w:r>
              <w:rPr>
                <w:sz w:val="16"/>
                <w:szCs w:val="16"/>
              </w:rPr>
              <w:t xml:space="preserve"> para la cuenta, necesario para administrarla y para los scripts del operador: restringirlo a un rol de operador con MFA es un riesgo pendiente (6.3)</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Llave HMAC (</w:t>
            </w:r>
            <w:r>
              <w:rPr>
                <w:rFonts w:ascii="Consolas" w:cs="Consolas" w:eastAsia="Consolas" w:hAnsi="Consolas"/>
                <w:sz w:val="16"/>
                <w:szCs w:val="16"/>
              </w:rPr>
              <w:t xml:space="preserve">/BuildAndServe/&lt;stage&gt;/campo-hmac-key</w:t>
            </w:r>
            <w:r>
              <w:rPr>
                <w:sz w:val="16"/>
                <w:szCs w:val="16"/>
              </w:rPr>
              <w:t xml:space="preserve">)</w:t>
            </w:r>
          </w:p>
        </w:tc>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Recalcular el HMAC de un RUT candidato (ataque de diccionario)</w:t>
            </w:r>
          </w:p>
        </w:tc>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rol de las Lambda (</w:t>
            </w:r>
            <w:r>
              <w:rPr>
                <w:rFonts w:ascii="Consolas" w:cs="Consolas" w:eastAsia="Consolas" w:hAnsi="Consolas"/>
                <w:sz w:val="16"/>
                <w:szCs w:val="16"/>
              </w:rPr>
              <w:t xml:space="preserve">ssm:GetParameter</w:t>
            </w:r>
            <w:r>
              <w:rPr>
                <w:sz w:val="16"/>
                <w:szCs w:val="16"/>
              </w:rPr>
              <w:t xml:space="preserve"> solo sobre ese parámetro) y, fuera de la aplicación, los operadores de la cuenta</w:t>
            </w:r>
          </w:p>
        </w:tc>
        <w:tc>
          <w:tcPr>
            <w:tcW w:type="dxa" w:w="259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SecureString cifrado con la CMK, leído en ejecución: no aparece en la plantilla de CloudFormation. Versionado para rotarlo</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Tabla Personas descifrada (vía API)</w:t>
            </w:r>
          </w:p>
        </w:tc>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Resolver un personaId a nombre y RUT</w:t>
            </w:r>
          </w:p>
        </w:tc>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Personas con </w:t>
            </w:r>
            <w:r>
              <w:rPr>
                <w:rFonts w:ascii="Consolas" w:cs="Consolas" w:eastAsia="Consolas" w:hAnsi="Consolas"/>
                <w:sz w:val="16"/>
                <w:szCs w:val="16"/>
              </w:rPr>
              <w:t xml:space="preserve">personas.ver</w:t>
            </w:r>
            <w:r>
              <w:rPr>
                <w:sz w:val="16"/>
                <w:szCs w:val="16"/>
              </w:rPr>
              <w:t xml:space="preserve"> o </w:t>
            </w:r>
            <w:r>
              <w:rPr>
                <w:rFonts w:ascii="Consolas" w:cs="Consolas" w:eastAsia="Consolas" w:hAnsi="Consolas"/>
                <w:sz w:val="16"/>
                <w:szCs w:val="16"/>
              </w:rPr>
              <w:t xml:space="preserve">personas.detalle</w:t>
            </w:r>
            <w:r>
              <w:rPr>
                <w:sz w:val="16"/>
                <w:szCs w:val="16"/>
              </w:rPr>
              <w:t xml:space="preserve"> de la misma empresa</w:t>
            </w:r>
          </w:p>
        </w:tc>
        <w:tc>
          <w:tcPr>
            <w:tcW w:type="dxa" w:w="259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Aislamiento por empresa en cada lectura; la salud exige además </w:t>
            </w:r>
            <w:r>
              <w:rPr>
                <w:rFonts w:ascii="Consolas" w:cs="Consolas" w:eastAsia="Consolas" w:hAnsi="Consolas"/>
                <w:sz w:val="16"/>
                <w:szCs w:val="16"/>
              </w:rPr>
              <w:t xml:space="preserve">persona.vigilancia_salud</w:t>
            </w:r>
            <w:r>
              <w:rPr>
                <w:sz w:val="16"/>
                <w:szCs w:val="16"/>
              </w:rPr>
              <w:t xml:space="preserve"> y queda auditada</w:t>
            </w:r>
          </w:p>
        </w:tc>
      </w:tr>
    </w:tbl>
    <w:p>
      <w:pPr>
        <w:spacing w:after="80"/>
      </w:pPr>
    </w:p>
    <w:p>
      <w:pPr>
        <w:pStyle w:val="Heading1"/>
        <w:pageBreakBefore/>
      </w:pPr>
      <w:bookmarkStart w:name="_Toc15" w:id="15"/>
      <w:r>
        <w:t xml:space="preserve">3. Parte 3: Modelo de control de acceso basado en roles (RBAC)</w:t>
      </w:r>
      <w:bookmarkEnd w:id="15"/>
    </w:p>
    <w:p>
      <w:pPr>
        <w:pStyle w:val="Heading2"/>
      </w:pPr>
      <w:bookmarkStart w:name="_Toc16" w:id="16"/>
      <w:r>
        <w:t xml:space="preserve">3.1 Roles y responsabilidades</w:t>
      </w:r>
      <w:bookmarkEnd w:id="16"/>
    </w:p>
    <w:p>
      <w:pPr>
        <w:spacing w:after="120" w:line="276"/>
        <w:jc w:val="both"/>
      </w:pPr>
      <w:r>
        <w:t xml:space="preserve">El RBAC funciona por </w:t>
      </w:r>
      <w:r>
        <w:rPr>
          <w:b/>
          <w:bCs/>
        </w:rPr>
        <w:t xml:space="preserve">permisos atómicos</w:t>
      </w:r>
      <w:r>
        <w:t xml:space="preserve"> agrupados en </w:t>
      </w:r>
      <w:r>
        <w:rPr>
          <w:b/>
          <w:bCs/>
        </w:rPr>
        <w:t xml:space="preserve">roles</w:t>
      </w:r>
      <w:r>
        <w:t xml:space="preserve">. El catálogo de permisos es único (</w:t>
      </w:r>
      <w:r>
        <w:rPr>
          <w:rFonts w:ascii="Consolas" w:cs="Consolas" w:eastAsia="Consolas" w:hAnsi="Consolas"/>
          <w:sz w:val="20"/>
          <w:szCs w:val="20"/>
        </w:rPr>
        <w:t xml:space="preserve">Backend/lib/permissions.js</w:t>
      </w:r>
      <w:r>
        <w:t xml:space="preserve">, con un espejo en </w:t>
      </w:r>
      <w:r>
        <w:rPr>
          <w:rFonts w:ascii="Consolas" w:cs="Consolas" w:eastAsia="Consolas" w:hAnsi="Consolas"/>
          <w:sz w:val="20"/>
          <w:szCs w:val="20"/>
        </w:rPr>
        <w:t xml:space="preserve">Frontend/src/permissions.ts</w:t>
      </w:r>
      <w:r>
        <w:t xml:space="preserve">). Cada empresa puede ajustar los permisos de sus roles desde Mi Empresa, partiendo de presets por defecto. El administrador tiene todos los permisos de forma declarada.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5560"/>
        <w:gridCol w:w="1854"/>
      </w:tblGrid>
      <w:tr>
        <w:trPr>
          <w:tblHeader/>
        </w:trPr>
        <w:tc>
          <w:tcPr>
            <w:tcW w:type="dxa" w:w="2224"/>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Rol</w:t>
            </w:r>
          </w:p>
        </w:tc>
        <w:tc>
          <w:tcPr>
            <w:tcW w:type="dxa" w:w="5560"/>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Responsabilidad</w:t>
            </w:r>
          </w:p>
        </w:tc>
        <w:tc>
          <w:tcPr>
            <w:tcW w:type="dxa" w:w="1854"/>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Ámbito</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Operador de plataforma</w:t>
            </w:r>
          </w:p>
        </w:tc>
        <w:tc>
          <w:tcPr>
            <w:tcW w:type="dxa" w:w="556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Dar de alta empresas, desplegar y responder incidentes de infraestructura. No usa la aplicación: actúa con scripts autenticados por IAM y queda en CloudTrail</w:t>
            </w:r>
          </w:p>
        </w:tc>
        <w:tc>
          <w:tcPr>
            <w:tcW w:type="dxa" w:w="185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Cuenta AWS</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Administrador de empresa (</w:t>
            </w:r>
            <w:r>
              <w:rPr>
                <w:rFonts w:ascii="Consolas" w:cs="Consolas" w:eastAsia="Consolas" w:hAnsi="Consolas"/>
                <w:sz w:val="17"/>
                <w:szCs w:val="17"/>
              </w:rPr>
              <w:t xml:space="preserve">admin</w:t>
            </w:r>
            <w:r>
              <w:rPr>
                <w:sz w:val="17"/>
                <w:szCs w:val="17"/>
              </w:rPr>
              <w:t xml:space="preserve">)</w:t>
            </w:r>
          </w:p>
        </w:tc>
        <w:tc>
          <w:tcPr>
            <w:tcW w:type="dxa" w:w="556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Configura la empresa, sus roles y permisos, su identidad y la ficha de salud; gestiona derechos de los titulares</w:t>
            </w:r>
          </w:p>
        </w:tc>
        <w:tc>
          <w:tcPr>
            <w:tcW w:type="dxa" w:w="185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Su empresa</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Jefe de obra (</w:t>
            </w:r>
            <w:r>
              <w:rPr>
                <w:rFonts w:ascii="Consolas" w:cs="Consolas" w:eastAsia="Consolas" w:hAnsi="Consolas"/>
                <w:sz w:val="17"/>
                <w:szCs w:val="17"/>
              </w:rPr>
              <w:t xml:space="preserve">jefe_obra</w:t>
            </w:r>
            <w:r>
              <w:rPr>
                <w:sz w:val="17"/>
                <w:szCs w:val="17"/>
              </w:rPr>
              <w:t xml:space="preserve">)</w:t>
            </w:r>
          </w:p>
        </w:tc>
        <w:tc>
          <w:tcPr>
            <w:tcW w:type="dxa" w:w="556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Crea obras, incorpora y desvincula personal, asigna trabajo, planifica actividades</w:t>
            </w:r>
          </w:p>
        </w:tc>
        <w:tc>
          <w:tcPr>
            <w:tcW w:type="dxa" w:w="185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Su empresa</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Prevencionista (</w:t>
            </w:r>
            <w:r>
              <w:rPr>
                <w:rFonts w:ascii="Consolas" w:cs="Consolas" w:eastAsia="Consolas" w:hAnsi="Consolas"/>
                <w:sz w:val="17"/>
                <w:szCs w:val="17"/>
              </w:rPr>
              <w:t xml:space="preserve">prevencionista</w:t>
            </w:r>
            <w:r>
              <w:rPr>
                <w:sz w:val="17"/>
                <w:szCs w:val="17"/>
              </w:rPr>
              <w:t xml:space="preserve">)</w:t>
            </w:r>
          </w:p>
        </w:tc>
        <w:tc>
          <w:tcPr>
            <w:tcW w:type="dxa" w:w="556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Gestiona documentos preventivos, EPP, vigilancia de salud, incidentes y actividades</w:t>
            </w:r>
          </w:p>
        </w:tc>
        <w:tc>
          <w:tcPr>
            <w:tcW w:type="dxa" w:w="185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Su empresa</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Supervisor (</w:t>
            </w:r>
            <w:r>
              <w:rPr>
                <w:rFonts w:ascii="Consolas" w:cs="Consolas" w:eastAsia="Consolas" w:hAnsi="Consolas"/>
                <w:sz w:val="17"/>
                <w:szCs w:val="17"/>
              </w:rPr>
              <w:t xml:space="preserve">supervisor</w:t>
            </w:r>
            <w:r>
              <w:rPr>
                <w:sz w:val="17"/>
                <w:szCs w:val="17"/>
              </w:rPr>
              <w:t xml:space="preserve">)</w:t>
            </w:r>
          </w:p>
        </w:tc>
        <w:tc>
          <w:tcPr>
            <w:tcW w:type="dxa" w:w="556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Dirige una cuadrilla: asigna trabajadores, asiste firmas, reporta incidentes, crea sus actividades</w:t>
            </w:r>
          </w:p>
        </w:tc>
        <w:tc>
          <w:tcPr>
            <w:tcW w:type="dxa" w:w="185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Su empresa y sus obras</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Trabajador / colaborador</w:t>
            </w:r>
          </w:p>
        </w:tc>
        <w:tc>
          <w:tcPr>
            <w:tcW w:type="dxa" w:w="556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Ve y firma lo que se le asigna, responde encuestas, reporta incidentes, edita su propio perfil</w:t>
            </w:r>
          </w:p>
        </w:tc>
        <w:tc>
          <w:tcPr>
            <w:tcW w:type="dxa" w:w="185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Sus propios datos</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Fiscalizador externo (sin cuenta)</w:t>
            </w:r>
          </w:p>
        </w:tc>
        <w:tc>
          <w:tcPr>
            <w:tcW w:type="dxa" w:w="556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Verifica la autenticidad de una firma con su token</w:t>
            </w:r>
          </w:p>
        </w:tc>
        <w:tc>
          <w:tcPr>
            <w:tcW w:type="dxa" w:w="185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Una firma</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Roles técnicos</w:t>
            </w:r>
          </w:p>
        </w:tc>
        <w:tc>
          <w:tcPr>
            <w:tcW w:type="dxa" w:w="556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Rol de ejecución de las Lambda (cifra y descifra); </w:t>
            </w:r>
            <w:r>
              <w:rPr>
                <w:rFonts w:ascii="Consolas" w:cs="Consolas" w:eastAsia="Consolas" w:hAnsi="Consolas"/>
                <w:sz w:val="17"/>
                <w:szCs w:val="17"/>
              </w:rPr>
              <w:t xml:space="preserve">RolSupresion</w:t>
            </w:r>
            <w:r>
              <w:rPr>
                <w:sz w:val="17"/>
                <w:szCs w:val="17"/>
              </w:rPr>
              <w:t xml:space="preserve">, usado solo por la función de lotes de supresión (borrado con bypass del bloqueo de objetos)</w:t>
            </w:r>
          </w:p>
        </w:tc>
        <w:tc>
          <w:tcPr>
            <w:tcW w:type="dxa" w:w="185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Infraestructura</w:t>
            </w:r>
          </w:p>
        </w:tc>
      </w:tr>
    </w:tbl>
    <w:p>
      <w:pPr>
        <w:spacing w:after="80"/>
      </w:pPr>
    </w:p>
    <w:p>
      <w:pPr>
        <w:pStyle w:val="Heading2"/>
      </w:pPr>
      <w:bookmarkStart w:name="_Toc17" w:id="17"/>
      <w:r>
        <w:t xml:space="preserve">3.2 Matriz de permisos</w:t>
      </w:r>
      <w:bookmarkEnd w:id="17"/>
    </w:p>
    <w:p>
      <w:pPr>
        <w:spacing w:after="120" w:line="276"/>
        <w:jc w:val="both"/>
      </w:pPr>
      <w:r>
        <w:rPr>
          <w:b/>
          <w:bCs/>
        </w:rPr>
        <w:t xml:space="preserve">Simbología:</w:t>
      </w:r>
      <w:r>
        <w:t xml:space="preserve"> ✔ permitido · ✖ denegado · </w:t>
      </w:r>
      <w:r>
        <w:rPr>
          <w:b/>
          <w:bCs/>
        </w:rPr>
        <w:t xml:space="preserve">Propio</w:t>
      </w:r>
      <w:r>
        <w:t xml:space="preserve">: solo sobre sus propios datos · </w:t>
      </w:r>
      <w:r>
        <w:rPr>
          <w:b/>
          <w:bCs/>
        </w:rPr>
        <w:t xml:space="preserve">Asignado</w:t>
      </w:r>
      <w:r>
        <w:t xml:space="preserve">: solo lo que se le asignó · </w:t>
      </w:r>
      <w:r>
        <w:rPr>
          <w:b/>
          <w:bCs/>
        </w:rPr>
        <w:t xml:space="preserve">Delegable</w:t>
      </w:r>
      <w:r>
        <w:t xml:space="preserve">: el administrador puede otorgarlo a otro rol. La matriz refleja los presets por defecto de </w:t>
      </w:r>
      <w:r>
        <w:rPr>
          <w:rFonts w:ascii="Consolas" w:cs="Consolas" w:eastAsia="Consolas" w:hAnsi="Consolas"/>
          <w:sz w:val="20"/>
          <w:szCs w:val="20"/>
        </w:rPr>
        <w:t xml:space="preserve">DEFAULT_ROLE_PRESETS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36"/>
        <w:gridCol w:w="926"/>
        <w:gridCol w:w="1065"/>
        <w:gridCol w:w="1158"/>
        <w:gridCol w:w="1019"/>
        <w:gridCol w:w="1112"/>
        <w:gridCol w:w="1022"/>
      </w:tblGrid>
      <w:tr>
        <w:trPr>
          <w:tblHeader/>
        </w:trPr>
        <w:tc>
          <w:tcPr>
            <w:tcW w:type="dxa" w:w="3336"/>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5"/>
                <w:szCs w:val="15"/>
              </w:rPr>
              <w:t xml:space="preserve">Acción o recurso</w:t>
            </w:r>
          </w:p>
        </w:tc>
        <w:tc>
          <w:tcPr>
            <w:tcW w:type="dxa" w:w="926"/>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5"/>
                <w:szCs w:val="15"/>
              </w:rPr>
              <w:t xml:space="preserve">Admin</w:t>
            </w:r>
          </w:p>
        </w:tc>
        <w:tc>
          <w:tcPr>
            <w:tcW w:type="dxa" w:w="1065"/>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5"/>
                <w:szCs w:val="15"/>
              </w:rPr>
              <w:t xml:space="preserve">Jefe de obra</w:t>
            </w:r>
          </w:p>
        </w:tc>
        <w:tc>
          <w:tcPr>
            <w:tcW w:type="dxa" w:w="1158"/>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5"/>
                <w:szCs w:val="15"/>
              </w:rPr>
              <w:t xml:space="preserve">Prevencionista</w:t>
            </w:r>
          </w:p>
        </w:tc>
        <w:tc>
          <w:tcPr>
            <w:tcW w:type="dxa" w:w="1019"/>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5"/>
                <w:szCs w:val="15"/>
              </w:rPr>
              <w:t xml:space="preserve">Supervisor</w:t>
            </w:r>
          </w:p>
        </w:tc>
        <w:tc>
          <w:tcPr>
            <w:tcW w:type="dxa" w:w="1112"/>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5"/>
                <w:szCs w:val="15"/>
              </w:rPr>
              <w:t xml:space="preserve">Trabajador</w:t>
            </w:r>
          </w:p>
        </w:tc>
        <w:tc>
          <w:tcPr>
            <w:tcW w:type="dxa" w:w="1022"/>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5"/>
                <w:szCs w:val="15"/>
              </w:rPr>
              <w:t xml:space="preserve">Fiscalizador</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Gestionar roles y permisos (</w:t>
            </w:r>
            <w:r>
              <w:rPr>
                <w:rFonts w:ascii="Consolas" w:cs="Consolas" w:eastAsia="Consolas" w:hAnsi="Consolas"/>
                <w:sz w:val="15"/>
                <w:szCs w:val="15"/>
              </w:rPr>
              <w:t xml:space="preserve">empresa.roles</w:t>
            </w:r>
            <w:r>
              <w:rPr>
                <w:sz w:val="15"/>
                <w:szCs w:val="15"/>
              </w:rPr>
              <w:t xml:space="preserve">)</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Configurar identidad, cargos y EPP de la empresa</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Cargos y EPP</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EPP</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Encender la ficha básica de salud (</w:t>
            </w:r>
            <w:r>
              <w:rPr>
                <w:rFonts w:ascii="Consolas" w:cs="Consolas" w:eastAsia="Consolas" w:hAnsi="Consolas"/>
                <w:sz w:val="15"/>
                <w:szCs w:val="15"/>
              </w:rPr>
              <w:t xml:space="preserve">empresa.ficha_salud</w:t>
            </w:r>
            <w:r>
              <w:rPr>
                <w:sz w:val="15"/>
                <w:szCs w:val="15"/>
              </w:rPr>
              <w:t xml:space="preserve">)</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Otorgar el rol de administrador</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Ver y crear obras</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Ver</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Ver</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Asignar trabajadores a obras y cuadrillas</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Listar personal con ficha completa (</w:t>
            </w:r>
            <w:r>
              <w:rPr>
                <w:rFonts w:ascii="Consolas" w:cs="Consolas" w:eastAsia="Consolas" w:hAnsi="Consolas"/>
                <w:sz w:val="15"/>
                <w:szCs w:val="15"/>
              </w:rPr>
              <w:t xml:space="preserve">personas.ver</w:t>
            </w:r>
            <w:r>
              <w:rPr>
                <w:sz w:val="15"/>
                <w:szCs w:val="15"/>
              </w:rPr>
              <w:t xml:space="preserve">)</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Directorio mínimo</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Consultar datos propios</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Consultar ficha de otra persona (</w:t>
            </w:r>
            <w:r>
              <w:rPr>
                <w:rFonts w:ascii="Consolas" w:cs="Consolas" w:eastAsia="Consolas" w:hAnsi="Consolas"/>
                <w:sz w:val="15"/>
                <w:szCs w:val="15"/>
              </w:rPr>
              <w:t xml:space="preserve">personas.detalle</w:t>
            </w:r>
            <w:r>
              <w:rPr>
                <w:sz w:val="15"/>
                <w:szCs w:val="15"/>
              </w:rPr>
              <w:t xml:space="preserve">)</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Crear personas y carga masiva (</w:t>
            </w:r>
            <w:r>
              <w:rPr>
                <w:rFonts w:ascii="Consolas" w:cs="Consolas" w:eastAsia="Consolas" w:hAnsi="Consolas"/>
                <w:sz w:val="15"/>
                <w:szCs w:val="15"/>
              </w:rPr>
              <w:t xml:space="preserve">personas.crear</w:t>
            </w:r>
            <w:r>
              <w:rPr>
                <w:sz w:val="15"/>
                <w:szCs w:val="15"/>
              </w:rPr>
              <w:t xml:space="preserve">)</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Modificar datos de un tercero</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Onboarding y EPP</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Modificar datos propios (foto, teléfono, correo, contacto)</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Propio</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Ver y modificar vigilancia de salud de otros</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Ver los propios datos de salud</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Propio</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Desvincular personal</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Restablecer el PIN de otra persona</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Resetear la contraseña de otra persona</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Ver repositorio documental</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Asignado</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Subir documentos</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Firmar documentos propios con PIN</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Asignado</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Firma asistida (por otra persona, con su PIN)</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Reportar incidentes</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Ver historial y estadísticas de incidentes</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Calificar un accidente</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Crear encuestas</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Responder encuestas</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Asignado</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Ver actividades</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Asignado</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Crear y planificar actividades</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Crear</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Gestionar derechos de los titulares</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Aprobar o ejecutar lotes de supresión</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Delegable (dos personas)</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r>
        <w:tc>
          <w:tcPr>
            <w:tcW w:type="dxa" w:w="333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Verificar una firma por token</w:t>
            </w:r>
          </w:p>
        </w:tc>
        <w:tc>
          <w:tcPr>
            <w:tcW w:type="dxa" w:w="92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65"/>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5"/>
                <w:szCs w:val="15"/>
              </w:rPr>
              <w:t xml:space="preserve">RUT parcial</w:t>
            </w:r>
          </w:p>
        </w:tc>
      </w:tr>
      <w:tr>
        <w:tc>
          <w:tcPr>
            <w:tcW w:type="dxa" w:w="333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Acceder a claves criptográficas</w:t>
            </w:r>
          </w:p>
        </w:tc>
        <w:tc>
          <w:tcPr>
            <w:tcW w:type="dxa" w:w="92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Solo por mecanismos técnicos</w:t>
            </w:r>
          </w:p>
        </w:tc>
        <w:tc>
          <w:tcPr>
            <w:tcW w:type="dxa" w:w="1065"/>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1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11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c>
          <w:tcPr>
            <w:tcW w:type="dxa" w:w="102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5"/>
                <w:szCs w:val="15"/>
              </w:rPr>
              <w:t xml:space="preserve">✖</w:t>
            </w:r>
          </w:p>
        </w:tc>
      </w:tr>
    </w:tbl>
    <w:p>
      <w:pPr>
        <w:spacing w:after="80"/>
      </w:pPr>
    </w:p>
    <w:p>
      <w:pPr>
        <w:spacing w:after="120" w:line="276"/>
        <w:jc w:val="both"/>
      </w:pPr>
      <w:r>
        <w:rPr>
          <w:b/>
          <w:bCs/>
        </w:rPr>
        <w:t xml:space="preserve">Matriz resumida en el formato solicitado: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2224"/>
        <w:gridCol w:w="3058"/>
        <w:gridCol w:w="2132"/>
      </w:tblGrid>
      <w:tr>
        <w:trPr>
          <w:tblHeader/>
        </w:trPr>
        <w:tc>
          <w:tcPr>
            <w:tcW w:type="dxa" w:w="2224"/>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Acción o recurso</w:t>
            </w:r>
          </w:p>
        </w:tc>
        <w:tc>
          <w:tcPr>
            <w:tcW w:type="dxa" w:w="2224"/>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Administrador</w:t>
            </w:r>
          </w:p>
        </w:tc>
        <w:tc>
          <w:tcPr>
            <w:tcW w:type="dxa" w:w="3058"/>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Personal autorizado (jefe de obra, prevencionista, supervisor)</w:t>
            </w:r>
          </w:p>
        </w:tc>
        <w:tc>
          <w:tcPr>
            <w:tcW w:type="dxa" w:w="2132"/>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Usuario final (trabajador)</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Gestionar roles y permisos</w:t>
            </w:r>
          </w:p>
        </w:tc>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Permitido</w:t>
            </w:r>
          </w:p>
        </w:tc>
        <w:tc>
          <w:tcPr>
            <w:tcW w:type="dxa" w:w="30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Denegado</w:t>
            </w:r>
          </w:p>
        </w:tc>
        <w:tc>
          <w:tcPr>
            <w:tcW w:type="dxa" w:w="213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Denegado</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Consultar datos propios</w:t>
            </w:r>
          </w:p>
        </w:tc>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Permitido</w:t>
            </w:r>
          </w:p>
        </w:tc>
        <w:tc>
          <w:tcPr>
            <w:tcW w:type="dxa" w:w="30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Permitido</w:t>
            </w:r>
          </w:p>
        </w:tc>
        <w:tc>
          <w:tcPr>
            <w:tcW w:type="dxa" w:w="213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Permitido</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Consultar datos de otros usuarios</w:t>
            </w:r>
          </w:p>
        </w:tc>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Permitido dentro de su empresa</w:t>
            </w:r>
          </w:p>
        </w:tc>
        <w:tc>
          <w:tcPr>
            <w:tcW w:type="dxa" w:w="30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Con </w:t>
            </w:r>
            <w:r>
              <w:rPr>
                <w:rFonts w:ascii="Consolas" w:cs="Consolas" w:eastAsia="Consolas" w:hAnsi="Consolas"/>
                <w:sz w:val="17"/>
                <w:szCs w:val="17"/>
              </w:rPr>
              <w:t xml:space="preserve">personas.ver</w:t>
            </w:r>
            <w:r>
              <w:rPr>
                <w:sz w:val="17"/>
                <w:szCs w:val="17"/>
              </w:rPr>
              <w:t xml:space="preserve"> / </w:t>
            </w:r>
            <w:r>
              <w:rPr>
                <w:rFonts w:ascii="Consolas" w:cs="Consolas" w:eastAsia="Consolas" w:hAnsi="Consolas"/>
                <w:sz w:val="17"/>
                <w:szCs w:val="17"/>
              </w:rPr>
              <w:t xml:space="preserve">personas.detalle</w:t>
            </w:r>
            <w:r>
              <w:rPr>
                <w:sz w:val="17"/>
                <w:szCs w:val="17"/>
              </w:rPr>
              <w:t xml:space="preserve">, solo su empresa. Salud solo con </w:t>
            </w:r>
            <w:r>
              <w:rPr>
                <w:rFonts w:ascii="Consolas" w:cs="Consolas" w:eastAsia="Consolas" w:hAnsi="Consolas"/>
                <w:sz w:val="17"/>
                <w:szCs w:val="17"/>
              </w:rPr>
              <w:t xml:space="preserve">persona.vigilancia_salud</w:t>
            </w:r>
            <w:r>
              <w:rPr>
                <w:sz w:val="17"/>
                <w:szCs w:val="17"/>
              </w:rPr>
              <w:t xml:space="preserve">, auditado</w:t>
            </w:r>
          </w:p>
        </w:tc>
        <w:tc>
          <w:tcPr>
            <w:tcW w:type="dxa" w:w="213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Denegado: solo directorio mínimo (nombre, cargo)</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Modificar información sensible</w:t>
            </w:r>
          </w:p>
        </w:tc>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Permitido, auditado. Salud con su permiso</w:t>
            </w:r>
          </w:p>
        </w:tc>
        <w:tc>
          <w:tcPr>
            <w:tcW w:type="dxa" w:w="30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Según el permiso de cada campo</w:t>
            </w:r>
          </w:p>
        </w:tc>
        <w:tc>
          <w:tcPr>
            <w:tcW w:type="dxa" w:w="213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Solo su perfil (foto, teléfono, correo, contacto de emergencia)</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Acceder a claves criptográficas</w:t>
            </w:r>
          </w:p>
        </w:tc>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Denegado en la aplicación; solo el rol técnico de las Lambda</w:t>
            </w:r>
          </w:p>
        </w:tc>
        <w:tc>
          <w:tcPr>
            <w:tcW w:type="dxa" w:w="305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Denegado</w:t>
            </w:r>
          </w:p>
        </w:tc>
        <w:tc>
          <w:tcPr>
            <w:tcW w:type="dxa" w:w="213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Denegado</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Suprimir datos personales</w:t>
            </w:r>
          </w:p>
        </w:tc>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Requiere un permiso propio y dos personas distintas (aprobar ≠ ejecutar)</w:t>
            </w:r>
          </w:p>
        </w:tc>
        <w:tc>
          <w:tcPr>
            <w:tcW w:type="dxa" w:w="305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Denegado salvo delegación</w:t>
            </w:r>
          </w:p>
        </w:tc>
        <w:tc>
          <w:tcPr>
            <w:tcW w:type="dxa" w:w="213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Denegado (puede solicitarlo como titular)</w:t>
            </w:r>
          </w:p>
        </w:tc>
      </w:tr>
    </w:tbl>
    <w:p>
      <w:pPr>
        <w:spacing w:after="80"/>
      </w:pPr>
    </w:p>
    <w:p>
      <w:pPr>
        <w:pStyle w:val="Heading2"/>
      </w:pPr>
      <w:bookmarkStart w:name="_Toc18" w:id="18"/>
      <w:r>
        <w:t xml:space="preserve">3.3 Accesos denegados explícitos por rol</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Rol</w:t>
            </w:r>
          </w:p>
        </w:tc>
        <w:tc>
          <w:tcPr>
            <w:tcW w:type="dxa" w:w="7414"/>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No puede</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Administrador</w:t>
            </w:r>
          </w:p>
        </w:tc>
        <w:tc>
          <w:tcPr>
            <w:tcW w:type="dxa" w:w="741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Leer o modificar datos de otra empresa. Aprobar y ejecutar el mismo lote de supresión. Restablecer un PIN y luego asistir en la creación del nuevo. Ver el PIN, la contraseña o sus hashes de nadie. Descifrar datos fuera de la API</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Jefe de obra</w:t>
            </w:r>
          </w:p>
        </w:tc>
        <w:tc>
          <w:tcPr>
            <w:tcW w:type="dxa" w:w="741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Editar roles y permisos. Nombrar administradores. Restablecer PIN o contraseñas. Gestionar derechos de titulares o supresiones. Encender la ficha de salud</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Prevencionista</w:t>
            </w:r>
          </w:p>
        </w:tc>
        <w:tc>
          <w:tcPr>
            <w:tcW w:type="dxa" w:w="741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Crear o desvincular personas. Cambiar roles. Restablecer PIN o contraseñas. Crear obras</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Supervisor</w:t>
            </w:r>
          </w:p>
        </w:tc>
        <w:tc>
          <w:tcPr>
            <w:tcW w:type="dxa" w:w="741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Ver ni modificar datos de salud de otros. Subir documentos. Crear personas. Calificar accidentes. Crear encuestas</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Trabajador</w:t>
            </w:r>
          </w:p>
        </w:tc>
        <w:tc>
          <w:tcPr>
            <w:tcW w:type="dxa" w:w="741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Ver RUT, correo, teléfono o fecha de nacimiento de compañeros. Ver documentos, encuestas o actividades no asignados. Firmar por otra persona. Cambiar su rol, su estado o su ficha de salud. Ver estadísticas e historial de incidentes</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Cualquier sesión con contraseña inicial</w:t>
            </w:r>
          </w:p>
        </w:tc>
        <w:tc>
          <w:tcPr>
            <w:tcW w:type="dxa" w:w="741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Nada salvo cambiar la contraseña: el resto de las rutas responde 403 hasta el cambio</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Fiscalizador</w:t>
            </w:r>
          </w:p>
        </w:tc>
        <w:tc>
          <w:tcPr>
            <w:tcW w:type="dxa" w:w="741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Ver más que la firma verificada: nombre y RUT parcial</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Operador de plataforma</w:t>
            </w:r>
          </w:p>
        </w:tc>
        <w:tc>
          <w:tcPr>
            <w:tcW w:type="dxa" w:w="741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Usar la aplicación con una cuenta de empresa. Copiar datos de producción a otro ambiente</w:t>
            </w:r>
          </w:p>
        </w:tc>
      </w:tr>
    </w:tbl>
    <w:p>
      <w:pPr>
        <w:spacing w:after="80"/>
      </w:pPr>
    </w:p>
    <w:p>
      <w:pPr>
        <w:pStyle w:val="Heading2"/>
      </w:pPr>
      <w:bookmarkStart w:name="_Toc19" w:id="19"/>
      <w:r>
        <w:t xml:space="preserve">3.4 Control de la información sensible y de las operaciones administrativas</w:t>
      </w:r>
      <w:bookmarkEnd w:id="19"/>
    </w:p>
    <w:p>
      <w:pPr>
        <w:pStyle w:val="ListParagraph"/>
        <w:numPr>
          <w:ilvl w:val="0"/>
          <w:numId w:val="3"/>
        </w:numPr>
        <w:spacing w:after="60"/>
      </w:pPr>
      <w:r>
        <w:rPr>
          <w:b/>
          <w:bCs/>
        </w:rPr>
        <w:t xml:space="preserve">Autenticación en toda ruta.</w:t>
      </w:r>
      <w:r>
        <w:t xml:space="preserve"> Un autorizador de API Gateway resuelve el token (guardado como hash) y entrega el contexto: persona, empresa y permisos calculados. Además, cada handler usa </w:t>
      </w:r>
      <w:r>
        <w:rPr>
          <w:rFonts w:ascii="Consolas" w:cs="Consolas" w:eastAsia="Consolas" w:hAnsi="Consolas"/>
          <w:sz w:val="20"/>
          <w:szCs w:val="20"/>
        </w:rPr>
        <w:t xml:space="preserve">conSesion</w:t>
      </w:r>
      <w:r>
        <w:t xml:space="preserve">, así que una ruta que olvide el autorizador queda cerrada, no abierta. Una prueba falla si aparece una ruta pública fuera de la lista declarada.</w:t>
      </w:r>
    </w:p>
    <w:p>
      <w:pPr>
        <w:pStyle w:val="ListParagraph"/>
        <w:numPr>
          <w:ilvl w:val="0"/>
          <w:numId w:val="3"/>
        </w:numPr>
        <w:spacing w:after="60"/>
      </w:pPr>
      <w:r>
        <w:rPr>
          <w:b/>
          <w:bCs/>
        </w:rPr>
        <w:t xml:space="preserve">La empresa sale de la sesión, nunca del cliente.</w:t>
      </w:r>
      <w:r>
        <w:t xml:space="preserve"> </w:t>
      </w:r>
      <w:r>
        <w:rPr>
          <w:rFonts w:ascii="Consolas" w:cs="Consolas" w:eastAsia="Consolas" w:hAnsi="Consolas"/>
          <w:sz w:val="20"/>
          <w:szCs w:val="20"/>
        </w:rPr>
        <w:t xml:space="preserve">tenantIdDeSesion(event)</w:t>
      </w:r>
      <w:r>
        <w:t xml:space="preserve">. Las lecturas por identificador comprueban pertenencia y responden 404.</w:t>
      </w:r>
    </w:p>
    <w:p>
      <w:pPr>
        <w:pStyle w:val="ListParagraph"/>
        <w:numPr>
          <w:ilvl w:val="0"/>
          <w:numId w:val="3"/>
        </w:numPr>
        <w:spacing w:after="60"/>
      </w:pPr>
      <w:r>
        <w:rPr>
          <w:b/>
          <w:bCs/>
        </w:rPr>
        <w:t xml:space="preserve">El actor sale de la sesión.</w:t>
      </w:r>
      <w:r>
        <w:t xml:space="preserve"> Quién crea, firma, reporta o aprueba se toma del token y nunca del cuerpo de la petición.</w:t>
      </w:r>
    </w:p>
    <w:p>
      <w:pPr>
        <w:pStyle w:val="ListParagraph"/>
        <w:numPr>
          <w:ilvl w:val="0"/>
          <w:numId w:val="3"/>
        </w:numPr>
        <w:spacing w:after="60"/>
      </w:pPr>
      <w:r>
        <w:rPr>
          <w:b/>
          <w:bCs/>
        </w:rPr>
        <w:t xml:space="preserve">Autorización por campo.</w:t>
      </w:r>
      <w:r>
        <w:t xml:space="preserve"> </w:t>
      </w:r>
      <w:r>
        <w:rPr>
          <w:rFonts w:ascii="Consolas" w:cs="Consolas" w:eastAsia="Consolas" w:hAnsi="Consolas"/>
          <w:sz w:val="20"/>
          <w:szCs w:val="20"/>
        </w:rPr>
        <w:t xml:space="preserve">PUT /personas/{id}</w:t>
      </w:r>
      <w:r>
        <w:t xml:space="preserve"> decide campo por campo: los propios (foto, teléfono, correo, contacto) los edita cualquiera sobre sí mismo; el resto exige el permiso del campo; la salud exige </w:t>
      </w:r>
      <w:r>
        <w:rPr>
          <w:rFonts w:ascii="Consolas" w:cs="Consolas" w:eastAsia="Consolas" w:hAnsi="Consolas"/>
          <w:sz w:val="20"/>
          <w:szCs w:val="20"/>
        </w:rPr>
        <w:t xml:space="preserve">persona.vigilancia_salud</w:t>
      </w:r>
      <w:r>
        <w:t xml:space="preserve">; otorgar </w:t>
      </w:r>
      <w:r>
        <w:rPr>
          <w:rFonts w:ascii="Consolas" w:cs="Consolas" w:eastAsia="Consolas" w:hAnsi="Consolas"/>
          <w:sz w:val="20"/>
          <w:szCs w:val="20"/>
        </w:rPr>
        <w:t xml:space="preserve">admin</w:t>
      </w:r>
      <w:r>
        <w:t xml:space="preserve"> exige ser administrador.</w:t>
      </w:r>
    </w:p>
    <w:p>
      <w:pPr>
        <w:pStyle w:val="ListParagraph"/>
        <w:numPr>
          <w:ilvl w:val="0"/>
          <w:numId w:val="3"/>
        </w:numPr>
        <w:spacing w:after="60"/>
      </w:pPr>
      <w:r>
        <w:rPr>
          <w:b/>
          <w:bCs/>
        </w:rPr>
        <w:t xml:space="preserve">Salud con triple resguardo.</w:t>
      </w:r>
      <w:r>
        <w:t xml:space="preserve"> No viaja por omisión (</w:t>
      </w:r>
      <w:r>
        <w:rPr>
          <w:rFonts w:ascii="Consolas" w:cs="Consolas" w:eastAsia="Consolas" w:hAnsi="Consolas"/>
          <w:sz w:val="20"/>
          <w:szCs w:val="20"/>
        </w:rPr>
        <w:t xml:space="preserve">toSafeFormat({ incluirSalud })</w:t>
      </w:r>
      <w:r>
        <w:t xml:space="preserve">), exige permiso y cada entrega a un tercero queda en una tabla de solo agregar. Si el registro de auditoría no se puede escribir, la salud no se entrega (503).</w:t>
      </w:r>
    </w:p>
    <w:p>
      <w:pPr>
        <w:pStyle w:val="ListParagraph"/>
        <w:numPr>
          <w:ilvl w:val="0"/>
          <w:numId w:val="3"/>
        </w:numPr>
        <w:spacing w:after="60"/>
      </w:pPr>
      <w:r>
        <w:rPr>
          <w:b/>
          <w:bCs/>
        </w:rPr>
        <w:t xml:space="preserve">Operaciones destructivas con control dual.</w:t>
      </w:r>
      <w:r>
        <w:t xml:space="preserve"> Restablecer un PIN exige un permiso propio y motivo, y quien lo restablece no puede asistir en el nuevo. Suprimir datos exige proponer, aprobar con la huella del contenido y ejecutar por otra persona.</w:t>
      </w:r>
    </w:p>
    <w:p>
      <w:pPr>
        <w:pStyle w:val="ListParagraph"/>
        <w:numPr>
          <w:ilvl w:val="0"/>
          <w:numId w:val="3"/>
        </w:numPr>
        <w:spacing w:after="60"/>
      </w:pPr>
      <w:r>
        <w:rPr>
          <w:b/>
          <w:bCs/>
        </w:rPr>
        <w:t xml:space="preserve">Mínimo privilegio en la infraestructura.</w:t>
      </w:r>
      <w:r>
        <w:t xml:space="preserve"> La Lambda solo puede usar la CMK del sistema y leer dos parámetros de SSM. Ningún statement de IAM permite modificar o borrar el historial de gobernanza ni la auditoría. Solo </w:t>
      </w:r>
      <w:r>
        <w:rPr>
          <w:rFonts w:ascii="Consolas" w:cs="Consolas" w:eastAsia="Consolas" w:hAnsi="Consolas"/>
          <w:sz w:val="20"/>
          <w:szCs w:val="20"/>
        </w:rPr>
        <w:t xml:space="preserve">RolSupresion</w:t>
      </w:r>
      <w:r>
        <w:t xml:space="preserve">, usado por una única función, puede borrar versiones de S3 con bypass del bloqueo.</w:t>
      </w:r>
    </w:p>
    <w:p>
      <w:pPr>
        <w:pStyle w:val="ListParagraph"/>
        <w:numPr>
          <w:ilvl w:val="0"/>
          <w:numId w:val="3"/>
        </w:numPr>
        <w:spacing w:after="60"/>
      </w:pPr>
      <w:r>
        <w:rPr>
          <w:b/>
          <w:bCs/>
        </w:rPr>
        <w:t xml:space="preserve">Credencial provisional.</w:t>
      </w:r>
      <w:r>
        <w:t xml:space="preserve"> Con la contraseña inicial solo se puede cambiar la contraseña, y el cambio revoca todas las sesiones abiertas.</w:t>
      </w:r>
    </w:p>
    <w:p>
      <w:pPr>
        <w:pStyle w:val="ListParagraph"/>
        <w:numPr>
          <w:ilvl w:val="0"/>
          <w:numId w:val="3"/>
        </w:numPr>
        <w:spacing w:after="60"/>
      </w:pPr>
      <w:r>
        <w:rPr>
          <w:b/>
          <w:bCs/>
        </w:rPr>
        <w:t xml:space="preserve">El frontend no es la barrera.</w:t>
      </w:r>
      <w:r>
        <w:t xml:space="preserve"> </w:t>
      </w:r>
      <w:r>
        <w:rPr>
          <w:rFonts w:ascii="Consolas" w:cs="Consolas" w:eastAsia="Consolas" w:hAnsi="Consolas"/>
          <w:sz w:val="20"/>
          <w:szCs w:val="20"/>
        </w:rPr>
        <w:t xml:space="preserve">ProtectedRoute</w:t>
      </w:r>
      <w:r>
        <w:t xml:space="preserve"> oculta pantallas según el permiso, pero toda decisión se repite en el servidor.</w:t>
      </w:r>
    </w:p>
    <w:p>
      <w:pPr>
        <w:pStyle w:val="Heading1"/>
        <w:pageBreakBefore/>
      </w:pPr>
      <w:bookmarkStart w:name="_Toc20" w:id="20"/>
      <w:r>
        <w:t xml:space="preserve">4. Parte 4: Implementación en el código</w:t>
      </w:r>
      <w:bookmarkEnd w:id="20"/>
    </w:p>
    <w:p>
      <w:pPr>
        <w:pStyle w:val="Heading2"/>
      </w:pPr>
      <w:bookmarkStart w:name="_Toc21" w:id="21"/>
      <w:r>
        <w:t xml:space="preserve">4.1 Mapa de controles implementados</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262"/>
        <w:gridCol w:w="2967"/>
      </w:tblGrid>
      <w:tr>
        <w:trPr>
          <w:tblHeader/>
        </w:trPr>
        <w:tc>
          <w:tcPr>
            <w:tcW w:type="dxa" w:w="2409"/>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Requisito de la actividad</w:t>
            </w:r>
          </w:p>
        </w:tc>
        <w:tc>
          <w:tcPr>
            <w:tcW w:type="dxa" w:w="4262"/>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Implementación</w:t>
            </w:r>
          </w:p>
        </w:tc>
        <w:tc>
          <w:tcPr>
            <w:tcW w:type="dxa" w:w="2967"/>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Archivo</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Validaciones para no guardar datos innecesarios</w:t>
            </w:r>
          </w:p>
        </w:tc>
        <w:tc>
          <w:tcPr>
            <w:tcW w:type="dxa" w:w="426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Lista explícita de campos escribibles; directorio mínimo; validación de nivel escolar, contacto de emergencia, teléfono y correo; sin correo no se escribe el atributo</w:t>
            </w:r>
          </w:p>
        </w:tc>
        <w:tc>
          <w:tcPr>
            <w:tcW w:type="dxa" w:w="296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6"/>
                <w:szCs w:val="16"/>
              </w:rPr>
              <w:t xml:space="preserve">Backend/lib/services/PersonaService.js</w:t>
            </w:r>
            <w:r>
              <w:rPr>
                <w:sz w:val="16"/>
                <w:szCs w:val="16"/>
              </w:rPr>
              <w:t xml:space="preserve">, </w:t>
            </w:r>
            <w:r>
              <w:rPr>
                <w:rFonts w:ascii="Consolas" w:cs="Consolas" w:eastAsia="Consolas" w:hAnsi="Consolas"/>
                <w:sz w:val="16"/>
                <w:szCs w:val="16"/>
              </w:rPr>
              <w:t xml:space="preserve">Backend/handlers/personas-module/handler.js</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Protección de campos sensibles</w:t>
            </w:r>
          </w:p>
        </w:tc>
        <w:tc>
          <w:tcPr>
            <w:tcW w:type="dxa" w:w="426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Cifrado de sobre AES-256-GCM con llaves de datos por empresa (RUT y salud separadas) envueltas por KMS; </w:t>
            </w:r>
            <w:r>
              <w:rPr>
                <w:rFonts w:ascii="Consolas" w:cs="Consolas" w:eastAsia="Consolas" w:hAnsi="Consolas"/>
                <w:sz w:val="16"/>
                <w:szCs w:val="16"/>
              </w:rPr>
              <w:t xml:space="preserve">toDynamoItem</w:t>
            </w:r>
            <w:r>
              <w:rPr>
                <w:sz w:val="16"/>
                <w:szCs w:val="16"/>
              </w:rPr>
              <w:t xml:space="preserve"> falla si falta el cifrado</w:t>
            </w:r>
          </w:p>
        </w:tc>
        <w:tc>
          <w:tcPr>
            <w:tcW w:type="dxa" w:w="296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6"/>
                <w:szCs w:val="16"/>
              </w:rPr>
              <w:t xml:space="preserve">Backend/lib/cifradoCampo.js</w:t>
            </w:r>
            <w:r>
              <w:rPr>
                <w:sz w:val="16"/>
                <w:szCs w:val="16"/>
              </w:rPr>
              <w:t xml:space="preserve">, </w:t>
            </w:r>
            <w:r>
              <w:rPr>
                <w:rFonts w:ascii="Consolas" w:cs="Consolas" w:eastAsia="Consolas" w:hAnsi="Consolas"/>
                <w:sz w:val="16"/>
                <w:szCs w:val="16"/>
              </w:rPr>
              <w:t xml:space="preserve">Backend/lib/llaveTenant.js</w:t>
            </w:r>
            <w:r>
              <w:rPr>
                <w:sz w:val="16"/>
                <w:szCs w:val="16"/>
              </w:rPr>
              <w:t xml:space="preserve">, </w:t>
            </w:r>
            <w:r>
              <w:rPr>
                <w:rFonts w:ascii="Consolas" w:cs="Consolas" w:eastAsia="Consolas" w:hAnsi="Consolas"/>
                <w:sz w:val="16"/>
                <w:szCs w:val="16"/>
              </w:rPr>
              <w:t xml:space="preserve">Backend/lib/arregloSensible.js</w:t>
            </w:r>
            <w:r>
              <w:rPr>
                <w:sz w:val="16"/>
                <w:szCs w:val="16"/>
              </w:rPr>
              <w:t xml:space="preserve">, </w:t>
            </w:r>
            <w:r>
              <w:rPr>
                <w:rFonts w:ascii="Consolas" w:cs="Consolas" w:eastAsia="Consolas" w:hAnsi="Consolas"/>
                <w:sz w:val="16"/>
                <w:szCs w:val="16"/>
              </w:rPr>
              <w:t xml:space="preserve">Backend/lib/models/Persona.js</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Gestión segura de contraseñas</w:t>
            </w:r>
          </w:p>
        </w:tc>
        <w:tc>
          <w:tcPr>
            <w:tcW w:type="dxa" w:w="426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scrypt con sal, pimienta versionada en SSM, tiempo constante, actualización automática del hash, límite de intentos de PIN</w:t>
            </w:r>
          </w:p>
        </w:tc>
        <w:tc>
          <w:tcPr>
            <w:tcW w:type="dxa" w:w="296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6"/>
                <w:szCs w:val="16"/>
              </w:rPr>
              <w:t xml:space="preserve">Backend/lib/credenciales.js</w:t>
            </w:r>
            <w:r>
              <w:rPr>
                <w:sz w:val="16"/>
                <w:szCs w:val="16"/>
              </w:rPr>
              <w:t xml:space="preserve">, </w:t>
            </w:r>
            <w:r>
              <w:rPr>
                <w:rFonts w:ascii="Consolas" w:cs="Consolas" w:eastAsia="Consolas" w:hAnsi="Consolas"/>
                <w:sz w:val="16"/>
                <w:szCs w:val="16"/>
              </w:rPr>
              <w:t xml:space="preserve">Backend/lib/limitePin.js</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Gestión de claves criptográficas</w:t>
            </w:r>
          </w:p>
        </w:tc>
        <w:tc>
          <w:tcPr>
            <w:tcW w:type="dxa" w:w="426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CMK en KMS; secretos en SSM leídos en ejecución; IAM acotado a esos recursos</w:t>
            </w:r>
          </w:p>
        </w:tc>
        <w:tc>
          <w:tcPr>
            <w:tcW w:type="dxa" w:w="296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6"/>
                <w:szCs w:val="16"/>
              </w:rPr>
              <w:t xml:space="preserve">Backend/serverless.yml</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Seudonimización</w:t>
            </w:r>
          </w:p>
        </w:tc>
        <w:tc>
          <w:tcPr>
            <w:tcW w:type="dxa" w:w="426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HMAC del RUT y del correo; traza separada; token de firma; logs con identificadores</w:t>
            </w:r>
          </w:p>
        </w:tc>
        <w:tc>
          <w:tcPr>
            <w:tcW w:type="dxa" w:w="296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6"/>
                <w:szCs w:val="16"/>
              </w:rPr>
              <w:t xml:space="preserve">Backend/lib/cifradoCampo.js</w:t>
            </w:r>
            <w:r>
              <w:rPr>
                <w:sz w:val="16"/>
                <w:szCs w:val="16"/>
              </w:rPr>
              <w:t xml:space="preserve">, </w:t>
            </w:r>
            <w:r>
              <w:rPr>
                <w:rFonts w:ascii="Consolas" w:cs="Consolas" w:eastAsia="Consolas" w:hAnsi="Consolas"/>
                <w:sz w:val="16"/>
                <w:szCs w:val="16"/>
              </w:rPr>
              <w:t xml:space="preserve">Backend/lib/traza-sensible.js</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Anonimización</w:t>
            </w:r>
          </w:p>
        </w:tc>
        <w:tc>
          <w:tcPr>
            <w:tcW w:type="dxa" w:w="426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Plan de retención y lotes de supresión que anonimizan incidentes</w:t>
            </w:r>
          </w:p>
        </w:tc>
        <w:tc>
          <w:tcPr>
            <w:tcW w:type="dxa" w:w="296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6"/>
                <w:szCs w:val="16"/>
              </w:rPr>
              <w:t xml:space="preserve">Backend/lib/gobernanza/retencion.js</w:t>
            </w:r>
            <w:r>
              <w:rPr>
                <w:sz w:val="16"/>
                <w:szCs w:val="16"/>
              </w:rPr>
              <w:t xml:space="preserve">, </w:t>
            </w:r>
            <w:r>
              <w:rPr>
                <w:rFonts w:ascii="Consolas" w:cs="Consolas" w:eastAsia="Consolas" w:hAnsi="Consolas"/>
                <w:sz w:val="16"/>
                <w:szCs w:val="16"/>
              </w:rPr>
              <w:t xml:space="preserve">Backend/handlers/gobernanza/lotes.js</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Autenticación y autorización por roles</w:t>
            </w:r>
          </w:p>
        </w:tc>
        <w:tc>
          <w:tcPr>
            <w:tcW w:type="dxa" w:w="426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Autorizador, </w:t>
            </w:r>
            <w:r>
              <w:rPr>
                <w:rFonts w:ascii="Consolas" w:cs="Consolas" w:eastAsia="Consolas" w:hAnsi="Consolas"/>
                <w:sz w:val="16"/>
                <w:szCs w:val="16"/>
              </w:rPr>
              <w:t xml:space="preserve">conSesion</w:t>
            </w:r>
            <w:r>
              <w:rPr>
                <w:sz w:val="16"/>
                <w:szCs w:val="16"/>
              </w:rPr>
              <w:t xml:space="preserve">, </w:t>
            </w:r>
            <w:r>
              <w:rPr>
                <w:rFonts w:ascii="Consolas" w:cs="Consolas" w:eastAsia="Consolas" w:hAnsi="Consolas"/>
                <w:sz w:val="16"/>
                <w:szCs w:val="16"/>
              </w:rPr>
              <w:t xml:space="preserve">sesionPuede</w:t>
            </w:r>
            <w:r>
              <w:rPr>
                <w:sz w:val="16"/>
                <w:szCs w:val="16"/>
              </w:rPr>
              <w:t xml:space="preserve">, presets de roles, autorización por campo</w:t>
            </w:r>
          </w:p>
        </w:tc>
        <w:tc>
          <w:tcPr>
            <w:tcW w:type="dxa" w:w="296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6"/>
                <w:szCs w:val="16"/>
              </w:rPr>
              <w:t xml:space="preserve">Backend/handlers/auth/authorizer.js</w:t>
            </w:r>
            <w:r>
              <w:rPr>
                <w:sz w:val="16"/>
                <w:szCs w:val="16"/>
              </w:rPr>
              <w:t xml:space="preserve">, </w:t>
            </w:r>
            <w:r>
              <w:rPr>
                <w:rFonts w:ascii="Consolas" w:cs="Consolas" w:eastAsia="Consolas" w:hAnsi="Consolas"/>
                <w:sz w:val="16"/>
                <w:szCs w:val="16"/>
              </w:rPr>
              <w:t xml:space="preserve">Backend/lib/auth/sesion.js</w:t>
            </w:r>
            <w:r>
              <w:rPr>
                <w:sz w:val="16"/>
                <w:szCs w:val="16"/>
              </w:rPr>
              <w:t xml:space="preserve">, </w:t>
            </w:r>
            <w:r>
              <w:rPr>
                <w:rFonts w:ascii="Consolas" w:cs="Consolas" w:eastAsia="Consolas" w:hAnsi="Consolas"/>
                <w:sz w:val="16"/>
                <w:szCs w:val="16"/>
              </w:rPr>
              <w:t xml:space="preserve">Backend/lib/permissions.js</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Restricciones en servidor y base de datos</w:t>
            </w:r>
          </w:p>
        </w:tc>
        <w:tc>
          <w:tcPr>
            <w:tcW w:type="dxa" w:w="426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Aislamiento por empresa en clave primaria y en cada lectura; IAM de solo agregar para el historial y la auditoría</w:t>
            </w:r>
          </w:p>
        </w:tc>
        <w:tc>
          <w:tcPr>
            <w:tcW w:type="dxa" w:w="296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6"/>
                <w:szCs w:val="16"/>
              </w:rPr>
              <w:t xml:space="preserve">Backend/lib/auth/sesion.js</w:t>
            </w:r>
            <w:r>
              <w:rPr>
                <w:sz w:val="16"/>
                <w:szCs w:val="16"/>
              </w:rPr>
              <w:t xml:space="preserve"> (</w:t>
            </w:r>
            <w:r>
              <w:rPr>
                <w:rFonts w:ascii="Consolas" w:cs="Consolas" w:eastAsia="Consolas" w:hAnsi="Consolas"/>
                <w:sz w:val="16"/>
                <w:szCs w:val="16"/>
              </w:rPr>
              <w:t xml:space="preserve">esDeLaEmpresa</w:t>
            </w:r>
            <w:r>
              <w:rPr>
                <w:sz w:val="16"/>
                <w:szCs w:val="16"/>
              </w:rPr>
              <w:t xml:space="preserve">), </w:t>
            </w:r>
            <w:r>
              <w:rPr>
                <w:rFonts w:ascii="Consolas" w:cs="Consolas" w:eastAsia="Consolas" w:hAnsi="Consolas"/>
                <w:sz w:val="16"/>
                <w:szCs w:val="16"/>
              </w:rPr>
              <w:t xml:space="preserve">Backend/serverless.yml</w:t>
            </w:r>
          </w:p>
        </w:tc>
      </w:tr>
      <w:tr>
        <w:tc>
          <w:tcPr>
            <w:tcW w:type="dxa" w:w="240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Manejo seguro de errores y registros</w:t>
            </w:r>
          </w:p>
        </w:tc>
        <w:tc>
          <w:tcPr>
            <w:tcW w:type="dxa" w:w="426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Mensajes genéricos (también en 5xx), 404 para lo ajeno, logs sin datos personales, </w:t>
            </w:r>
            <w:r>
              <w:rPr>
                <w:rFonts w:ascii="Consolas" w:cs="Consolas" w:eastAsia="Consolas" w:hAnsi="Consolas"/>
                <w:sz w:val="16"/>
                <w:szCs w:val="16"/>
              </w:rPr>
              <w:t xml:space="preserve">Cache-Control: no-store</w:t>
            </w:r>
          </w:p>
        </w:tc>
        <w:tc>
          <w:tcPr>
            <w:tcW w:type="dxa" w:w="2967"/>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6"/>
                <w:szCs w:val="16"/>
              </w:rPr>
              <w:t xml:space="preserve">Backend/lib/utils/response.js</w:t>
            </w:r>
            <w:r>
              <w:rPr>
                <w:sz w:val="16"/>
                <w:szCs w:val="16"/>
              </w:rPr>
              <w:t xml:space="preserve">, </w:t>
            </w:r>
            <w:r>
              <w:rPr>
                <w:rFonts w:ascii="Consolas" w:cs="Consolas" w:eastAsia="Consolas" w:hAnsi="Consolas"/>
                <w:sz w:val="16"/>
                <w:szCs w:val="16"/>
              </w:rPr>
              <w:t xml:space="preserve">tests/logs-sin-datos.test.js</w:t>
            </w:r>
          </w:p>
        </w:tc>
      </w:tr>
      <w:tr>
        <w:tc>
          <w:tcPr>
            <w:tcW w:type="dxa" w:w="240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Pruebas</w:t>
            </w:r>
          </w:p>
        </w:tc>
        <w:tc>
          <w:tcPr>
            <w:tcW w:type="dxa" w:w="426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1.052 pruebas automatizadas, con un subconjunto de seguridad de 218</w:t>
            </w:r>
          </w:p>
        </w:tc>
        <w:tc>
          <w:tcPr>
            <w:tcW w:type="dxa" w:w="2967"/>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6"/>
                <w:szCs w:val="16"/>
              </w:rPr>
              <w:t xml:space="preserve">Backend/tests/</w:t>
            </w:r>
          </w:p>
        </w:tc>
      </w:tr>
    </w:tbl>
    <w:p>
      <w:pPr>
        <w:spacing w:after="80"/>
      </w:pPr>
    </w:p>
    <w:p>
      <w:pPr>
        <w:pStyle w:val="Heading2"/>
      </w:pPr>
      <w:bookmarkStart w:name="_Toc22" w:id="22"/>
      <w:r>
        <w:t xml:space="preserve">4.2 Fragmentos de código y funcionamiento</w:t>
      </w:r>
      <w:bookmarkEnd w:id="22"/>
    </w:p>
    <w:p>
      <w:pPr>
        <w:pStyle w:val="Heading3"/>
      </w:pPr>
      <w:r>
        <w:t xml:space="preserve">a) Resolución de permisos por rol</w:t>
      </w:r>
    </w:p>
    <w:p>
      <w:pPr>
        <w:spacing w:after="120" w:line="276"/>
        <w:jc w:val="both"/>
      </w:pPr>
      <w:r>
        <w:t xml:space="preserve">Los permisos no se guardan en la ficha de la persona: se calculan desde la definición del rol de su empresa cada vez que el autorizador resuelve la sesión. Cambiar un rol tiene efecto en el siguiente ingreso, sin migrar datos.</w:t>
      </w:r>
    </w:p>
    <w:p>
      <w:pPr>
        <w:shd w:fill="F3F3F3" w:color="auto" w:val="clear"/>
        <w:spacing w:after="0" w:line="240"/>
        <w:ind w:left="120" w:right="120"/>
      </w:pPr>
      <w:r>
        <w:rPr>
          <w:rFonts w:ascii="Consolas" w:cs="Consolas" w:eastAsia="Consolas" w:hAnsi="Consolas"/>
          <w:sz w:val="17"/>
          <w:szCs w:val="17"/>
        </w:rPr>
        <w:t xml:space="preserve">// Backend/lib/permissions.js</w:t>
      </w:r>
    </w:p>
    <w:p>
      <w:pPr>
        <w:shd w:fill="F3F3F3" w:color="auto" w:val="clear"/>
        <w:spacing w:after="0" w:line="240"/>
        <w:ind w:left="120" w:right="120"/>
      </w:pPr>
      <w:r>
        <w:rPr>
          <w:rFonts w:ascii="Consolas" w:cs="Consolas" w:eastAsia="Consolas" w:hAnsi="Consolas"/>
          <w:sz w:val="17"/>
          <w:szCs w:val="17"/>
        </w:rPr>
        <w:t xml:space="preserve">const resolvePersonaPermisos = (persona, tenant) =&gt; {</w:t>
      </w:r>
    </w:p>
    <w:p>
      <w:pPr>
        <w:shd w:fill="F3F3F3" w:color="auto" w:val="clear"/>
        <w:spacing w:after="0" w:line="240"/>
        <w:ind w:left="120" w:right="120"/>
      </w:pPr>
      <w:r>
        <w:rPr>
          <w:rFonts w:ascii="Consolas" w:cs="Consolas" w:eastAsia="Consolas" w:hAnsi="Consolas"/>
          <w:sz w:val="17"/>
          <w:szCs w:val="17"/>
        </w:rPr>
        <w:t xml:space="preserve">    if (!persona) return [];</w:t>
      </w:r>
    </w:p>
    <w:p>
      <w:pPr>
        <w:shd w:fill="F3F3F3" w:color="auto" w:val="clear"/>
        <w:spacing w:after="0" w:line="240"/>
        <w:ind w:left="120" w:right="120"/>
      </w:pPr>
      <w:r>
        <w:rPr>
          <w:rFonts w:ascii="Consolas" w:cs="Consolas" w:eastAsia="Consolas" w:hAnsi="Consolas"/>
          <w:sz w:val="17"/>
          <w:szCs w:val="17"/>
        </w:rPr>
        <w:t xml:space="preserve">    const normRol = normalizeRol(persona.rol);</w:t>
      </w:r>
    </w:p>
    <w:p>
      <w:pPr>
        <w:shd w:fill="F3F3F3" w:color="auto" w:val="clear"/>
        <w:spacing w:after="0" w:line="240"/>
        <w:ind w:left="120" w:right="120"/>
      </w:pPr>
      <w:r>
        <w:rPr>
          <w:rFonts w:ascii="Consolas" w:cs="Consolas" w:eastAsia="Consolas" w:hAnsi="Consolas"/>
          <w:sz w:val="17"/>
          <w:szCs w:val="17"/>
        </w:rPr>
        <w:t xml:space="preserve">    if (normRol === 'admin') return [...ALL_PERMISSION_KEYS];</w:t>
      </w:r>
    </w:p>
    <w:p>
      <w:pPr>
        <w:shd w:fill="F3F3F3" w:color="auto" w:val="clear"/>
        <w:spacing w:after="0" w:line="240"/>
        <w:ind w:left="120" w:right="120"/>
      </w:pPr>
      <w:r>
        <w:rPr>
          <w:rFonts w:ascii="Consolas" w:cs="Consolas" w:eastAsia="Consolas" w:hAnsi="Consolas"/>
          <w:sz w:val="17"/>
          <w:szCs w:val="17"/>
        </w:rPr>
        <w:t xml:space="preserve">    const preset = DEFAULT_ROLE_PRESETS[normRol] || [];</w:t>
      </w:r>
    </w:p>
    <w:p>
      <w:pPr>
        <w:shd w:fill="F3F3F3" w:color="auto" w:val="clear"/>
        <w:spacing w:after="0" w:line="240"/>
        <w:ind w:left="120" w:right="120"/>
      </w:pPr>
      <w:r>
        <w:rPr>
          <w:rFonts w:ascii="Consolas" w:cs="Consolas" w:eastAsia="Consolas" w:hAnsi="Consolas"/>
          <w:sz w:val="17"/>
          <w:szCs w:val="17"/>
        </w:rPr>
        <w:t xml:space="preserve">    const role = (tenant?.roles || []).find(</w:t>
      </w:r>
    </w:p>
    <w:p>
      <w:pPr>
        <w:shd w:fill="F3F3F3" w:color="auto" w:val="clear"/>
        <w:spacing w:after="0" w:line="240"/>
        <w:ind w:left="120" w:right="120"/>
      </w:pPr>
      <w:r>
        <w:rPr>
          <w:rFonts w:ascii="Consolas" w:cs="Consolas" w:eastAsia="Consolas" w:hAnsi="Consolas"/>
          <w:sz w:val="17"/>
          <w:szCs w:val="17"/>
        </w:rPr>
        <w:t xml:space="preserve">        (r) =&gt; r.id === persona.rol || normalizeRol(r.nombre) === normRol);</w:t>
      </w:r>
    </w:p>
    <w:p>
      <w:pPr>
        <w:shd w:fill="F3F3F3" w:color="auto" w:val="clear"/>
        <w:spacing w:after="0" w:line="240"/>
        <w:ind w:left="120" w:right="120"/>
      </w:pPr>
      <w:r>
        <w:rPr>
          <w:rFonts w:ascii="Consolas" w:cs="Consolas" w:eastAsia="Consolas" w:hAnsi="Consolas"/>
          <w:sz w:val="17"/>
          <w:szCs w:val="17"/>
        </w:rPr>
        <w:t xml:space="preserve">    if (role &amp;&amp; Array.isArray(role.permisos)) return role.permisos;</w:t>
      </w:r>
    </w:p>
    <w:p>
      <w:pPr>
        <w:shd w:fill="F3F3F3" w:color="auto" w:val="clear"/>
        <w:spacing w:after="0" w:line="240"/>
        <w:ind w:left="120" w:right="120"/>
      </w:pPr>
      <w:r>
        <w:rPr>
          <w:rFonts w:ascii="Consolas" w:cs="Consolas" w:eastAsia="Consolas" w:hAnsi="Consolas"/>
          <w:sz w:val="17"/>
          <w:szCs w:val="17"/>
        </w:rPr>
        <w:t xml:space="preserve">    return preset;</w:t>
      </w:r>
    </w:p>
    <w:p>
      <w:pPr>
        <w:shd w:fill="F3F3F3" w:color="auto" w:val="clear"/>
        <w:spacing w:after="0" w:line="240"/>
        <w:ind w:left="120" w:right="120"/>
      </w:pPr>
      <w:r>
        <w:rPr>
          <w:rFonts w:ascii="Consolas" w:cs="Consolas" w:eastAsia="Consolas" w:hAnsi="Consolas"/>
          <w:sz w:val="17"/>
          <w:szCs w:val="17"/>
        </w:rPr>
        <w:t xml:space="preserve">};</w:t>
      </w:r>
    </w:p>
    <w:p>
      <w:pPr>
        <w:shd w:fill="F3F3F3" w:color="auto" w:val="clear"/>
        <w:spacing w:after="0" w:line="240"/>
        <w:ind w:left="120" w:right="120"/>
      </w:pPr>
      <w:r>
        <w:rPr>
          <w:rFonts w:ascii="Consolas" w:cs="Consolas" w:eastAsia="Consolas" w:hAnsi="Consolas"/>
          <w:sz w:val="17"/>
          <w:szCs w:val="17"/>
        </w:rPr>
        <w:t xml:space="preserve"> </w:t>
      </w:r>
    </w:p>
    <w:p>
      <w:pPr>
        <w:shd w:fill="F3F3F3" w:color="auto" w:val="clear"/>
        <w:spacing w:after="0" w:line="240"/>
        <w:ind w:left="120" w:right="120"/>
      </w:pPr>
      <w:r>
        <w:rPr>
          <w:rFonts w:ascii="Consolas" w:cs="Consolas" w:eastAsia="Consolas" w:hAnsi="Consolas"/>
          <w:sz w:val="17"/>
          <w:szCs w:val="17"/>
        </w:rPr>
        <w:t xml:space="preserve">// Backend/lib/auth/sesion.js</w:t>
      </w:r>
    </w:p>
    <w:p>
      <w:pPr>
        <w:shd w:fill="F3F3F3" w:color="auto" w:val="clear"/>
        <w:spacing w:after="0" w:line="240"/>
        <w:ind w:left="120" w:right="120"/>
      </w:pPr>
      <w:r>
        <w:rPr>
          <w:rFonts w:ascii="Consolas" w:cs="Consolas" w:eastAsia="Consolas" w:hAnsi="Consolas"/>
          <w:sz w:val="17"/>
          <w:szCs w:val="17"/>
        </w:rPr>
        <w:t xml:space="preserve">function sesionPuede(sesion, permiso) {</w:t>
      </w:r>
    </w:p>
    <w:p>
      <w:pPr>
        <w:shd w:fill="F3F3F3" w:color="auto" w:val="clear"/>
        <w:spacing w:after="0" w:line="240"/>
        <w:ind w:left="120" w:right="120"/>
      </w:pPr>
      <w:r>
        <w:rPr>
          <w:rFonts w:ascii="Consolas" w:cs="Consolas" w:eastAsia="Consolas" w:hAnsi="Consolas"/>
          <w:sz w:val="17"/>
          <w:szCs w:val="17"/>
        </w:rPr>
        <w:t xml:space="preserve">    return Boolean(sesion &amp;&amp; Array.isArray(sesion.permisos) &amp;&amp; sesion.permisos.includes(permiso));</w:t>
      </w:r>
    </w:p>
    <w:p>
      <w:pPr>
        <w:shd w:fill="F3F3F3" w:color="auto" w:val="clear"/>
        <w:spacing w:after="160" w:line="240"/>
        <w:ind w:left="120" w:right="120"/>
      </w:pPr>
      <w:r>
        <w:rPr>
          <w:rFonts w:ascii="Consolas" w:cs="Consolas" w:eastAsia="Consolas" w:hAnsi="Consolas"/>
          <w:sz w:val="17"/>
          <w:szCs w:val="17"/>
        </w:rPr>
        <w:t xml:space="preserve">}</w:t>
      </w:r>
    </w:p>
    <w:p>
      <w:pPr>
        <w:pStyle w:val="Heading3"/>
      </w:pPr>
      <w:r>
        <w:t xml:space="preserve">b) Autorización por campo y prevención de escalada</w:t>
      </w:r>
    </w:p>
    <w:p>
      <w:pPr>
        <w:shd w:fill="F3F3F3" w:color="auto" w:val="clear"/>
        <w:spacing w:after="0" w:line="240"/>
        <w:ind w:left="120" w:right="120"/>
      </w:pPr>
      <w:r>
        <w:rPr>
          <w:rFonts w:ascii="Consolas" w:cs="Consolas" w:eastAsia="Consolas" w:hAnsi="Consolas"/>
          <w:sz w:val="17"/>
          <w:szCs w:val="17"/>
        </w:rPr>
        <w:t xml:space="preserve">// Backend/handlers/personas-module/handler.js (PUT /personas/{id})</w:t>
      </w:r>
    </w:p>
    <w:p>
      <w:pPr>
        <w:shd w:fill="F3F3F3" w:color="auto" w:val="clear"/>
        <w:spacing w:after="0" w:line="240"/>
        <w:ind w:left="120" w:right="120"/>
      </w:pPr>
      <w:r>
        <w:rPr>
          <w:rFonts w:ascii="Consolas" w:cs="Consolas" w:eastAsia="Consolas" w:hAnsi="Consolas"/>
          <w:sz w:val="17"/>
          <w:szCs w:val="17"/>
        </w:rPr>
        <w:t xml:space="preserve">const CAMPOS_PROPIOS = new Set(['fotoPerfil', 'telefono', 'email', 'preferencias', 'contactoEmergencia']);</w:t>
      </w:r>
    </w:p>
    <w:p>
      <w:pPr>
        <w:shd w:fill="F3F3F3" w:color="auto" w:val="clear"/>
        <w:spacing w:after="0" w:line="240"/>
        <w:ind w:left="120" w:right="120"/>
      </w:pPr>
      <w:r>
        <w:rPr>
          <w:rFonts w:ascii="Consolas" w:cs="Consolas" w:eastAsia="Consolas" w:hAnsi="Consolas"/>
          <w:sz w:val="17"/>
          <w:szCs w:val="17"/>
        </w:rPr>
        <w:t xml:space="preserve">const PERMISOS_POR_CAMPO = {</w:t>
      </w:r>
    </w:p>
    <w:p>
      <w:pPr>
        <w:shd w:fill="F3F3F3" w:color="auto" w:val="clear"/>
        <w:spacing w:after="0" w:line="240"/>
        <w:ind w:left="120" w:right="120"/>
      </w:pPr>
      <w:r>
        <w:rPr>
          <w:rFonts w:ascii="Consolas" w:cs="Consolas" w:eastAsia="Consolas" w:hAnsi="Consolas"/>
          <w:sz w:val="17"/>
          <w:szCs w:val="17"/>
        </w:rPr>
        <w:t xml:space="preserve">    rol: [PERMISSIONS.EMPRESA_ROLES, PERMISSIONS.PERSONAS_CREAR],</w:t>
      </w:r>
    </w:p>
    <w:p>
      <w:pPr>
        <w:shd w:fill="F3F3F3" w:color="auto" w:val="clear"/>
        <w:spacing w:after="0" w:line="240"/>
        <w:ind w:left="120" w:right="120"/>
      </w:pPr>
      <w:r>
        <w:rPr>
          <w:rFonts w:ascii="Consolas" w:cs="Consolas" w:eastAsia="Consolas" w:hAnsi="Consolas"/>
          <w:sz w:val="17"/>
          <w:szCs w:val="17"/>
        </w:rPr>
        <w:t xml:space="preserve">    vigilanciaSalud: [PERMISSIONS.PERSONA_VIGILANCIA_SALUD],</w:t>
      </w:r>
    </w:p>
    <w:p>
      <w:pPr>
        <w:shd w:fill="F3F3F3" w:color="auto" w:val="clear"/>
        <w:spacing w:after="0" w:line="240"/>
        <w:ind w:left="120" w:right="120"/>
      </w:pPr>
      <w:r>
        <w:rPr>
          <w:rFonts w:ascii="Consolas" w:cs="Consolas" w:eastAsia="Consolas" w:hAnsi="Consolas"/>
          <w:sz w:val="17"/>
          <w:szCs w:val="17"/>
        </w:rPr>
        <w:t xml:space="preserve">    restriccionLaboral: [PERMISSIONS.PERSONA_VIGILANCIA_SALUD],</w:t>
      </w:r>
    </w:p>
    <w:p>
      <w:pPr>
        <w:shd w:fill="F3F3F3" w:color="auto" w:val="clear"/>
        <w:spacing w:after="0" w:line="240"/>
        <w:ind w:left="120" w:right="120"/>
      </w:pPr>
      <w:r>
        <w:rPr>
          <w:rFonts w:ascii="Consolas" w:cs="Consolas" w:eastAsia="Consolas" w:hAnsi="Consolas"/>
          <w:sz w:val="17"/>
          <w:szCs w:val="17"/>
        </w:rPr>
        <w:t xml:space="preserve">    ...</w:t>
      </w:r>
    </w:p>
    <w:p>
      <w:pPr>
        <w:shd w:fill="F3F3F3" w:color="auto" w:val="clear"/>
        <w:spacing w:after="0" w:line="240"/>
        <w:ind w:left="120" w:right="120"/>
      </w:pPr>
      <w:r>
        <w:rPr>
          <w:rFonts w:ascii="Consolas" w:cs="Consolas" w:eastAsia="Consolas" w:hAnsi="Consolas"/>
          <w:sz w:val="17"/>
          <w:szCs w:val="17"/>
        </w:rPr>
        <w:t xml:space="preserve">};</w:t>
      </w:r>
    </w:p>
    <w:p>
      <w:pPr>
        <w:shd w:fill="F3F3F3" w:color="auto" w:val="clear"/>
        <w:spacing w:after="0" w:line="240"/>
        <w:ind w:left="120" w:right="120"/>
      </w:pPr>
      <w:r>
        <w:rPr>
          <w:rFonts w:ascii="Consolas" w:cs="Consolas" w:eastAsia="Consolas" w:hAnsi="Consolas"/>
          <w:sz w:val="17"/>
          <w:szCs w:val="17"/>
        </w:rPr>
        <w:t xml:space="preserve">for (const campo of campos) {</w:t>
      </w:r>
    </w:p>
    <w:p>
      <w:pPr>
        <w:shd w:fill="F3F3F3" w:color="auto" w:val="clear"/>
        <w:spacing w:after="0" w:line="240"/>
        <w:ind w:left="120" w:right="120"/>
      </w:pPr>
      <w:r>
        <w:rPr>
          <w:rFonts w:ascii="Consolas" w:cs="Consolas" w:eastAsia="Consolas" w:hAnsi="Consolas"/>
          <w:sz w:val="17"/>
          <w:szCs w:val="17"/>
        </w:rPr>
        <w:t xml:space="preserve">    if (esPropia &amp;&amp; CAMPOS_PROPIOS.has(campo)) continue;</w:t>
      </w:r>
    </w:p>
    <w:p>
      <w:pPr>
        <w:shd w:fill="F3F3F3" w:color="auto" w:val="clear"/>
        <w:spacing w:after="0" w:line="240"/>
        <w:ind w:left="120" w:right="120"/>
      </w:pPr>
      <w:r>
        <w:rPr>
          <w:rFonts w:ascii="Consolas" w:cs="Consolas" w:eastAsia="Consolas" w:hAnsi="Consolas"/>
          <w:sz w:val="17"/>
          <w:szCs w:val="17"/>
        </w:rPr>
        <w:t xml:space="preserve">    const permisos = PERMISOS_POR_CAMPO[campo] || [PERMISSIONS.PERSONAS_CREAR];</w:t>
      </w:r>
    </w:p>
    <w:p>
      <w:pPr>
        <w:shd w:fill="F3F3F3" w:color="auto" w:val="clear"/>
        <w:spacing w:after="0" w:line="240"/>
        <w:ind w:left="120" w:right="120"/>
      </w:pPr>
      <w:r>
        <w:rPr>
          <w:rFonts w:ascii="Consolas" w:cs="Consolas" w:eastAsia="Consolas" w:hAnsi="Consolas"/>
          <w:sz w:val="17"/>
          <w:szCs w:val="17"/>
        </w:rPr>
        <w:t xml:space="preserve">    if (!permisos.some(puede)) return `No tienes permiso para modificar "${campo}"`;</w:t>
      </w:r>
    </w:p>
    <w:p>
      <w:pPr>
        <w:shd w:fill="F3F3F3" w:color="auto" w:val="clear"/>
        <w:spacing w:after="0" w:line="240"/>
        <w:ind w:left="120" w:right="120"/>
      </w:pPr>
      <w:r>
        <w:rPr>
          <w:rFonts w:ascii="Consolas" w:cs="Consolas" w:eastAsia="Consolas" w:hAnsi="Consolas"/>
          <w:sz w:val="17"/>
          <w:szCs w:val="17"/>
        </w:rPr>
        <w:t xml:space="preserve">}</w:t>
      </w:r>
    </w:p>
    <w:p>
      <w:pPr>
        <w:shd w:fill="F3F3F3" w:color="auto" w:val="clear"/>
        <w:spacing w:after="0" w:line="240"/>
        <w:ind w:left="120" w:right="120"/>
      </w:pPr>
      <w:r>
        <w:rPr>
          <w:rFonts w:ascii="Consolas" w:cs="Consolas" w:eastAsia="Consolas" w:hAnsi="Consolas"/>
          <w:sz w:val="17"/>
          <w:szCs w:val="17"/>
        </w:rPr>
        <w:t xml:space="preserve">if (campos.includes('rol') &amp;&amp; normalizeRol(body.rol) === 'admin' &amp;&amp; !sesionEsAdmin())</w:t>
      </w:r>
    </w:p>
    <w:p>
      <w:pPr>
        <w:shd w:fill="F3F3F3" w:color="auto" w:val="clear"/>
        <w:spacing w:after="160" w:line="240"/>
        <w:ind w:left="120" w:right="120"/>
      </w:pPr>
      <w:r>
        <w:rPr>
          <w:rFonts w:ascii="Consolas" w:cs="Consolas" w:eastAsia="Consolas" w:hAnsi="Consolas"/>
          <w:sz w:val="17"/>
          <w:szCs w:val="17"/>
        </w:rPr>
        <w:t xml:space="preserve">    return 'Solo un administrador puede otorgar el rol de administrador';</w:t>
      </w:r>
    </w:p>
    <w:p>
      <w:pPr>
        <w:pStyle w:val="Heading3"/>
      </w:pPr>
      <w:r>
        <w:t xml:space="preserve">c) La salud no viaja por omisión, y su entrega se audita</w:t>
      </w:r>
    </w:p>
    <w:p>
      <w:pPr>
        <w:shd w:fill="F3F3F3" w:color="auto" w:val="clear"/>
        <w:spacing w:after="0" w:line="240"/>
        <w:ind w:left="120" w:right="120"/>
      </w:pPr>
      <w:r>
        <w:rPr>
          <w:rFonts w:ascii="Consolas" w:cs="Consolas" w:eastAsia="Consolas" w:hAnsi="Consolas"/>
          <w:sz w:val="17"/>
          <w:szCs w:val="17"/>
        </w:rPr>
        <w:t xml:space="preserve">const fichaVisible = (persona) =&gt; {</w:t>
      </w:r>
    </w:p>
    <w:p>
      <w:pPr>
        <w:shd w:fill="F3F3F3" w:color="auto" w:val="clear"/>
        <w:spacing w:after="0" w:line="240"/>
        <w:ind w:left="120" w:right="120"/>
      </w:pPr>
      <w:r>
        <w:rPr>
          <w:rFonts w:ascii="Consolas" w:cs="Consolas" w:eastAsia="Consolas" w:hAnsi="Consolas"/>
          <w:sz w:val="17"/>
          <w:szCs w:val="17"/>
        </w:rPr>
        <w:t xml:space="preserve">    const incluirSalud = verSalud() || persona.personaId === sesion?.personaId;</w:t>
      </w:r>
    </w:p>
    <w:p>
      <w:pPr>
        <w:shd w:fill="F3F3F3" w:color="auto" w:val="clear"/>
        <w:spacing w:after="0" w:line="240"/>
        <w:ind w:left="120" w:right="120"/>
      </w:pPr>
      <w:r>
        <w:rPr>
          <w:rFonts w:ascii="Consolas" w:cs="Consolas" w:eastAsia="Consolas" w:hAnsi="Consolas"/>
          <w:sz w:val="17"/>
          <w:szCs w:val="17"/>
        </w:rPr>
        <w:t xml:space="preserve">    if (incluirSalud &amp;&amp; tieneDatosDeSalud(persona)) {</w:t>
      </w:r>
    </w:p>
    <w:p>
      <w:pPr>
        <w:shd w:fill="F3F3F3" w:color="auto" w:val="clear"/>
        <w:spacing w:after="0" w:line="240"/>
        <w:ind w:left="120" w:right="120"/>
      </w:pPr>
      <w:r>
        <w:rPr>
          <w:rFonts w:ascii="Consolas" w:cs="Consolas" w:eastAsia="Consolas" w:hAnsi="Consolas"/>
          <w:sz w:val="17"/>
          <w:szCs w:val="17"/>
        </w:rPr>
        <w:t xml:space="preserve">        anotarAccesoSalud({ tipo: TIPOS_ACCESO_SALUD.FICHA, titulares: [persona.personaId] });</w:t>
      </w:r>
    </w:p>
    <w:p>
      <w:pPr>
        <w:shd w:fill="F3F3F3" w:color="auto" w:val="clear"/>
        <w:spacing w:after="0" w:line="240"/>
        <w:ind w:left="120" w:right="120"/>
      </w:pPr>
      <w:r>
        <w:rPr>
          <w:rFonts w:ascii="Consolas" w:cs="Consolas" w:eastAsia="Consolas" w:hAnsi="Consolas"/>
          <w:sz w:val="17"/>
          <w:szCs w:val="17"/>
        </w:rPr>
        <w:t xml:space="preserve">    }</w:t>
      </w:r>
    </w:p>
    <w:p>
      <w:pPr>
        <w:shd w:fill="F3F3F3" w:color="auto" w:val="clear"/>
        <w:spacing w:after="0" w:line="240"/>
        <w:ind w:left="120" w:right="120"/>
      </w:pPr>
      <w:r>
        <w:rPr>
          <w:rFonts w:ascii="Consolas" w:cs="Consolas" w:eastAsia="Consolas" w:hAnsi="Consolas"/>
          <w:sz w:val="17"/>
          <w:szCs w:val="17"/>
        </w:rPr>
        <w:t xml:space="preserve">    return persona.toSafeFormat({ incluirSalud });</w:t>
      </w:r>
    </w:p>
    <w:p>
      <w:pPr>
        <w:shd w:fill="F3F3F3" w:color="auto" w:val="clear"/>
        <w:spacing w:after="160" w:line="240"/>
        <w:ind w:left="120" w:right="120"/>
      </w:pPr>
      <w:r>
        <w:rPr>
          <w:rFonts w:ascii="Consolas" w:cs="Consolas" w:eastAsia="Consolas" w:hAnsi="Consolas"/>
          <w:sz w:val="17"/>
          <w:szCs w:val="17"/>
        </w:rPr>
        <w:t xml:space="preserve">};</w:t>
      </w:r>
    </w:p>
    <w:p>
      <w:pPr>
        <w:pStyle w:val="Heading3"/>
      </w:pPr>
      <w:r>
        <w:t xml:space="preserve">d) Nunca se escribe un dato sensible en claro</w:t>
      </w:r>
    </w:p>
    <w:p>
      <w:pPr>
        <w:shd w:fill="F3F3F3" w:color="auto" w:val="clear"/>
        <w:spacing w:after="0" w:line="240"/>
        <w:ind w:left="120" w:right="120"/>
      </w:pPr>
      <w:r>
        <w:rPr>
          <w:rFonts w:ascii="Consolas" w:cs="Consolas" w:eastAsia="Consolas" w:hAnsi="Consolas"/>
          <w:sz w:val="17"/>
          <w:szCs w:val="17"/>
        </w:rPr>
        <w:t xml:space="preserve">// Backend/lib/models/Persona.js</w:t>
      </w:r>
    </w:p>
    <w:p>
      <w:pPr>
        <w:shd w:fill="F3F3F3" w:color="auto" w:val="clear"/>
        <w:spacing w:after="0" w:line="240"/>
        <w:ind w:left="120" w:right="120"/>
      </w:pPr>
      <w:r>
        <w:rPr>
          <w:rFonts w:ascii="Consolas" w:cs="Consolas" w:eastAsia="Consolas" w:hAnsi="Consolas"/>
          <w:sz w:val="17"/>
          <w:szCs w:val="17"/>
        </w:rPr>
        <w:t xml:space="preserve">toDynamoItem() {</w:t>
      </w:r>
    </w:p>
    <w:p>
      <w:pPr>
        <w:shd w:fill="F3F3F3" w:color="auto" w:val="clear"/>
        <w:spacing w:after="0" w:line="240"/>
        <w:ind w:left="120" w:right="120"/>
      </w:pPr>
      <w:r>
        <w:rPr>
          <w:rFonts w:ascii="Consolas" w:cs="Consolas" w:eastAsia="Consolas" w:hAnsi="Consolas"/>
          <w:sz w:val="17"/>
          <w:szCs w:val="17"/>
        </w:rPr>
        <w:t xml:space="preserve">    if (!this._rutCifrado || !this._rutHmac)</w:t>
      </w:r>
    </w:p>
    <w:p>
      <w:pPr>
        <w:shd w:fill="F3F3F3" w:color="auto" w:val="clear"/>
        <w:spacing w:after="0" w:line="240"/>
        <w:ind w:left="120" w:right="120"/>
      </w:pPr>
      <w:r>
        <w:rPr>
          <w:rFonts w:ascii="Consolas" w:cs="Consolas" w:eastAsia="Consolas" w:hAnsi="Consolas"/>
          <w:sz w:val="17"/>
          <w:szCs w:val="17"/>
        </w:rPr>
        <w:t xml:space="preserve">        throw new Error('toDynamoItem: falta rutCifrado/rutHmac — el RUT nunca se escribe en claro');</w:t>
      </w:r>
    </w:p>
    <w:p>
      <w:pPr>
        <w:shd w:fill="F3F3F3" w:color="auto" w:val="clear"/>
        <w:spacing w:after="0" w:line="240"/>
        <w:ind w:left="120" w:right="120"/>
      </w:pPr>
      <w:r>
        <w:rPr>
          <w:rFonts w:ascii="Consolas" w:cs="Consolas" w:eastAsia="Consolas" w:hAnsi="Consolas"/>
          <w:sz w:val="17"/>
          <w:szCs w:val="17"/>
        </w:rPr>
        <w:t xml:space="preserve">    if (!this._vigilanciaSaludCifrada)</w:t>
      </w:r>
    </w:p>
    <w:p>
      <w:pPr>
        <w:shd w:fill="F3F3F3" w:color="auto" w:val="clear"/>
        <w:spacing w:after="0" w:line="240"/>
        <w:ind w:left="120" w:right="120"/>
      </w:pPr>
      <w:r>
        <w:rPr>
          <w:rFonts w:ascii="Consolas" w:cs="Consolas" w:eastAsia="Consolas" w:hAnsi="Consolas"/>
          <w:sz w:val="17"/>
          <w:szCs w:val="17"/>
        </w:rPr>
        <w:t xml:space="preserve">        throw new Error('toDynamoItem: falta vigilanciaSaludCifrada — la salud nunca se escribe en claro');</w:t>
      </w:r>
    </w:p>
    <w:p>
      <w:pPr>
        <w:shd w:fill="F3F3F3" w:color="auto" w:val="clear"/>
        <w:spacing w:after="0" w:line="240"/>
        <w:ind w:left="120" w:right="120"/>
      </w:pPr>
      <w:r>
        <w:rPr>
          <w:rFonts w:ascii="Consolas" w:cs="Consolas" w:eastAsia="Consolas" w:hAnsi="Consolas"/>
          <w:sz w:val="17"/>
          <w:szCs w:val="17"/>
        </w:rPr>
        <w:t xml:space="preserve">    ...</w:t>
      </w:r>
    </w:p>
    <w:p>
      <w:pPr>
        <w:shd w:fill="F3F3F3" w:color="auto" w:val="clear"/>
        <w:spacing w:after="160" w:line="240"/>
        <w:ind w:left="120" w:right="120"/>
      </w:pPr>
      <w:r>
        <w:rPr>
          <w:rFonts w:ascii="Consolas" w:cs="Consolas" w:eastAsia="Consolas" w:hAnsi="Consolas"/>
          <w:sz w:val="17"/>
          <w:szCs w:val="17"/>
        </w:rPr>
        <w:t xml:space="preserve">}</w:t>
      </w:r>
    </w:p>
    <w:p>
      <w:pPr>
        <w:pStyle w:val="Heading3"/>
      </w:pPr>
      <w:r>
        <w:t xml:space="preserve">e) Directorio mínimo para quien no gestiona personal</w:t>
      </w:r>
    </w:p>
    <w:p>
      <w:pPr>
        <w:spacing w:after="120" w:line="276"/>
        <w:jc w:val="both"/>
      </w:pPr>
      <w:r>
        <w:t xml:space="preserve">Implementado en esta actividad. Cierra el hallazgo H-16: el listado de personas se adapta al permiso de quien pregunta.</w:t>
      </w:r>
    </w:p>
    <w:p>
      <w:pPr>
        <w:shd w:fill="F3F3F3" w:color="auto" w:val="clear"/>
        <w:spacing w:after="0" w:line="240"/>
        <w:ind w:left="120" w:right="120"/>
      </w:pPr>
      <w:r>
        <w:rPr>
          <w:rFonts w:ascii="Consolas" w:cs="Consolas" w:eastAsia="Consolas" w:hAnsi="Consolas"/>
          <w:sz w:val="17"/>
          <w:szCs w:val="17"/>
        </w:rPr>
        <w:t xml:space="preserve">// Backend/handlers/personas-module/handler.js (GET /personas)</w:t>
      </w:r>
    </w:p>
    <w:p>
      <w:pPr>
        <w:shd w:fill="F3F3F3" w:color="auto" w:val="clear"/>
        <w:spacing w:after="0" w:line="240"/>
        <w:ind w:left="120" w:right="120"/>
      </w:pPr>
      <w:r>
        <w:rPr>
          <w:rFonts w:ascii="Consolas" w:cs="Consolas" w:eastAsia="Consolas" w:hAnsi="Consolas"/>
          <w:sz w:val="17"/>
          <w:szCs w:val="17"/>
        </w:rPr>
        <w:t xml:space="preserve">const CAMPOS_DIRECTORIO = ['personaId', 'nombre', 'apellidoPaterno', 'apellidoMaterno',</w:t>
      </w:r>
    </w:p>
    <w:p>
      <w:pPr>
        <w:shd w:fill="F3F3F3" w:color="auto" w:val="clear"/>
        <w:spacing w:after="0" w:line="240"/>
        <w:ind w:left="120" w:right="120"/>
      </w:pPr>
      <w:r>
        <w:rPr>
          <w:rFonts w:ascii="Consolas" w:cs="Consolas" w:eastAsia="Consolas" w:hAnsi="Consolas"/>
          <w:sz w:val="17"/>
          <w:szCs w:val="17"/>
        </w:rPr>
        <w:t xml:space="preserve">    'cargo', 'rol', 'obraIds', 'estado'];</w:t>
      </w:r>
    </w:p>
    <w:p>
      <w:pPr>
        <w:shd w:fill="F3F3F3" w:color="auto" w:val="clear"/>
        <w:spacing w:after="0" w:line="240"/>
        <w:ind w:left="120" w:right="120"/>
      </w:pPr>
      <w:r>
        <w:rPr>
          <w:rFonts w:ascii="Consolas" w:cs="Consolas" w:eastAsia="Consolas" w:hAnsi="Consolas"/>
          <w:sz w:val="17"/>
          <w:szCs w:val="17"/>
        </w:rPr>
        <w:t xml:space="preserve">const entradaDirectorio = (p) =&gt; ({</w:t>
      </w:r>
    </w:p>
    <w:p>
      <w:pPr>
        <w:shd w:fill="F3F3F3" w:color="auto" w:val="clear"/>
        <w:spacing w:after="0" w:line="240"/>
        <w:ind w:left="120" w:right="120"/>
      </w:pPr>
      <w:r>
        <w:rPr>
          <w:rFonts w:ascii="Consolas" w:cs="Consolas" w:eastAsia="Consolas" w:hAnsi="Consolas"/>
          <w:sz w:val="17"/>
          <w:szCs w:val="17"/>
        </w:rPr>
        <w:t xml:space="preserve">    ...Object.fromEntries(CAMPOS_DIRECTORIO.map((k) =&gt; [k, p[k]])),</w:t>
      </w:r>
    </w:p>
    <w:p>
      <w:pPr>
        <w:shd w:fill="F3F3F3" w:color="auto" w:val="clear"/>
        <w:spacing w:after="0" w:line="240"/>
        <w:ind w:left="120" w:right="120"/>
      </w:pPr>
      <w:r>
        <w:rPr>
          <w:rFonts w:ascii="Consolas" w:cs="Consolas" w:eastAsia="Consolas" w:hAnsi="Consolas"/>
          <w:sz w:val="17"/>
          <w:szCs w:val="17"/>
        </w:rPr>
        <w:t xml:space="preserve">    asignaciones: p.asignaciones.map(({ obraId, cargos, supervisorPersonaId }) =&gt;</w:t>
      </w:r>
    </w:p>
    <w:p>
      <w:pPr>
        <w:shd w:fill="F3F3F3" w:color="auto" w:val="clear"/>
        <w:spacing w:after="0" w:line="240"/>
        <w:ind w:left="120" w:right="120"/>
      </w:pPr>
      <w:r>
        <w:rPr>
          <w:rFonts w:ascii="Consolas" w:cs="Consolas" w:eastAsia="Consolas" w:hAnsi="Consolas"/>
          <w:sz w:val="17"/>
          <w:szCs w:val="17"/>
        </w:rPr>
        <w:t xml:space="preserve">        ({ obraId, cargos, supervisorPersonaId })),</w:t>
      </w:r>
    </w:p>
    <w:p>
      <w:pPr>
        <w:shd w:fill="F3F3F3" w:color="auto" w:val="clear"/>
        <w:spacing w:after="0" w:line="240"/>
        <w:ind w:left="120" w:right="120"/>
      </w:pPr>
      <w:r>
        <w:rPr>
          <w:rFonts w:ascii="Consolas" w:cs="Consolas" w:eastAsia="Consolas" w:hAnsi="Consolas"/>
          <w:sz w:val="17"/>
          <w:szCs w:val="17"/>
        </w:rPr>
        <w:t xml:space="preserve">});</w:t>
      </w:r>
    </w:p>
    <w:p>
      <w:pPr>
        <w:shd w:fill="F3F3F3" w:color="auto" w:val="clear"/>
        <w:spacing w:after="0" w:line="240"/>
        <w:ind w:left="120" w:right="120"/>
      </w:pPr>
      <w:r>
        <w:rPr>
          <w:rFonts w:ascii="Consolas" w:cs="Consolas" w:eastAsia="Consolas" w:hAnsi="Consolas"/>
          <w:sz w:val="17"/>
          <w:szCs w:val="17"/>
        </w:rPr>
        <w:t xml:space="preserve">const completo = puede(PERMISSIONS.PERSONAS_VER);</w:t>
      </w:r>
    </w:p>
    <w:p>
      <w:pPr>
        <w:shd w:fill="F3F3F3" w:color="auto" w:val="clear"/>
        <w:spacing w:after="160" w:line="240"/>
        <w:ind w:left="120" w:right="120"/>
      </w:pPr>
      <w:r>
        <w:rPr>
          <w:rFonts w:ascii="Consolas" w:cs="Consolas" w:eastAsia="Consolas" w:hAnsi="Consolas"/>
          <w:sz w:val="17"/>
          <w:szCs w:val="17"/>
        </w:rPr>
        <w:t xml:space="preserve">personas.map((p) =&gt; completo ? fichaVisible(p) : entradaDirectorio(p));</w:t>
      </w:r>
    </w:p>
    <w:p>
      <w:pPr>
        <w:pStyle w:val="Heading3"/>
      </w:pPr>
      <w:r>
        <w:t xml:space="preserve">f) Control dual en la supresión</w:t>
      </w:r>
    </w:p>
    <w:p>
      <w:pPr>
        <w:spacing w:after="120" w:line="276"/>
        <w:jc w:val="both"/>
      </w:pPr>
      <w:r>
        <w:t xml:space="preserve">La condición de la escritura en DynamoDB repite la regla: aunque dos peticiones lleguen a la vez, la base de datos rechaza que quien aprobó ejecute o que el contenido haya cambiado.</w:t>
      </w:r>
    </w:p>
    <w:p>
      <w:pPr>
        <w:shd w:fill="F3F3F3" w:color="auto" w:val="clear"/>
        <w:spacing w:after="0" w:line="240"/>
        <w:ind w:left="120" w:right="120"/>
      </w:pPr>
      <w:r>
        <w:rPr>
          <w:rFonts w:ascii="Consolas" w:cs="Consolas" w:eastAsia="Consolas" w:hAnsi="Consolas"/>
          <w:sz w:val="17"/>
          <w:szCs w:val="17"/>
        </w:rPr>
        <w:t xml:space="preserve">// Backend/handlers/gobernanza/lotes.js (ejecutar)</w:t>
      </w:r>
    </w:p>
    <w:p>
      <w:pPr>
        <w:shd w:fill="F3F3F3" w:color="auto" w:val="clear"/>
        <w:spacing w:after="0" w:line="240"/>
        <w:ind w:left="120" w:right="120"/>
      </w:pPr>
      <w:r>
        <w:rPr>
          <w:rFonts w:ascii="Consolas" w:cs="Consolas" w:eastAsia="Consolas" w:hAnsi="Consolas"/>
          <w:sz w:val="17"/>
          <w:szCs w:val="17"/>
        </w:rPr>
        <w:t xml:space="preserve">L.validarEjecucion(lote, { huellaVista: body.huella, huellaActual: actual, actor });</w:t>
      </w:r>
    </w:p>
    <w:p>
      <w:pPr>
        <w:shd w:fill="F3F3F3" w:color="auto" w:val="clear"/>
        <w:spacing w:after="0" w:line="240"/>
        <w:ind w:left="120" w:right="120"/>
      </w:pPr>
      <w:r>
        <w:rPr>
          <w:rFonts w:ascii="Consolas" w:cs="Consolas" w:eastAsia="Consolas" w:hAnsi="Consolas"/>
          <w:sz w:val="17"/>
          <w:szCs w:val="17"/>
        </w:rPr>
        <w:t xml:space="preserve">await docClient.send(new UpdateCommand({</w:t>
      </w:r>
    </w:p>
    <w:p>
      <w:pPr>
        <w:shd w:fill="F3F3F3" w:color="auto" w:val="clear"/>
        <w:spacing w:after="0" w:line="240"/>
        <w:ind w:left="120" w:right="120"/>
      </w:pPr>
      <w:r>
        <w:rPr>
          <w:rFonts w:ascii="Consolas" w:cs="Consolas" w:eastAsia="Consolas" w:hAnsi="Consolas"/>
          <w:sz w:val="17"/>
          <w:szCs w:val="17"/>
        </w:rPr>
        <w:t xml:space="preserve">    TableName: T('GOBERNANZA_TABLE'), Key: { tenantId, sk: lote.sk },</w:t>
      </w:r>
    </w:p>
    <w:p>
      <w:pPr>
        <w:shd w:fill="F3F3F3" w:color="auto" w:val="clear"/>
        <w:spacing w:after="0" w:line="240"/>
        <w:ind w:left="120" w:right="120"/>
      </w:pPr>
      <w:r>
        <w:rPr>
          <w:rFonts w:ascii="Consolas" w:cs="Consolas" w:eastAsia="Consolas" w:hAnsi="Consolas"/>
          <w:sz w:val="17"/>
          <w:szCs w:val="17"/>
        </w:rPr>
        <w:t xml:space="preserve">    UpdateExpression: 'SET estado = :x, ejecutadoPor = :por, ejecucionIniciadaEl = :ahora',</w:t>
      </w:r>
    </w:p>
    <w:p>
      <w:pPr>
        <w:shd w:fill="F3F3F3" w:color="auto" w:val="clear"/>
        <w:spacing w:after="0" w:line="240"/>
        <w:ind w:left="120" w:right="120"/>
      </w:pPr>
      <w:r>
        <w:rPr>
          <w:rFonts w:ascii="Consolas" w:cs="Consolas" w:eastAsia="Consolas" w:hAnsi="Consolas"/>
          <w:sz w:val="17"/>
          <w:szCs w:val="17"/>
        </w:rPr>
        <w:t xml:space="preserve">    ConditionExpression: 'estado = :a AND huella = :h AND aprobadoPor.personaId &lt;&gt; :yo',</w:t>
      </w:r>
    </w:p>
    <w:p>
      <w:pPr>
        <w:shd w:fill="F3F3F3" w:color="auto" w:val="clear"/>
        <w:spacing w:after="0" w:line="240"/>
        <w:ind w:left="120" w:right="120"/>
      </w:pPr>
      <w:r>
        <w:rPr>
          <w:rFonts w:ascii="Consolas" w:cs="Consolas" w:eastAsia="Consolas" w:hAnsi="Consolas"/>
          <w:sz w:val="17"/>
          <w:szCs w:val="17"/>
        </w:rPr>
        <w:t xml:space="preserve">    ...</w:t>
      </w:r>
    </w:p>
    <w:p>
      <w:pPr>
        <w:shd w:fill="F3F3F3" w:color="auto" w:val="clear"/>
        <w:spacing w:after="160" w:line="240"/>
        <w:ind w:left="120" w:right="120"/>
      </w:pPr>
      <w:r>
        <w:rPr>
          <w:rFonts w:ascii="Consolas" w:cs="Consolas" w:eastAsia="Consolas" w:hAnsi="Consolas"/>
          <w:sz w:val="17"/>
          <w:szCs w:val="17"/>
        </w:rPr>
        <w:t xml:space="preserve">}));</w:t>
      </w:r>
    </w:p>
    <w:p>
      <w:pPr>
        <w:pStyle w:val="Heading3"/>
      </w:pPr>
      <w:r>
        <w:t xml:space="preserve">g) Errores internos sin detalle</w:t>
      </w:r>
    </w:p>
    <w:p>
      <w:pPr>
        <w:spacing w:after="120" w:line="276"/>
        <w:jc w:val="both"/>
      </w:pPr>
      <w:r>
        <w:t xml:space="preserve">Implementado en esta actividad. Toda respuesta 5xx devuelve un mensaje genérico. Antes, 68 respuestas de error devolvían </w:t>
      </w:r>
      <w:r>
        <w:rPr>
          <w:rFonts w:ascii="Consolas" w:cs="Consolas" w:eastAsia="Consolas" w:hAnsi="Consolas"/>
          <w:sz w:val="20"/>
          <w:szCs w:val="20"/>
        </w:rPr>
        <w:t xml:space="preserve">err.message</w:t>
      </w:r>
      <w:r>
        <w:t xml:space="preserve">, que puede traer nombres de tablas, de llaves o detalles internos de AWS. El detalle queda solo en el log del servidor.</w:t>
      </w:r>
    </w:p>
    <w:p>
      <w:pPr>
        <w:shd w:fill="F3F3F3" w:color="auto" w:val="clear"/>
        <w:spacing w:after="0" w:line="240"/>
        <w:ind w:left="120" w:right="120"/>
      </w:pPr>
      <w:r>
        <w:rPr>
          <w:rFonts w:ascii="Consolas" w:cs="Consolas" w:eastAsia="Consolas" w:hAnsi="Consolas"/>
          <w:sz w:val="17"/>
          <w:szCs w:val="17"/>
        </w:rPr>
        <w:t xml:space="preserve">// Backend/lib/utils/response.js</w:t>
      </w:r>
    </w:p>
    <w:p>
      <w:pPr>
        <w:shd w:fill="F3F3F3" w:color="auto" w:val="clear"/>
        <w:spacing w:after="0" w:line="240"/>
        <w:ind w:left="120" w:right="120"/>
      </w:pPr>
      <w:r>
        <w:rPr>
          <w:rFonts w:ascii="Consolas" w:cs="Consolas" w:eastAsia="Consolas" w:hAnsi="Consolas"/>
          <w:sz w:val="17"/>
          <w:szCs w:val="17"/>
        </w:rPr>
        <w:t xml:space="preserve">const MENSAJE_INTERNO = 'Ocurrió un error interno. Intenta nuevamente en unos minutos.';</w:t>
      </w:r>
    </w:p>
    <w:p>
      <w:pPr>
        <w:shd w:fill="F3F3F3" w:color="auto" w:val="clear"/>
        <w:spacing w:after="0" w:line="240"/>
        <w:ind w:left="120" w:right="120"/>
      </w:pPr>
      <w:r>
        <w:rPr>
          <w:rFonts w:ascii="Consolas" w:cs="Consolas" w:eastAsia="Consolas" w:hAnsi="Consolas"/>
          <w:sz w:val="17"/>
          <w:szCs w:val="17"/>
        </w:rPr>
        <w:t xml:space="preserve">const error = (message, statusCode = 400) =&gt; ({</w:t>
      </w:r>
    </w:p>
    <w:p>
      <w:pPr>
        <w:shd w:fill="F3F3F3" w:color="auto" w:val="clear"/>
        <w:spacing w:after="0" w:line="240"/>
        <w:ind w:left="120" w:right="120"/>
      </w:pPr>
      <w:r>
        <w:rPr>
          <w:rFonts w:ascii="Consolas" w:cs="Consolas" w:eastAsia="Consolas" w:hAnsi="Consolas"/>
          <w:sz w:val="17"/>
          <w:szCs w:val="17"/>
        </w:rPr>
        <w:t xml:space="preserve">    statusCode, headers,</w:t>
      </w:r>
    </w:p>
    <w:p>
      <w:pPr>
        <w:shd w:fill="F3F3F3" w:color="auto" w:val="clear"/>
        <w:spacing w:after="0" w:line="240"/>
        <w:ind w:left="120" w:right="120"/>
      </w:pPr>
      <w:r>
        <w:rPr>
          <w:rFonts w:ascii="Consolas" w:cs="Consolas" w:eastAsia="Consolas" w:hAnsi="Consolas"/>
          <w:sz w:val="17"/>
          <w:szCs w:val="17"/>
        </w:rPr>
        <w:t xml:space="preserve">    body: JSON.stringify({ success: false, error: statusCode &gt;= 500 ? MENSAJE_INTERNO : message }),</w:t>
      </w:r>
    </w:p>
    <w:p>
      <w:pPr>
        <w:shd w:fill="F3F3F3" w:color="auto" w:val="clear"/>
        <w:spacing w:after="160" w:line="240"/>
        <w:ind w:left="120" w:right="120"/>
      </w:pPr>
      <w:r>
        <w:rPr>
          <w:rFonts w:ascii="Consolas" w:cs="Consolas" w:eastAsia="Consolas" w:hAnsi="Consolas"/>
          <w:sz w:val="17"/>
          <w:szCs w:val="17"/>
        </w:rPr>
        <w:t xml:space="preserve">});</w:t>
      </w:r>
    </w:p>
    <w:p>
      <w:pPr>
        <w:pStyle w:val="Heading2"/>
      </w:pPr>
      <w:bookmarkStart w:name="_Toc23" w:id="23"/>
      <w:r>
        <w:t xml:space="preserve">4.3 Cambios realizados en esta actividad</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4633"/>
        <w:gridCol w:w="2781"/>
      </w:tblGrid>
      <w:tr>
        <w:trPr>
          <w:tblHeader/>
        </w:trPr>
        <w:tc>
          <w:tcPr>
            <w:tcW w:type="dxa" w:w="2224"/>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Cambio</w:t>
            </w:r>
          </w:p>
        </w:tc>
        <w:tc>
          <w:tcPr>
            <w:tcW w:type="dxa" w:w="4633"/>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Qué se hizo</w:t>
            </w:r>
          </w:p>
        </w:tc>
        <w:tc>
          <w:tcPr>
            <w:tcW w:type="dxa" w:w="2781"/>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Prueba que lo demuestra</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Directorio mínimo (H-16)</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6"/>
                <w:szCs w:val="16"/>
              </w:rPr>
              <w:t xml:space="preserve">GET /personas</w:t>
            </w:r>
            <w:r>
              <w:rPr>
                <w:sz w:val="16"/>
                <w:szCs w:val="16"/>
              </w:rPr>
              <w:t xml:space="preserve"> entrega la ficha completa solo con </w:t>
            </w:r>
            <w:r>
              <w:rPr>
                <w:rFonts w:ascii="Consolas" w:cs="Consolas" w:eastAsia="Consolas" w:hAnsi="Consolas"/>
                <w:sz w:val="16"/>
                <w:szCs w:val="16"/>
              </w:rPr>
              <w:t xml:space="preserve">personas.ver</w:t>
            </w:r>
            <w:r>
              <w:rPr>
                <w:sz w:val="16"/>
                <w:szCs w:val="16"/>
              </w:rPr>
              <w:t xml:space="preserve">; sin él, el directorio mínimo. </w:t>
            </w:r>
            <w:r>
              <w:rPr>
                <w:rFonts w:ascii="Consolas" w:cs="Consolas" w:eastAsia="Consolas" w:hAnsi="Consolas"/>
                <w:sz w:val="16"/>
                <w:szCs w:val="16"/>
              </w:rPr>
              <w:t xml:space="preserve">GET /personas/{id}</w:t>
            </w:r>
            <w:r>
              <w:rPr>
                <w:sz w:val="16"/>
                <w:szCs w:val="16"/>
              </w:rPr>
              <w:t xml:space="preserve"> y </w:t>
            </w:r>
            <w:r>
              <w:rPr>
                <w:rFonts w:ascii="Consolas" w:cs="Consolas" w:eastAsia="Consolas" w:hAnsi="Consolas"/>
                <w:sz w:val="16"/>
                <w:szCs w:val="16"/>
              </w:rPr>
              <w:t xml:space="preserve">GET /personas/by-rut/{rut}</w:t>
            </w:r>
            <w:r>
              <w:rPr>
                <w:sz w:val="16"/>
                <w:szCs w:val="16"/>
              </w:rPr>
              <w:t xml:space="preserve"> exigen </w:t>
            </w:r>
            <w:r>
              <w:rPr>
                <w:rFonts w:ascii="Consolas" w:cs="Consolas" w:eastAsia="Consolas" w:hAnsi="Consolas"/>
                <w:sz w:val="16"/>
                <w:szCs w:val="16"/>
              </w:rPr>
              <w:t xml:space="preserve">personas.detalle</w:t>
            </w:r>
            <w:r>
              <w:rPr>
                <w:sz w:val="16"/>
                <w:szCs w:val="16"/>
              </w:rPr>
              <w:t xml:space="preserve"> salvo para la propia ficha. El reporte de incidentes envía el personaId del afectado y el servidor resuelve su RUT, en vez de recibirlo del navegador</w:t>
            </w:r>
          </w:p>
        </w:tc>
        <w:tc>
          <w:tcPr>
            <w:tcW w:type="dxa" w:w="278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6"/>
                <w:szCs w:val="16"/>
              </w:rPr>
              <w:t xml:space="preserve">tests/minimizacion-personas.test.js</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Sin copia de permisos en la ficha</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6"/>
                <w:szCs w:val="16"/>
              </w:rPr>
              <w:t xml:space="preserve">Persona</w:t>
            </w:r>
            <w:r>
              <w:rPr>
                <w:sz w:val="16"/>
                <w:szCs w:val="16"/>
              </w:rPr>
              <w:t xml:space="preserve"> deja de escribir y entregar </w:t>
            </w:r>
            <w:r>
              <w:rPr>
                <w:rFonts w:ascii="Consolas" w:cs="Consolas" w:eastAsia="Consolas" w:hAnsi="Consolas"/>
                <w:sz w:val="16"/>
                <w:szCs w:val="16"/>
              </w:rPr>
              <w:t xml:space="preserve">permisos</w:t>
            </w:r>
            <w:r>
              <w:rPr>
                <w:sz w:val="16"/>
                <w:szCs w:val="16"/>
              </w:rPr>
              <w:t xml:space="preserve">; un script quita el atributo de las fichas existentes</w:t>
            </w:r>
          </w:p>
        </w:tc>
        <w:tc>
          <w:tcPr>
            <w:tcW w:type="dxa" w:w="278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6"/>
                <w:szCs w:val="16"/>
              </w:rPr>
              <w:t xml:space="preserve">tests/minimizacion-personas.test.js</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Sesiones sin IP ni agente de usuario</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6"/>
                <w:szCs w:val="16"/>
              </w:rPr>
              <w:t xml:space="preserve">emitirSesion</w:t>
            </w:r>
            <w:r>
              <w:rPr>
                <w:sz w:val="16"/>
                <w:szCs w:val="16"/>
              </w:rPr>
              <w:t xml:space="preserve"> deja de guardarlos</w:t>
            </w:r>
          </w:p>
        </w:tc>
        <w:tc>
          <w:tcPr>
            <w:tcW w:type="dxa" w:w="278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6"/>
                <w:szCs w:val="16"/>
              </w:rPr>
              <w:t xml:space="preserve">tests/sesion-minima.test.js</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Selección de empresa sin RUT</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paso intermedio guarda el hash del token y solo los personaId elegibles; </w:t>
            </w:r>
            <w:r>
              <w:rPr>
                <w:rFonts w:ascii="Consolas" w:cs="Consolas" w:eastAsia="Consolas" w:hAnsi="Consolas"/>
                <w:sz w:val="16"/>
                <w:szCs w:val="16"/>
              </w:rPr>
              <w:t xml:space="preserve">selectTenant</w:t>
            </w:r>
            <w:r>
              <w:rPr>
                <w:sz w:val="16"/>
                <w:szCs w:val="16"/>
              </w:rPr>
              <w:t xml:space="preserve"> resuelve por personaId</w:t>
            </w:r>
          </w:p>
        </w:tc>
        <w:tc>
          <w:tcPr>
            <w:tcW w:type="dxa" w:w="278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6"/>
                <w:szCs w:val="16"/>
              </w:rPr>
              <w:t xml:space="preserve">tests/sesion-minima.test.js</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Mayoría de edad en vez de fecha</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 alta de empresa valida la edad mínima y guarda </w:t>
            </w:r>
            <w:r>
              <w:rPr>
                <w:rFonts w:ascii="Consolas" w:cs="Consolas" w:eastAsia="Consolas" w:hAnsi="Consolas"/>
                <w:sz w:val="16"/>
                <w:szCs w:val="16"/>
              </w:rPr>
              <w:t xml:space="preserve">mayoriaEdadVerificadaEn</w:t>
            </w:r>
            <w:r>
              <w:rPr>
                <w:sz w:val="16"/>
                <w:szCs w:val="16"/>
              </w:rPr>
              <w:t xml:space="preserve">, no la fecha</w:t>
            </w:r>
          </w:p>
        </w:tc>
        <w:tc>
          <w:tcPr>
            <w:tcW w:type="dxa" w:w="278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6"/>
                <w:szCs w:val="16"/>
              </w:rPr>
              <w:t xml:space="preserve">tests/onboarding-licencia.test.js</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Validación de opcionales</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Nivel escolar en lista cerrada; contacto de emergencia con forma fija y largo acotado; teléfono con formato</w:t>
            </w:r>
          </w:p>
        </w:tc>
        <w:tc>
          <w:tcPr>
            <w:tcW w:type="dxa" w:w="278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6"/>
                <w:szCs w:val="16"/>
              </w:rPr>
              <w:t xml:space="preserve">tests/minimizacion-personas.test.js</w:t>
            </w:r>
          </w:p>
        </w:tc>
      </w:tr>
      <w:tr>
        <w:tc>
          <w:tcPr>
            <w:tcW w:type="dxa" w:w="2224"/>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Copia entre ambientes</w:t>
            </w:r>
          </w:p>
        </w:tc>
        <w:tc>
          <w:tcPr>
            <w:tcW w:type="dxa" w:w="4633"/>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6"/>
                <w:szCs w:val="16"/>
              </w:rPr>
              <w:t xml:space="preserve">copy-dynamo-tables.js</w:t>
            </w:r>
            <w:r>
              <w:rPr>
                <w:sz w:val="16"/>
                <w:szCs w:val="16"/>
              </w:rPr>
              <w:t xml:space="preserve"> rechaza un origen de producción hacia otro ambiente</w:t>
            </w:r>
          </w:p>
        </w:tc>
        <w:tc>
          <w:tcPr>
            <w:tcW w:type="dxa" w:w="2781"/>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rFonts w:ascii="Consolas" w:cs="Consolas" w:eastAsia="Consolas" w:hAnsi="Consolas"/>
                <w:sz w:val="16"/>
                <w:szCs w:val="16"/>
              </w:rPr>
              <w:t xml:space="preserve">tests/scripts-entorno.test.js</w:t>
            </w:r>
          </w:p>
        </w:tc>
      </w:tr>
      <w:tr>
        <w:tc>
          <w:tcPr>
            <w:tcW w:type="dxa" w:w="2224"/>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Errores 5xx genéricos</w:t>
            </w:r>
          </w:p>
        </w:tc>
        <w:tc>
          <w:tcPr>
            <w:tcW w:type="dxa" w:w="4633"/>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6"/>
                <w:szCs w:val="16"/>
              </w:rPr>
              <w:t xml:space="preserve">error()</w:t>
            </w:r>
            <w:r>
              <w:rPr>
                <w:sz w:val="16"/>
                <w:szCs w:val="16"/>
              </w:rPr>
              <w:t xml:space="preserve"> reemplaza el mensaje de toda respuesta 5xx por uno genérico</w:t>
            </w:r>
          </w:p>
        </w:tc>
        <w:tc>
          <w:tcPr>
            <w:tcW w:type="dxa" w:w="2781"/>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rFonts w:ascii="Consolas" w:cs="Consolas" w:eastAsia="Consolas" w:hAnsi="Consolas"/>
                <w:sz w:val="16"/>
                <w:szCs w:val="16"/>
              </w:rPr>
              <w:t xml:space="preserve">tests/errores-genericos.test.js</w:t>
            </w:r>
          </w:p>
        </w:tc>
      </w:tr>
    </w:tbl>
    <w:p>
      <w:pPr>
        <w:spacing w:after="80"/>
      </w:pPr>
    </w:p>
    <w:p>
      <w:pPr>
        <w:pStyle w:val="Heading1"/>
        <w:pageBreakBefore/>
      </w:pPr>
      <w:bookmarkStart w:name="_Toc24" w:id="24"/>
      <w:r>
        <w:t xml:space="preserve">5. Evidencias de pruebas</w:t>
      </w:r>
      <w:bookmarkEnd w:id="24"/>
    </w:p>
    <w:p>
      <w:pPr>
        <w:pStyle w:val="Heading2"/>
      </w:pPr>
      <w:bookmarkStart w:name="_Toc25" w:id="25"/>
      <w:r>
        <w:t xml:space="preserve">5.1 Ejecución</w:t>
      </w:r>
      <w:bookmarkEnd w:id="25"/>
    </w:p>
    <w:p>
      <w:pPr>
        <w:spacing w:after="120" w:line="276"/>
        <w:jc w:val="both"/>
      </w:pPr>
      <w:r>
        <w:t xml:space="preserve">Las pruebas corren sin conexión a AWS (</w:t>
      </w:r>
      <w:r>
        <w:rPr>
          <w:rFonts w:ascii="Consolas" w:cs="Consolas" w:eastAsia="Consolas" w:hAnsi="Consolas"/>
          <w:sz w:val="20"/>
          <w:szCs w:val="20"/>
        </w:rPr>
        <w:t xml:space="preserve">tests/sin-aws.js</w:t>
      </w:r>
      <w:r>
        <w:t xml:space="preserve"> lo impide) con dobles de DynamoDB que reproducen los esquemas reales de </w:t>
      </w:r>
      <w:r>
        <w:rPr>
          <w:rFonts w:ascii="Consolas" w:cs="Consolas" w:eastAsia="Consolas" w:hAnsi="Consolas"/>
          <w:sz w:val="20"/>
          <w:szCs w:val="20"/>
        </w:rPr>
        <w:t xml:space="preserve">serverless.yml</w:t>
      </w:r>
      <w:r>
        <w:t xml:space="preserve">. Cada prueba de seguridad se validó saboteando el control que protege: se rompe el control, se comprueba que la prueba falla y se restaura.</w:t>
      </w:r>
    </w:p>
    <w:p>
      <w:pPr>
        <w:shd w:fill="F3F3F3" w:color="auto" w:val="clear"/>
        <w:spacing w:after="0" w:line="240"/>
        <w:ind w:left="120" w:right="120"/>
      </w:pPr>
      <w:r>
        <w:rPr>
          <w:rFonts w:ascii="Consolas" w:cs="Consolas" w:eastAsia="Consolas" w:hAnsi="Consolas"/>
          <w:sz w:val="17"/>
          <w:szCs w:val="17"/>
        </w:rPr>
        <w:t xml:space="preserve">$ cd Backend &amp;&amp; npm test</w:t>
      </w:r>
    </w:p>
    <w:p>
      <w:pPr>
        <w:shd w:fill="F3F3F3" w:color="auto" w:val="clear"/>
        <w:spacing w:after="0" w:line="240"/>
        <w:ind w:left="120" w:right="120"/>
      </w:pPr>
      <w:r>
        <w:rPr>
          <w:rFonts w:ascii="Consolas" w:cs="Consolas" w:eastAsia="Consolas" w:hAnsi="Consolas"/>
          <w:sz w:val="17"/>
          <w:szCs w:val="17"/>
        </w:rPr>
        <w:t xml:space="preserve"># tests 1052</w:t>
      </w:r>
    </w:p>
    <w:p>
      <w:pPr>
        <w:shd w:fill="F3F3F3" w:color="auto" w:val="clear"/>
        <w:spacing w:after="0" w:line="240"/>
        <w:ind w:left="120" w:right="120"/>
      </w:pPr>
      <w:r>
        <w:rPr>
          <w:rFonts w:ascii="Consolas" w:cs="Consolas" w:eastAsia="Consolas" w:hAnsi="Consolas"/>
          <w:sz w:val="17"/>
          <w:szCs w:val="17"/>
        </w:rPr>
        <w:t xml:space="preserve"># suites 19</w:t>
      </w:r>
    </w:p>
    <w:p>
      <w:pPr>
        <w:shd w:fill="F3F3F3" w:color="auto" w:val="clear"/>
        <w:spacing w:after="0" w:line="240"/>
        <w:ind w:left="120" w:right="120"/>
      </w:pPr>
      <w:r>
        <w:rPr>
          <w:rFonts w:ascii="Consolas" w:cs="Consolas" w:eastAsia="Consolas" w:hAnsi="Consolas"/>
          <w:sz w:val="17"/>
          <w:szCs w:val="17"/>
        </w:rPr>
        <w:t xml:space="preserve"># pass 1052</w:t>
      </w:r>
    </w:p>
    <w:p>
      <w:pPr>
        <w:shd w:fill="F3F3F3" w:color="auto" w:val="clear"/>
        <w:spacing w:after="0" w:line="240"/>
        <w:ind w:left="120" w:right="120"/>
      </w:pPr>
      <w:r>
        <w:rPr>
          <w:rFonts w:ascii="Consolas" w:cs="Consolas" w:eastAsia="Consolas" w:hAnsi="Consolas"/>
          <w:sz w:val="17"/>
          <w:szCs w:val="17"/>
        </w:rPr>
        <w:t xml:space="preserve"># fail 0</w:t>
      </w:r>
    </w:p>
    <w:p>
      <w:pPr>
        <w:shd w:fill="F3F3F3" w:color="auto" w:val="clear"/>
        <w:spacing w:after="0" w:line="240"/>
        <w:ind w:left="120" w:right="120"/>
      </w:pPr>
      <w:r>
        <w:rPr>
          <w:rFonts w:ascii="Consolas" w:cs="Consolas" w:eastAsia="Consolas" w:hAnsi="Consolas"/>
          <w:sz w:val="17"/>
          <w:szCs w:val="17"/>
        </w:rPr>
        <w:t xml:space="preserve"># duration_ms 14992</w:t>
      </w:r>
    </w:p>
    <w:p>
      <w:pPr>
        <w:shd w:fill="F3F3F3" w:color="auto" w:val="clear"/>
        <w:spacing w:after="0" w:line="240"/>
        <w:ind w:left="120" w:right="120"/>
      </w:pPr>
      <w:r>
        <w:rPr>
          <w:rFonts w:ascii="Consolas" w:cs="Consolas" w:eastAsia="Consolas" w:hAnsi="Consolas"/>
          <w:sz w:val="17"/>
          <w:szCs w:val="17"/>
        </w:rPr>
        <w:t xml:space="preserve"> </w:t>
      </w:r>
    </w:p>
    <w:p>
      <w:pPr>
        <w:shd w:fill="F3F3F3" w:color="auto" w:val="clear"/>
        <w:spacing w:after="0" w:line="240"/>
        <w:ind w:left="120" w:right="120"/>
      </w:pPr>
      <w:r>
        <w:rPr>
          <w:rFonts w:ascii="Consolas" w:cs="Consolas" w:eastAsia="Consolas" w:hAnsi="Consolas"/>
          <w:sz w:val="17"/>
          <w:szCs w:val="17"/>
        </w:rPr>
        <w:t xml:space="preserve">$ node --test --test-reporter=spec --require ./tests/sin-aws.js \</w:t>
      </w:r>
    </w:p>
    <w:p>
      <w:pPr>
        <w:shd w:fill="F3F3F3" w:color="auto" w:val="clear"/>
        <w:spacing w:after="0" w:line="240"/>
        <w:ind w:left="120" w:right="120"/>
      </w:pPr>
      <w:r>
        <w:rPr>
          <w:rFonts w:ascii="Consolas" w:cs="Consolas" w:eastAsia="Consolas" w:hAnsi="Consolas"/>
          <w:sz w:val="17"/>
          <w:szCs w:val="17"/>
        </w:rPr>
        <w:t xml:space="preserve">    tests/aislamiento-tenant.test.js tests/credencial-provisional.test.js \</w:t>
      </w:r>
    </w:p>
    <w:p>
      <w:pPr>
        <w:shd w:fill="F3F3F3" w:color="auto" w:val="clear"/>
        <w:spacing w:after="0" w:line="240"/>
        <w:ind w:left="120" w:right="120"/>
      </w:pPr>
      <w:r>
        <w:rPr>
          <w:rFonts w:ascii="Consolas" w:cs="Consolas" w:eastAsia="Consolas" w:hAnsi="Consolas"/>
          <w:sz w:val="17"/>
          <w:szCs w:val="17"/>
        </w:rPr>
        <w:t xml:space="preserve">    tests/rutas-autenticadas.test.js tests/logs-sin-datos.test.js \</w:t>
      </w:r>
    </w:p>
    <w:p>
      <w:pPr>
        <w:shd w:fill="F3F3F3" w:color="auto" w:val="clear"/>
        <w:spacing w:after="0" w:line="240"/>
        <w:ind w:left="120" w:right="120"/>
      </w:pPr>
      <w:r>
        <w:rPr>
          <w:rFonts w:ascii="Consolas" w:cs="Consolas" w:eastAsia="Consolas" w:hAnsi="Consolas"/>
          <w:sz w:val="17"/>
          <w:szCs w:val="17"/>
        </w:rPr>
        <w:t xml:space="preserve">    tests/gobernanza-permisos.test.js tests/auditoria-salud.test.js \</w:t>
      </w:r>
    </w:p>
    <w:p>
      <w:pPr>
        <w:shd w:fill="F3F3F3" w:color="auto" w:val="clear"/>
        <w:spacing w:after="0" w:line="240"/>
        <w:ind w:left="120" w:right="120"/>
      </w:pPr>
      <w:r>
        <w:rPr>
          <w:rFonts w:ascii="Consolas" w:cs="Consolas" w:eastAsia="Consolas" w:hAnsi="Consolas"/>
          <w:sz w:val="17"/>
          <w:szCs w:val="17"/>
        </w:rPr>
        <w:t xml:space="preserve">    tests/lotes-supresion.test.js tests/traza-sensible.test.js \</w:t>
      </w:r>
    </w:p>
    <w:p>
      <w:pPr>
        <w:shd w:fill="F3F3F3" w:color="auto" w:val="clear"/>
        <w:spacing w:after="0" w:line="240"/>
        <w:ind w:left="120" w:right="120"/>
      </w:pPr>
      <w:r>
        <w:rPr>
          <w:rFonts w:ascii="Consolas" w:cs="Consolas" w:eastAsia="Consolas" w:hAnsi="Consolas"/>
          <w:sz w:val="17"/>
          <w:szCs w:val="17"/>
        </w:rPr>
        <w:t xml:space="preserve">    tests/informe-brecha.test.js tests/cifrado-campo.test.js \</w:t>
      </w:r>
    </w:p>
    <w:p>
      <w:pPr>
        <w:shd w:fill="F3F3F3" w:color="auto" w:val="clear"/>
        <w:spacing w:after="0" w:line="240"/>
        <w:ind w:left="120" w:right="120"/>
      </w:pPr>
      <w:r>
        <w:rPr>
          <w:rFonts w:ascii="Consolas" w:cs="Consolas" w:eastAsia="Consolas" w:hAnsi="Consolas"/>
          <w:sz w:val="17"/>
          <w:szCs w:val="17"/>
        </w:rPr>
        <w:t xml:space="preserve">    tests/credenciales.test.js tests/sesion.test.js \</w:t>
      </w:r>
    </w:p>
    <w:p>
      <w:pPr>
        <w:shd w:fill="F3F3F3" w:color="auto" w:val="clear"/>
        <w:spacing w:after="0" w:line="240"/>
        <w:ind w:left="120" w:right="120"/>
      </w:pPr>
      <w:r>
        <w:rPr>
          <w:rFonts w:ascii="Consolas" w:cs="Consolas" w:eastAsia="Consolas" w:hAnsi="Consolas"/>
          <w:sz w:val="17"/>
          <w:szCs w:val="17"/>
        </w:rPr>
        <w:t xml:space="preserve">    tests/cambio-password-sesiones.test.js tests/indices-proyeccion.test.js \</w:t>
      </w:r>
    </w:p>
    <w:p>
      <w:pPr>
        <w:shd w:fill="F3F3F3" w:color="auto" w:val="clear"/>
        <w:spacing w:after="0" w:line="240"/>
        <w:ind w:left="120" w:right="120"/>
      </w:pPr>
      <w:r>
        <w:rPr>
          <w:rFonts w:ascii="Consolas" w:cs="Consolas" w:eastAsia="Consolas" w:hAnsi="Consolas"/>
          <w:sz w:val="17"/>
          <w:szCs w:val="17"/>
        </w:rPr>
        <w:t xml:space="preserve">    tests/derechos-api.test.js tests/retencion.test.js</w:t>
      </w:r>
    </w:p>
    <w:p>
      <w:pPr>
        <w:shd w:fill="F3F3F3" w:color="auto" w:val="clear"/>
        <w:spacing w:after="0" w:line="240"/>
        <w:ind w:left="120" w:right="120"/>
      </w:pPr>
      <w:r>
        <w:rPr>
          <w:rFonts w:ascii="Consolas" w:cs="Consolas" w:eastAsia="Consolas" w:hAnsi="Consolas"/>
          <w:sz w:val="17"/>
          <w:szCs w:val="17"/>
        </w:rPr>
        <w:t xml:space="preserve">ℹ tests 218</w:t>
      </w:r>
    </w:p>
    <w:p>
      <w:pPr>
        <w:shd w:fill="F3F3F3" w:color="auto" w:val="clear"/>
        <w:spacing w:after="0" w:line="240"/>
        <w:ind w:left="120" w:right="120"/>
      </w:pPr>
      <w:r>
        <w:rPr>
          <w:rFonts w:ascii="Consolas" w:cs="Consolas" w:eastAsia="Consolas" w:hAnsi="Consolas"/>
          <w:sz w:val="17"/>
          <w:szCs w:val="17"/>
        </w:rPr>
        <w:t xml:space="preserve">ℹ pass 218</w:t>
      </w:r>
    </w:p>
    <w:p>
      <w:pPr>
        <w:shd w:fill="F3F3F3" w:color="auto" w:val="clear"/>
        <w:spacing w:after="160" w:line="240"/>
        <w:ind w:left="120" w:right="120"/>
      </w:pPr>
      <w:r>
        <w:rPr>
          <w:rFonts w:ascii="Consolas" w:cs="Consolas" w:eastAsia="Consolas" w:hAnsi="Consolas"/>
          <w:sz w:val="17"/>
          <w:szCs w:val="17"/>
        </w:rPr>
        <w:t xml:space="preserve">ℹ fail 0</w:t>
      </w:r>
    </w:p>
    <w:p>
      <w:pPr>
        <w:pStyle w:val="Heading2"/>
      </w:pPr>
      <w:bookmarkStart w:name="_Toc26" w:id="26"/>
      <w:r>
        <w:t xml:space="preserve">5.2 Casos de acceso denegado</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0"/>
        <w:gridCol w:w="1668"/>
        <w:gridCol w:w="3892"/>
        <w:gridCol w:w="1298"/>
      </w:tblGrid>
      <w:tr>
        <w:trPr>
          <w:tblHeader/>
        </w:trPr>
        <w:tc>
          <w:tcPr>
            <w:tcW w:type="dxa" w:w="2780"/>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Caso</w:t>
            </w:r>
          </w:p>
        </w:tc>
        <w:tc>
          <w:tcPr>
            <w:tcW w:type="dxa" w:w="1668"/>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Resultado esperado</w:t>
            </w:r>
          </w:p>
        </w:tc>
        <w:tc>
          <w:tcPr>
            <w:tcW w:type="dxa" w:w="3892"/>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Prueba</w:t>
            </w:r>
          </w:p>
        </w:tc>
        <w:tc>
          <w:tcPr>
            <w:tcW w:type="dxa" w:w="1298"/>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Resultado</w:t>
            </w:r>
          </w:p>
        </w:tc>
      </w:tr>
      <w:tr>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Petición sin sesión a cualquier ruta privada</w:t>
            </w:r>
          </w:p>
        </w:tc>
        <w:tc>
          <w:tcPr>
            <w:tcW w:type="dxa" w:w="166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401</w:t>
            </w:r>
          </w:p>
        </w:tc>
        <w:tc>
          <w:tcPr>
            <w:tcW w:type="dxa" w:w="389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"sin contexto del autorizador corta con 401"</w:t>
            </w:r>
          </w:p>
        </w:tc>
        <w:tc>
          <w:tcPr>
            <w:tcW w:type="dxa" w:w="129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Ruta nueva declarada sin autorizador</w:t>
            </w:r>
          </w:p>
        </w:tc>
        <w:tc>
          <w:tcPr>
            <w:tcW w:type="dxa" w:w="166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Falla la compilación</w:t>
            </w:r>
          </w:p>
        </w:tc>
        <w:tc>
          <w:tcPr>
            <w:tcW w:type="dxa" w:w="389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"ninguna ruta queda sin autorizador fuera de la lista blanca"</w:t>
            </w:r>
          </w:p>
        </w:tc>
        <w:tc>
          <w:tcPr>
            <w:tcW w:type="dxa" w:w="129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Leer una persona de otra empresa</w:t>
            </w:r>
          </w:p>
        </w:tc>
        <w:tc>
          <w:tcPr>
            <w:tcW w:type="dxa" w:w="166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404</w:t>
            </w:r>
          </w:p>
        </w:tc>
        <w:tc>
          <w:tcPr>
            <w:tcW w:type="dxa" w:w="389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"una persona de otra empresa no se lee"</w:t>
            </w:r>
          </w:p>
        </w:tc>
        <w:tc>
          <w:tcPr>
            <w:tcW w:type="dxa" w:w="129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Modificar una persona de otra empresa</w:t>
            </w:r>
          </w:p>
        </w:tc>
        <w:tc>
          <w:tcPr>
            <w:tcW w:type="dxa" w:w="166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404</w:t>
            </w:r>
          </w:p>
        </w:tc>
        <w:tc>
          <w:tcPr>
            <w:tcW w:type="dxa" w:w="389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"no se modifica una persona de otra empresa"</w:t>
            </w:r>
          </w:p>
        </w:tc>
        <w:tc>
          <w:tcPr>
            <w:tcW w:type="dxa" w:w="129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Mandar </w:t>
            </w:r>
            <w:r>
              <w:rPr>
                <w:rFonts w:ascii="Consolas" w:cs="Consolas" w:eastAsia="Consolas" w:hAnsi="Consolas"/>
                <w:sz w:val="16"/>
                <w:szCs w:val="16"/>
              </w:rPr>
              <w:t xml:space="preserve">tenantId</w:t>
            </w:r>
            <w:r>
              <w:rPr>
                <w:sz w:val="16"/>
                <w:szCs w:val="16"/>
              </w:rPr>
              <w:t xml:space="preserve"> de otra empresa en la petición</w:t>
            </w:r>
          </w:p>
        </w:tc>
        <w:tc>
          <w:tcPr>
            <w:tcW w:type="dxa" w:w="166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Se ignora</w:t>
            </w:r>
          </w:p>
        </w:tc>
        <w:tc>
          <w:tcPr>
            <w:tcW w:type="dxa" w:w="389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 tenantId del cliente no influye en la sesión"</w:t>
            </w:r>
          </w:p>
        </w:tc>
        <w:tc>
          <w:tcPr>
            <w:tcW w:type="dxa" w:w="129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Otorgar </w:t>
            </w:r>
            <w:r>
              <w:rPr>
                <w:rFonts w:ascii="Consolas" w:cs="Consolas" w:eastAsia="Consolas" w:hAnsi="Consolas"/>
                <w:sz w:val="16"/>
                <w:szCs w:val="16"/>
              </w:rPr>
              <w:t xml:space="preserve">admin</w:t>
            </w:r>
            <w:r>
              <w:rPr>
                <w:sz w:val="16"/>
                <w:szCs w:val="16"/>
              </w:rPr>
              <w:t xml:space="preserve"> sin ser administrador</w:t>
            </w:r>
          </w:p>
        </w:tc>
        <w:tc>
          <w:tcPr>
            <w:tcW w:type="dxa" w:w="166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403</w:t>
            </w:r>
          </w:p>
        </w:tc>
        <w:tc>
          <w:tcPr>
            <w:tcW w:type="dxa" w:w="389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"solo un administrador otorga el rol de administrador"</w:t>
            </w:r>
          </w:p>
        </w:tc>
        <w:tc>
          <w:tcPr>
            <w:tcW w:type="dxa" w:w="129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Escribir salud sin </w:t>
            </w:r>
            <w:r>
              <w:rPr>
                <w:rFonts w:ascii="Consolas" w:cs="Consolas" w:eastAsia="Consolas" w:hAnsi="Consolas"/>
                <w:sz w:val="16"/>
                <w:szCs w:val="16"/>
              </w:rPr>
              <w:t xml:space="preserve">persona.vigilancia_salud</w:t>
            </w:r>
          </w:p>
        </w:tc>
        <w:tc>
          <w:tcPr>
            <w:tcW w:type="dxa" w:w="166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403</w:t>
            </w:r>
          </w:p>
        </w:tc>
        <w:tc>
          <w:tcPr>
            <w:tcW w:type="dxa" w:w="389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"sin el permiso de vigilancia no se escribe la ficha de salud"</w:t>
            </w:r>
          </w:p>
        </w:tc>
        <w:tc>
          <w:tcPr>
            <w:tcW w:type="dxa" w:w="129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Editar el nombre o el correo de un tercero sin permiso</w:t>
            </w:r>
          </w:p>
        </w:tc>
        <w:tc>
          <w:tcPr>
            <w:tcW w:type="dxa" w:w="166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403</w:t>
            </w:r>
          </w:p>
        </w:tc>
        <w:tc>
          <w:tcPr>
            <w:tcW w:type="dxa" w:w="389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"nadie edita el nombre de un tercero sin permiso de gestión"</w:t>
            </w:r>
          </w:p>
        </w:tc>
        <w:tc>
          <w:tcPr>
            <w:tcW w:type="dxa" w:w="129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Resetear la contraseña de otro sin permiso</w:t>
            </w:r>
          </w:p>
        </w:tc>
        <w:tc>
          <w:tcPr>
            <w:tcW w:type="dxa" w:w="166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403</w:t>
            </w:r>
          </w:p>
        </w:tc>
        <w:tc>
          <w:tcPr>
            <w:tcW w:type="dxa" w:w="389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"sin permiso no se resetea la contraseña de nadie"</w:t>
            </w:r>
          </w:p>
        </w:tc>
        <w:tc>
          <w:tcPr>
            <w:tcW w:type="dxa" w:w="129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Firmar sin PIN, o por otra persona sin firma asistida</w:t>
            </w:r>
          </w:p>
        </w:tc>
        <w:tc>
          <w:tcPr>
            <w:tcW w:type="dxa" w:w="166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Rechazado</w:t>
            </w:r>
          </w:p>
        </w:tc>
        <w:tc>
          <w:tcPr>
            <w:tcW w:type="dxa" w:w="389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"sin PIN no se firma un documento", "sin permiso de firma asistida no se firma por otra persona"</w:t>
            </w:r>
          </w:p>
        </w:tc>
        <w:tc>
          <w:tcPr>
            <w:tcW w:type="dxa" w:w="129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Leer un documento de salud ajeno sin permiso</w:t>
            </w:r>
          </w:p>
        </w:tc>
        <w:tc>
          <w:tcPr>
            <w:tcW w:type="dxa" w:w="166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Oculto</w:t>
            </w:r>
          </w:p>
        </w:tc>
        <w:tc>
          <w:tcPr>
            <w:tcW w:type="dxa" w:w="389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"un documento de salud no se entrega a quien no tiene el permiso ni está asignado"</w:t>
            </w:r>
          </w:p>
        </w:tc>
        <w:tc>
          <w:tcPr>
            <w:tcW w:type="dxa" w:w="129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Usar el sistema con la contraseña inicial</w:t>
            </w:r>
          </w:p>
        </w:tc>
        <w:tc>
          <w:tcPr>
            <w:tcW w:type="dxa" w:w="166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403 salvo cambiarla</w:t>
            </w:r>
          </w:p>
        </w:tc>
        <w:tc>
          <w:tcPr>
            <w:tcW w:type="dxa" w:w="389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"con la contraseña inicial, el resto del sistema está cerrado"</w:t>
            </w:r>
          </w:p>
        </w:tc>
        <w:tc>
          <w:tcPr>
            <w:tcW w:type="dxa" w:w="129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Sesión abierta antes de un cambio de contraseña</w:t>
            </w:r>
          </w:p>
        </w:tc>
        <w:tc>
          <w:tcPr>
            <w:tcW w:type="dxa" w:w="166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Revocada</w:t>
            </w:r>
          </w:p>
        </w:tc>
        <w:tc>
          <w:tcPr>
            <w:tcW w:type="dxa" w:w="389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"una sesión ajena abierta con la contraseña inicial también queda revocada"</w:t>
            </w:r>
          </w:p>
        </w:tc>
        <w:tc>
          <w:tcPr>
            <w:tcW w:type="dxa" w:w="129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Aprobar y ejecutar el mismo lote de supresión</w:t>
            </w:r>
          </w:p>
        </w:tc>
        <w:tc>
          <w:tcPr>
            <w:tcW w:type="dxa" w:w="166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403</w:t>
            </w:r>
          </w:p>
        </w:tc>
        <w:tc>
          <w:tcPr>
            <w:tcW w:type="dxa" w:w="389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"quien aprobó no puede ejecutar: son dos personas"</w:t>
            </w:r>
          </w:p>
        </w:tc>
        <w:tc>
          <w:tcPr>
            <w:tcW w:type="dxa" w:w="129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Suprimir sin permiso</w:t>
            </w:r>
          </w:p>
        </w:tc>
        <w:tc>
          <w:tcPr>
            <w:tcW w:type="dxa" w:w="166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403</w:t>
            </w:r>
          </w:p>
        </w:tc>
        <w:tc>
          <w:tcPr>
            <w:tcW w:type="dxa" w:w="389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"sin el permiso de supresión no se propone, aprueba ni ejecuta nada"</w:t>
            </w:r>
          </w:p>
        </w:tc>
        <w:tc>
          <w:tcPr>
            <w:tcW w:type="dxa" w:w="129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IAM que permita modificar el historial de gobernanza</w:t>
            </w:r>
          </w:p>
        </w:tc>
        <w:tc>
          <w:tcPr>
            <w:tcW w:type="dxa" w:w="166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Falla la compilación</w:t>
            </w:r>
          </w:p>
        </w:tc>
        <w:tc>
          <w:tcPr>
            <w:tcW w:type="dxa" w:w="389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"sobre el historial, ningún statement permite más que agregar y leer"</w:t>
            </w:r>
          </w:p>
        </w:tc>
        <w:tc>
          <w:tcPr>
            <w:tcW w:type="dxa" w:w="129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278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Trabajadora lista el personal</w:t>
            </w:r>
          </w:p>
        </w:tc>
        <w:tc>
          <w:tcPr>
            <w:tcW w:type="dxa" w:w="1668"/>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Directorio mínimo sin RUT, correo ni fecha de nacimiento</w:t>
            </w:r>
          </w:p>
        </w:tc>
        <w:tc>
          <w:tcPr>
            <w:tcW w:type="dxa" w:w="389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"sin personas.ver, el listado es el directorio mínimo"</w:t>
            </w:r>
          </w:p>
        </w:tc>
        <w:tc>
          <w:tcPr>
            <w:tcW w:type="dxa" w:w="1298"/>
            <w:tcBorders>
              <w:top w:val="single" w:color="B7C3D0" w:sz="4"/>
              <w:left w:val="single" w:color="B7C3D0" w:sz="4"/>
              <w:bottom w:val="single" w:color="B7C3D0" w:sz="4"/>
              <w:right w:val="single" w:color="B7C3D0" w:sz="4"/>
            </w:tcBorders>
            <w:shd w:fill="FFF4D6" w:color="auto" w:val="clear"/>
            <w:tcMar>
              <w:top w:type="dxa" w:w="50"/>
              <w:left w:type="dxa" w:w="80"/>
              <w:bottom w:type="dxa" w:w="50"/>
              <w:right w:type="dxa" w:w="80"/>
            </w:tcMar>
          </w:tcPr>
          <w:p>
            <w:pPr>
              <w:spacing w:after="40"/>
            </w:pPr>
            <w:r>
              <w:rPr>
                <w:sz w:val="16"/>
                <w:szCs w:val="16"/>
              </w:rPr>
              <w:t xml:space="preserve">Implementado en esta actividad</w:t>
            </w:r>
          </w:p>
        </w:tc>
      </w:tr>
      <w:tr>
        <w:tc>
          <w:tcPr>
            <w:tcW w:type="dxa" w:w="278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Trabajadora pide la ficha de un compañero</w:t>
            </w:r>
          </w:p>
        </w:tc>
        <w:tc>
          <w:tcPr>
            <w:tcW w:type="dxa" w:w="1668"/>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403</w:t>
            </w:r>
          </w:p>
        </w:tc>
        <w:tc>
          <w:tcPr>
            <w:tcW w:type="dxa" w:w="389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"sin personas.detalle no se lee la ficha de otra persona"</w:t>
            </w:r>
          </w:p>
        </w:tc>
        <w:tc>
          <w:tcPr>
            <w:tcW w:type="dxa" w:w="1298"/>
            <w:tcBorders>
              <w:top w:val="single" w:color="B7C3D0" w:sz="4"/>
              <w:left w:val="single" w:color="B7C3D0" w:sz="4"/>
              <w:bottom w:val="single" w:color="B7C3D0" w:sz="4"/>
              <w:right w:val="single" w:color="B7C3D0" w:sz="4"/>
            </w:tcBorders>
            <w:shd w:fill="FFF4D6" w:color="auto" w:val="clear"/>
            <w:tcMar>
              <w:top w:type="dxa" w:w="50"/>
              <w:left w:type="dxa" w:w="80"/>
              <w:bottom w:type="dxa" w:w="50"/>
              <w:right w:type="dxa" w:w="80"/>
            </w:tcMar>
          </w:tcPr>
          <w:p>
            <w:pPr>
              <w:spacing w:after="40"/>
            </w:pPr>
            <w:r>
              <w:rPr>
                <w:sz w:val="16"/>
                <w:szCs w:val="16"/>
              </w:rPr>
              <w:t xml:space="preserve">Implementado en esta actividad</w:t>
            </w:r>
          </w:p>
        </w:tc>
      </w:tr>
    </w:tbl>
    <w:p>
      <w:pPr>
        <w:spacing w:after="80"/>
      </w:pPr>
    </w:p>
    <w:p>
      <w:pPr>
        <w:pStyle w:val="Heading2"/>
      </w:pPr>
      <w:bookmarkStart w:name="_Toc27" w:id="27"/>
      <w:r>
        <w:t xml:space="preserve">5.3 Casos de acceso permitido</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50"/>
        <w:gridCol w:w="5189"/>
        <w:gridCol w:w="1299"/>
      </w:tblGrid>
      <w:tr>
        <w:trPr>
          <w:tblHeader/>
        </w:trPr>
        <w:tc>
          <w:tcPr>
            <w:tcW w:type="dxa" w:w="3150"/>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Caso</w:t>
            </w:r>
          </w:p>
        </w:tc>
        <w:tc>
          <w:tcPr>
            <w:tcW w:type="dxa" w:w="5189"/>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Prueba</w:t>
            </w:r>
          </w:p>
        </w:tc>
        <w:tc>
          <w:tcPr>
            <w:tcW w:type="dxa" w:w="1299"/>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Resultado</w:t>
            </w:r>
          </w:p>
        </w:tc>
      </w:tr>
      <w:tr>
        <w:tc>
          <w:tcPr>
            <w:tcW w:type="dxa" w:w="315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Leer un documento de la propia empresa</w:t>
            </w:r>
          </w:p>
        </w:tc>
        <w:tc>
          <w:tcPr>
            <w:tcW w:type="dxa" w:w="518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"un documento de la propia empresa sí se lee"</w:t>
            </w:r>
          </w:p>
        </w:tc>
        <w:tc>
          <w:tcPr>
            <w:tcW w:type="dxa" w:w="129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La persona ve su propio documento de salud</w:t>
            </w:r>
          </w:p>
        </w:tc>
        <w:tc>
          <w:tcPr>
            <w:tcW w:type="dxa" w:w="518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"la persona a la que se refiere sí ve su documento de salud"</w:t>
            </w:r>
          </w:p>
        </w:tc>
        <w:tc>
          <w:tcPr>
            <w:tcW w:type="dxa" w:w="129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Editar el propio perfil sin permisos de gestión</w:t>
            </w:r>
          </w:p>
        </w:tc>
        <w:tc>
          <w:tcPr>
            <w:tcW w:type="dxa" w:w="518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"cada quien puede editar su propio perfil sin permisos de gestión"</w:t>
            </w:r>
          </w:p>
        </w:tc>
        <w:tc>
          <w:tcPr>
            <w:tcW w:type="dxa" w:w="129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administrador resuelve una disputa y queda registrado</w:t>
            </w:r>
          </w:p>
        </w:tc>
        <w:tc>
          <w:tcPr>
            <w:tcW w:type="dxa" w:w="518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administrador resuelve y queda registrado como quien resolvió"</w:t>
            </w:r>
          </w:p>
        </w:tc>
        <w:tc>
          <w:tcPr>
            <w:tcW w:type="dxa" w:w="129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Otra persona ejecuta exactamente lo aprobado</w:t>
            </w:r>
          </w:p>
        </w:tc>
        <w:tc>
          <w:tcPr>
            <w:tcW w:type="dxa" w:w="518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"otra persona ejecuta exactamente lo aprobado: se suprime, se registra y se levanta el bloqueo"</w:t>
            </w:r>
          </w:p>
        </w:tc>
        <w:tc>
          <w:tcPr>
            <w:tcW w:type="dxa" w:w="129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Un error interno no expone su mensaje</w:t>
            </w:r>
          </w:p>
        </w:tc>
        <w:tc>
          <w:tcPr>
            <w:tcW w:type="dxa" w:w="518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"una respuesta 5xx no lleva el mensaje del error interno"</w:t>
            </w:r>
          </w:p>
        </w:tc>
        <w:tc>
          <w:tcPr>
            <w:tcW w:type="dxa" w:w="1299"/>
            <w:tcBorders>
              <w:top w:val="single" w:color="B7C3D0" w:sz="4"/>
              <w:left w:val="single" w:color="B7C3D0" w:sz="4"/>
              <w:bottom w:val="single" w:color="B7C3D0" w:sz="4"/>
              <w:right w:val="single" w:color="B7C3D0" w:sz="4"/>
            </w:tcBorders>
            <w:shd w:fill="FFF4D6" w:color="auto" w:val="clear"/>
            <w:tcMar>
              <w:top w:type="dxa" w:w="50"/>
              <w:left w:type="dxa" w:w="80"/>
              <w:bottom w:type="dxa" w:w="50"/>
              <w:right w:type="dxa" w:w="80"/>
            </w:tcMar>
          </w:tcPr>
          <w:p>
            <w:pPr>
              <w:spacing w:after="40"/>
            </w:pPr>
            <w:r>
              <w:rPr>
                <w:sz w:val="16"/>
                <w:szCs w:val="16"/>
              </w:rPr>
              <w:t xml:space="preserve">Implementado en esta actividad</w:t>
            </w:r>
          </w:p>
        </w:tc>
      </w:tr>
      <w:tr>
        <w:tc>
          <w:tcPr>
            <w:tcW w:type="dxa" w:w="315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Con </w:t>
            </w:r>
            <w:r>
              <w:rPr>
                <w:rFonts w:ascii="Consolas" w:cs="Consolas" w:eastAsia="Consolas" w:hAnsi="Consolas"/>
                <w:sz w:val="16"/>
                <w:szCs w:val="16"/>
              </w:rPr>
              <w:t xml:space="preserve">personas.ver</w:t>
            </w:r>
            <w:r>
              <w:rPr>
                <w:sz w:val="16"/>
                <w:szCs w:val="16"/>
              </w:rPr>
              <w:t xml:space="preserve">, el listado trae la ficha sin salud</w:t>
            </w:r>
          </w:p>
        </w:tc>
        <w:tc>
          <w:tcPr>
            <w:tcW w:type="dxa" w:w="518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"con personas.ver, el listado trae la ficha completa sin salud"</w:t>
            </w:r>
          </w:p>
        </w:tc>
        <w:tc>
          <w:tcPr>
            <w:tcW w:type="dxa" w:w="1299"/>
            <w:tcBorders>
              <w:top w:val="single" w:color="B7C3D0" w:sz="4"/>
              <w:left w:val="single" w:color="B7C3D0" w:sz="4"/>
              <w:bottom w:val="single" w:color="B7C3D0" w:sz="4"/>
              <w:right w:val="single" w:color="B7C3D0" w:sz="4"/>
            </w:tcBorders>
            <w:shd w:fill="FFF4D6" w:color="auto" w:val="clear"/>
            <w:tcMar>
              <w:top w:type="dxa" w:w="50"/>
              <w:left w:type="dxa" w:w="80"/>
              <w:bottom w:type="dxa" w:w="50"/>
              <w:right w:type="dxa" w:w="80"/>
            </w:tcMar>
          </w:tcPr>
          <w:p>
            <w:pPr>
              <w:spacing w:after="40"/>
            </w:pPr>
            <w:r>
              <w:rPr>
                <w:sz w:val="16"/>
                <w:szCs w:val="16"/>
              </w:rPr>
              <w:t xml:space="preserve">Implementado en esta actividad</w:t>
            </w:r>
          </w:p>
        </w:tc>
      </w:tr>
    </w:tbl>
    <w:p>
      <w:pPr>
        <w:spacing w:after="80"/>
      </w:pPr>
    </w:p>
    <w:p>
      <w:pPr>
        <w:pStyle w:val="Heading2"/>
      </w:pPr>
      <w:bookmarkStart w:name="_Toc28" w:id="28"/>
      <w:r>
        <w:t xml:space="preserve">5.4 Comprobaciones de protección de datos</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50"/>
        <w:gridCol w:w="5189"/>
        <w:gridCol w:w="1299"/>
      </w:tblGrid>
      <w:tr>
        <w:trPr>
          <w:tblHeader/>
        </w:trPr>
        <w:tc>
          <w:tcPr>
            <w:tcW w:type="dxa" w:w="3150"/>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Comprobación</w:t>
            </w:r>
          </w:p>
        </w:tc>
        <w:tc>
          <w:tcPr>
            <w:tcW w:type="dxa" w:w="5189"/>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Prueba</w:t>
            </w:r>
          </w:p>
        </w:tc>
        <w:tc>
          <w:tcPr>
            <w:tcW w:type="dxa" w:w="1299"/>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6"/>
                <w:szCs w:val="16"/>
              </w:rPr>
              <w:t xml:space="preserve">Resultado</w:t>
            </w:r>
          </w:p>
        </w:tc>
      </w:tr>
      <w:tr>
        <w:tc>
          <w:tcPr>
            <w:tcW w:type="dxa" w:w="315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 RUT nunca queda en la tabla en claro</w:t>
            </w:r>
          </w:p>
        </w:tc>
        <w:tc>
          <w:tcPr>
            <w:tcW w:type="dxa" w:w="518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"crear(): el RUT nunca queda en la tabla en claro"</w:t>
            </w:r>
          </w:p>
        </w:tc>
        <w:tc>
          <w:tcPr>
            <w:tcW w:type="dxa" w:w="129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La salud no queda en claro, ni siquiera el valor nulo</w:t>
            </w:r>
          </w:p>
        </w:tc>
        <w:tc>
          <w:tcPr>
            <w:tcW w:type="dxa" w:w="518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"crear(): la salud tampoco queda en claro, incluida la restricción null"</w:t>
            </w:r>
          </w:p>
        </w:tc>
        <w:tc>
          <w:tcPr>
            <w:tcW w:type="dxa" w:w="129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No se escribe una ficha sin cifrar</w:t>
            </w:r>
          </w:p>
        </w:tc>
        <w:tc>
          <w:tcPr>
            <w:tcW w:type="dxa" w:w="518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"toDynamoItem revienta si falta el cifrado, no escribe un campo vacío"</w:t>
            </w:r>
          </w:p>
        </w:tc>
        <w:tc>
          <w:tcPr>
            <w:tcW w:type="dxa" w:w="129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sobre cifrado no expone el valor</w:t>
            </w:r>
          </w:p>
        </w:tc>
        <w:tc>
          <w:tcPr>
            <w:tcW w:type="dxa" w:w="518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sobre no expone el valor en claro en ninguno de sus campos"</w:t>
            </w:r>
          </w:p>
        </w:tc>
        <w:tc>
          <w:tcPr>
            <w:tcW w:type="dxa" w:w="129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Se rechaza una etiqueta GCM truncada</w:t>
            </w:r>
          </w:p>
        </w:tc>
        <w:tc>
          <w:tcPr>
            <w:tcW w:type="dxa" w:w="518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"la etiqueta real recortada se rechaza, en cada largo menor a 128 bits"</w:t>
            </w:r>
          </w:p>
        </w:tc>
        <w:tc>
          <w:tcPr>
            <w:tcW w:type="dxa" w:w="129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HMAC es determinista e independiente del formato</w:t>
            </w:r>
          </w:p>
        </w:tc>
        <w:tc>
          <w:tcPr>
            <w:tcW w:type="dxa" w:w="518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HMAC no distingue formato: con puntos, sin puntos, minúscula"</w:t>
            </w:r>
          </w:p>
        </w:tc>
        <w:tc>
          <w:tcPr>
            <w:tcW w:type="dxa" w:w="129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Mismo secreto, hashes distintos; hash no transferible</w:t>
            </w:r>
          </w:p>
        </w:tc>
        <w:tc>
          <w:tcPr>
            <w:tcW w:type="dxa" w:w="518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 mismo secreto dos veces da dos hashes distintos", "el hash de una persona no sirve para otra"</w:t>
            </w:r>
          </w:p>
        </w:tc>
        <w:tc>
          <w:tcPr>
            <w:tcW w:type="dxa" w:w="129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Sin pimienta no se prueba un hash</w:t>
            </w:r>
          </w:p>
        </w:tc>
        <w:tc>
          <w:tcPr>
            <w:tcW w:type="dxa" w:w="518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"sin la pimienta, el hash no se puede probar"</w:t>
            </w:r>
          </w:p>
        </w:tc>
        <w:tc>
          <w:tcPr>
            <w:tcW w:type="dxa" w:w="129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La ficha no lleva salud por omisión</w:t>
            </w:r>
          </w:p>
        </w:tc>
        <w:tc>
          <w:tcPr>
            <w:tcW w:type="dxa" w:w="518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"la ficha de una persona no lleva datos de salud por omisión"</w:t>
            </w:r>
          </w:p>
        </w:tc>
        <w:tc>
          <w:tcPr>
            <w:tcW w:type="dxa" w:w="129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La verificación pública muestra el RUT parcial</w:t>
            </w:r>
          </w:p>
        </w:tc>
        <w:tc>
          <w:tcPr>
            <w:tcW w:type="dxa" w:w="518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"la verificación pública devuelve el RUT parcial, no el completo"</w:t>
            </w:r>
          </w:p>
        </w:tc>
        <w:tc>
          <w:tcPr>
            <w:tcW w:type="dxa" w:w="129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La traza va cifrada y fuera de todo índice</w:t>
            </w:r>
          </w:p>
        </w:tc>
        <w:tc>
          <w:tcPr>
            <w:tcW w:type="dxa" w:w="518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 elemento aparte no lleva ningún atributo de clave de índice", "el RUT y la IP van cifrados"</w:t>
            </w:r>
          </w:p>
        </w:tc>
        <w:tc>
          <w:tcPr>
            <w:tcW w:type="dxa" w:w="129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Logs sin RUT, nombre ni relato</w:t>
            </w:r>
          </w:p>
        </w:tc>
        <w:tc>
          <w:tcPr>
            <w:tcW w:type="dxa" w:w="518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"crear un incidente no deja el RUT, el nombre ni el relato en los logs"</w:t>
            </w:r>
          </w:p>
        </w:tc>
        <w:tc>
          <w:tcPr>
            <w:tcW w:type="dxa" w:w="129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La auditoría de salud no guarda el contenido</w:t>
            </w:r>
          </w:p>
        </w:tc>
        <w:tc>
          <w:tcPr>
            <w:tcW w:type="dxa" w:w="518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 registro no lleva el contenido de salud"</w:t>
            </w:r>
          </w:p>
        </w:tc>
        <w:tc>
          <w:tcPr>
            <w:tcW w:type="dxa" w:w="129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Sin auditoría no se entrega salud</w:t>
            </w:r>
          </w:p>
        </w:tc>
        <w:tc>
          <w:tcPr>
            <w:tcW w:type="dxa" w:w="518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"si el registro no se puede escribir, la salud NO se entrega: 503"</w:t>
            </w:r>
          </w:p>
        </w:tc>
        <w:tc>
          <w:tcPr>
            <w:tcW w:type="dxa" w:w="129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 informe de brecha no trae datos personales</w:t>
            </w:r>
          </w:p>
        </w:tc>
        <w:tc>
          <w:tcPr>
            <w:tcW w:type="dxa" w:w="518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"el informe no trae datos personales: solo identificadores y categorías"</w:t>
            </w:r>
          </w:p>
        </w:tc>
        <w:tc>
          <w:tcPr>
            <w:tcW w:type="dxa" w:w="129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incidente vencido se anonimiza, no se borra</w:t>
            </w:r>
          </w:p>
        </w:tc>
        <w:tc>
          <w:tcPr>
            <w:tcW w:type="dxa" w:w="518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incidente de una persona vencida se anonimiza, no se borra, vinculado por el HMAC de su RUT"</w:t>
            </w:r>
          </w:p>
        </w:tc>
        <w:tc>
          <w:tcPr>
            <w:tcW w:type="dxa" w:w="129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Anonimizar borra también la traza</w:t>
            </w:r>
          </w:p>
        </w:tc>
        <w:tc>
          <w:tcPr>
            <w:tcW w:type="dxa" w:w="518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"suprimir una firma o anonimizar un incidente incluye borrar su traza (RUT, IP, género)"</w:t>
            </w:r>
          </w:p>
        </w:tc>
        <w:tc>
          <w:tcPr>
            <w:tcW w:type="dxa" w:w="129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token de sesión se guarda como hash</w:t>
            </w:r>
          </w:p>
        </w:tc>
        <w:tc>
          <w:tcPr>
            <w:tcW w:type="dxa" w:w="518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"el hash del token es estable y no es el token"</w:t>
            </w:r>
          </w:p>
        </w:tc>
        <w:tc>
          <w:tcPr>
            <w:tcW w:type="dxa" w:w="129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Pasa</w:t>
            </w:r>
          </w:p>
        </w:tc>
      </w:tr>
      <w:tr>
        <w:tc>
          <w:tcPr>
            <w:tcW w:type="dxa" w:w="315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La sesión no guarda IP ni agente de usuario</w:t>
            </w:r>
          </w:p>
        </w:tc>
        <w:tc>
          <w:tcPr>
            <w:tcW w:type="dxa" w:w="5189"/>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6"/>
                <w:szCs w:val="16"/>
              </w:rPr>
              <w:t xml:space="preserve">"la sesión guardada no lleva IP ni agente de usuario"</w:t>
            </w:r>
          </w:p>
        </w:tc>
        <w:tc>
          <w:tcPr>
            <w:tcW w:type="dxa" w:w="1299"/>
            <w:tcBorders>
              <w:top w:val="single" w:color="B7C3D0" w:sz="4"/>
              <w:left w:val="single" w:color="B7C3D0" w:sz="4"/>
              <w:bottom w:val="single" w:color="B7C3D0" w:sz="4"/>
              <w:right w:val="single" w:color="B7C3D0" w:sz="4"/>
            </w:tcBorders>
            <w:shd w:fill="FFF4D6" w:color="auto" w:val="clear"/>
            <w:tcMar>
              <w:top w:type="dxa" w:w="50"/>
              <w:left w:type="dxa" w:w="80"/>
              <w:bottom w:type="dxa" w:w="50"/>
              <w:right w:type="dxa" w:w="80"/>
            </w:tcMar>
          </w:tcPr>
          <w:p>
            <w:pPr>
              <w:spacing w:after="40"/>
            </w:pPr>
            <w:r>
              <w:rPr>
                <w:sz w:val="16"/>
                <w:szCs w:val="16"/>
              </w:rPr>
              <w:t xml:space="preserve">Implementado en esta actividad</w:t>
            </w:r>
          </w:p>
        </w:tc>
      </w:tr>
      <w:tr>
        <w:tc>
          <w:tcPr>
            <w:tcW w:type="dxa" w:w="315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La ficha guardada no lleva copia de permisos</w:t>
            </w:r>
          </w:p>
        </w:tc>
        <w:tc>
          <w:tcPr>
            <w:tcW w:type="dxa" w:w="5189"/>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6"/>
                <w:szCs w:val="16"/>
              </w:rPr>
              <w:t xml:space="preserve">"la ficha guardada no lleva la lista de permisos"</w:t>
            </w:r>
          </w:p>
        </w:tc>
        <w:tc>
          <w:tcPr>
            <w:tcW w:type="dxa" w:w="1299"/>
            <w:tcBorders>
              <w:top w:val="single" w:color="B7C3D0" w:sz="4"/>
              <w:left w:val="single" w:color="B7C3D0" w:sz="4"/>
              <w:bottom w:val="single" w:color="B7C3D0" w:sz="4"/>
              <w:right w:val="single" w:color="B7C3D0" w:sz="4"/>
            </w:tcBorders>
            <w:shd w:fill="FFF4D6" w:color="auto" w:val="clear"/>
            <w:tcMar>
              <w:top w:type="dxa" w:w="50"/>
              <w:left w:type="dxa" w:w="80"/>
              <w:bottom w:type="dxa" w:w="50"/>
              <w:right w:type="dxa" w:w="80"/>
            </w:tcMar>
          </w:tcPr>
          <w:p>
            <w:pPr>
              <w:spacing w:after="40"/>
            </w:pPr>
            <w:r>
              <w:rPr>
                <w:sz w:val="16"/>
                <w:szCs w:val="16"/>
              </w:rPr>
              <w:t xml:space="preserve">Implementado en esta actividad</w:t>
            </w:r>
          </w:p>
        </w:tc>
      </w:tr>
    </w:tbl>
    <w:p>
      <w:pPr>
        <w:spacing w:after="80"/>
      </w:pPr>
    </w:p>
    <w:p>
      <w:pPr>
        <w:pStyle w:val="Heading1"/>
        <w:pageBreakBefore/>
      </w:pPr>
      <w:bookmarkStart w:name="_Toc29" w:id="29"/>
      <w:r>
        <w:t xml:space="preserve">6. Conclusión técnica</w:t>
      </w:r>
      <w:bookmarkEnd w:id="29"/>
    </w:p>
    <w:p>
      <w:pPr>
        <w:pStyle w:val="Heading2"/>
      </w:pPr>
      <w:bookmarkStart w:name="_Toc30" w:id="30"/>
      <w:r>
        <w:t xml:space="preserve">6.1 Mejoras alcanzadas</w:t>
      </w:r>
      <w:bookmarkEnd w:id="30"/>
    </w:p>
    <w:p>
      <w:pPr>
        <w:pStyle w:val="ListParagraph"/>
        <w:numPr>
          <w:ilvl w:val="0"/>
          <w:numId w:val="2"/>
        </w:numPr>
        <w:spacing w:after="60"/>
      </w:pPr>
      <w:r>
        <w:rPr>
          <w:b/>
          <w:bCs/>
        </w:rPr>
        <w:t xml:space="preserve">Minimización real, no declarativa.</w:t>
      </w:r>
      <w:r>
        <w:t xml:space="preserve"> Se eliminaron campos sin finalidad (SMS, copia de permisos, IP de sesión, RUT del informante y del paso de selección de empresa), se redujo la fecha de nacimiento del administrador a una verificación y los listados entregan solo lo que cada rol necesita.</w:t>
      </w:r>
    </w:p>
    <w:p>
      <w:pPr>
        <w:pStyle w:val="ListParagraph"/>
        <w:numPr>
          <w:ilvl w:val="0"/>
          <w:numId w:val="2"/>
        </w:numPr>
        <w:spacing w:after="60"/>
      </w:pPr>
      <w:r>
        <w:rPr>
          <w:b/>
          <w:bCs/>
        </w:rPr>
        <w:t xml:space="preserve">Ningún identificador directo ni dato de salud en claro</w:t>
      </w:r>
      <w:r>
        <w:t xml:space="preserve"> en la base de datos, en los índices ni en los logs. El cifrado de campo se suma al cifrado en reposo con una CMK propia.</w:t>
      </w:r>
    </w:p>
    <w:p>
      <w:pPr>
        <w:pStyle w:val="ListParagraph"/>
        <w:numPr>
          <w:ilvl w:val="0"/>
          <w:numId w:val="2"/>
        </w:numPr>
        <w:spacing w:after="60"/>
      </w:pPr>
      <w:r>
        <w:rPr>
          <w:b/>
          <w:bCs/>
        </w:rPr>
        <w:t xml:space="preserve">Seudonimización consistente</w:t>
      </w:r>
      <w:r>
        <w:t xml:space="preserve"> (UUID, HMAC con llave, traza separada) que permite operar, auditar y responder a una brecha sin manipular identidades.</w:t>
      </w:r>
    </w:p>
    <w:p>
      <w:pPr>
        <w:pStyle w:val="ListParagraph"/>
        <w:numPr>
          <w:ilvl w:val="0"/>
          <w:numId w:val="2"/>
        </w:numPr>
        <w:spacing w:after="60"/>
      </w:pPr>
      <w:r>
        <w:rPr>
          <w:b/>
          <w:bCs/>
        </w:rPr>
        <w:t xml:space="preserve">Anonimización al fin del ciclo de vida</w:t>
      </w:r>
      <w:r>
        <w:t xml:space="preserve">, que conserva los indicadores de accidentabilidad sin datos de personas.</w:t>
      </w:r>
    </w:p>
    <w:p>
      <w:pPr>
        <w:pStyle w:val="ListParagraph"/>
        <w:numPr>
          <w:ilvl w:val="0"/>
          <w:numId w:val="2"/>
        </w:numPr>
        <w:spacing w:after="60"/>
      </w:pPr>
      <w:r>
        <w:rPr>
          <w:b/>
          <w:bCs/>
        </w:rPr>
        <w:t xml:space="preserve">RBAC con mínimo privilegio</w:t>
      </w:r>
      <w:r>
        <w:t xml:space="preserve"> aplicado en el servidor, por ruta y por campo, con aislamiento entre empresas y control dual en lo irreversible.</w:t>
      </w:r>
    </w:p>
    <w:p>
      <w:pPr>
        <w:pStyle w:val="ListParagraph"/>
        <w:numPr>
          <w:ilvl w:val="0"/>
          <w:numId w:val="2"/>
        </w:numPr>
        <w:spacing w:after="60"/>
      </w:pPr>
      <w:r>
        <w:rPr>
          <w:b/>
          <w:bCs/>
        </w:rPr>
        <w:t xml:space="preserve">Verificable.</w:t>
      </w:r>
      <w:r>
        <w:t xml:space="preserve"> Cada control tiene una prueba que falla si se rompe; las pruebas de configuración (rutas, IAM, inventario) fallan la compilación ante una regresión.</w:t>
      </w:r>
    </w:p>
    <w:p>
      <w:pPr>
        <w:pStyle w:val="Heading2"/>
      </w:pPr>
      <w:bookmarkStart w:name="_Toc31" w:id="31"/>
      <w:r>
        <w:t xml:space="preserve">6.2 Limitaciones</w:t>
      </w:r>
      <w:bookmarkEnd w:id="31"/>
    </w:p>
    <w:p>
      <w:pPr>
        <w:pStyle w:val="ListParagraph"/>
        <w:numPr>
          <w:ilvl w:val="0"/>
          <w:numId w:val="2"/>
        </w:numPr>
        <w:spacing w:after="60"/>
      </w:pPr>
      <w:r>
        <w:rPr>
          <w:b/>
          <w:bCs/>
        </w:rPr>
        <w:t xml:space="preserve">El RUT y el nombre se descifran en memoria</w:t>
      </w:r>
      <w:r>
        <w:t xml:space="preserve"> dentro de la Lambda para mostrarlos. Quien comprometa el código en ejecución tiene acceso a ellos; el cifrado de campo protege la base de datos y sus respaldos, no el proceso.</w:t>
      </w:r>
    </w:p>
    <w:p>
      <w:pPr>
        <w:pStyle w:val="ListParagraph"/>
        <w:numPr>
          <w:ilvl w:val="0"/>
          <w:numId w:val="2"/>
        </w:numPr>
        <w:spacing w:after="60"/>
      </w:pPr>
      <w:r>
        <w:rPr>
          <w:b/>
          <w:bCs/>
        </w:rPr>
        <w:t xml:space="preserve">La anonimización de incidentes en obras pequeñas</w:t>
      </w:r>
      <w:r>
        <w:t xml:space="preserve"> puede no impedir la reidentificación por contexto (fecha y obra).</w:t>
      </w:r>
    </w:p>
    <w:p>
      <w:pPr>
        <w:pStyle w:val="ListParagraph"/>
        <w:numPr>
          <w:ilvl w:val="0"/>
          <w:numId w:val="2"/>
        </w:numPr>
        <w:spacing w:after="60"/>
      </w:pPr>
      <w:r>
        <w:rPr>
          <w:b/>
          <w:bCs/>
        </w:rPr>
        <w:t xml:space="preserve">La contraseña inicial deriva del RUT</w:t>
      </w:r>
      <w:r>
        <w:t xml:space="preserve"> (D-13). Es un riesgo aceptado para quienes no tienen correo, mitigado porque esa credencial solo sirve para cambiarse.</w:t>
      </w:r>
    </w:p>
    <w:p>
      <w:pPr>
        <w:pStyle w:val="ListParagraph"/>
        <w:numPr>
          <w:ilvl w:val="0"/>
          <w:numId w:val="2"/>
        </w:numPr>
        <w:spacing w:after="60"/>
      </w:pPr>
      <w:r>
        <w:rPr>
          <w:b/>
          <w:bCs/>
        </w:rPr>
        <w:t xml:space="preserve">Los operadores de la cuenta AWS</w:t>
      </w:r>
      <w:r>
        <w:t xml:space="preserve"> pueden hoy usar la CMK y leer la llave HMAC. La aplicación no les da ese acceso, pero IAM sí; mientras no exista un rol de operador con MFA, la protección frente a ellos es organizacional y CloudTrail registra cada uso.</w:t>
      </w:r>
    </w:p>
    <w:p>
      <w:pPr>
        <w:pStyle w:val="ListParagraph"/>
        <w:numPr>
          <w:ilvl w:val="0"/>
          <w:numId w:val="2"/>
        </w:numPr>
        <w:spacing w:after="60"/>
      </w:pPr>
      <w:r>
        <w:rPr>
          <w:b/>
          <w:bCs/>
        </w:rPr>
        <w:t xml:space="preserve">Correo, teléfono y fecha de nacimiento</w:t>
      </w:r>
      <w:r>
        <w:t xml:space="preserve"> no tienen cifrado de campo, solo cifrado en reposo; se decidió así porque no son datos sensibles en el sentido de la ley.</w:t>
      </w:r>
    </w:p>
    <w:p>
      <w:pPr>
        <w:pStyle w:val="ListParagraph"/>
        <w:numPr>
          <w:ilvl w:val="0"/>
          <w:numId w:val="2"/>
        </w:numPr>
        <w:spacing w:after="60"/>
      </w:pPr>
      <w:r>
        <w:rPr>
          <w:b/>
          <w:bCs/>
        </w:rPr>
        <w:t xml:space="preserve">El token de sesión vive en `localStorage`.</w:t>
      </w:r>
      <w:r>
        <w:t xml:space="preserve"> Una cookie </w:t>
      </w:r>
      <w:r>
        <w:rPr>
          <w:rFonts w:ascii="Consolas" w:cs="Consolas" w:eastAsia="Consolas" w:hAnsi="Consolas"/>
          <w:sz w:val="20"/>
          <w:szCs w:val="20"/>
        </w:rPr>
        <w:t xml:space="preserve">httpOnly</w:t>
      </w:r>
      <w:r>
        <w:t xml:space="preserve"> exige protección CSRF y está postergada (D-14), mitigada por la CSP y el escapado de HTML.</w:t>
      </w:r>
    </w:p>
    <w:p>
      <w:pPr>
        <w:pStyle w:val="Heading2"/>
      </w:pPr>
      <w:bookmarkStart w:name="_Toc32" w:id="32"/>
      <w:r>
        <w:t xml:space="preserve">6.3 Riesgos que deben mitigarse</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6"/>
        <w:gridCol w:w="3892"/>
        <w:gridCol w:w="2040"/>
      </w:tblGrid>
      <w:tr>
        <w:trPr>
          <w:tblHeader/>
        </w:trPr>
        <w:tc>
          <w:tcPr>
            <w:tcW w:type="dxa" w:w="3706"/>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Riesgo</w:t>
            </w:r>
          </w:p>
        </w:tc>
        <w:tc>
          <w:tcPr>
            <w:tcW w:type="dxa" w:w="3892"/>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Mitigación pendiente</w:t>
            </w:r>
          </w:p>
        </w:tc>
        <w:tc>
          <w:tcPr>
            <w:tcW w:type="dxa" w:w="2040"/>
            <w:tcBorders>
              <w:top w:val="single" w:color="B7C3D0" w:sz="4"/>
              <w:left w:val="single" w:color="B7C3D0" w:sz="4"/>
              <w:bottom w:val="single" w:color="B7C3D0" w:sz="4"/>
              <w:right w:val="single" w:color="B7C3D0" w:sz="4"/>
            </w:tcBorders>
            <w:shd w:fill="2E5C8A" w:color="auto" w:val="clear"/>
            <w:tcMar>
              <w:top w:type="dxa" w:w="50"/>
              <w:left w:type="dxa" w:w="80"/>
              <w:bottom w:type="dxa" w:w="50"/>
              <w:right w:type="dxa" w:w="80"/>
            </w:tcMar>
          </w:tcPr>
          <w:p>
            <w:pPr>
              <w:spacing w:after="40"/>
            </w:pPr>
            <w:r>
              <w:rPr>
                <w:b/>
                <w:bCs/>
                <w:color w:val="FFFFFF"/>
                <w:sz w:val="17"/>
                <w:szCs w:val="17"/>
              </w:rPr>
              <w:t xml:space="preserve">Tipo de decisión</w:t>
            </w:r>
          </w:p>
        </w:tc>
      </w:tr>
      <w:tr>
        <w:tc>
          <w:tcPr>
            <w:tcW w:type="dxa" w:w="370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Registro AT/EP e informe de investigación con datos de salud sin el resguardo de los documentos de salud (H-15)</w:t>
            </w:r>
          </w:p>
        </w:tc>
        <w:tc>
          <w:tcPr>
            <w:tcW w:type="dxa" w:w="389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Restringirlos al permiso de vigilancia o dejar solo conteos en el registro</w:t>
            </w:r>
          </w:p>
        </w:tc>
        <w:tc>
          <w:tcPr>
            <w:tcW w:type="dxa" w:w="204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Producto</w:t>
            </w:r>
          </w:p>
        </w:tc>
      </w:tr>
      <w:tr>
        <w:tc>
          <w:tcPr>
            <w:tcW w:type="dxa" w:w="370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Sin límite de tasa en la API (checklist 2.8)</w:t>
            </w:r>
          </w:p>
        </w:tc>
        <w:tc>
          <w:tcPr>
            <w:tcW w:type="dxa" w:w="389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Configurar throttling en el stage de API Gateway</w:t>
            </w:r>
          </w:p>
        </w:tc>
        <w:tc>
          <w:tcPr>
            <w:tcW w:type="dxa" w:w="204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Técnica</w:t>
            </w:r>
          </w:p>
        </w:tc>
      </w:tr>
      <w:tr>
        <w:tc>
          <w:tcPr>
            <w:tcW w:type="dxa" w:w="370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Clave del servicio de transcripción resuelta al desplegar</w:t>
            </w:r>
          </w:p>
        </w:tc>
        <w:tc>
          <w:tcPr>
            <w:tcW w:type="dxa" w:w="389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Moverla a un SecureString de SSM leído en ejecución</w:t>
            </w:r>
          </w:p>
        </w:tc>
        <w:tc>
          <w:tcPr>
            <w:tcW w:type="dxa" w:w="204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Técnica</w:t>
            </w:r>
          </w:p>
        </w:tc>
      </w:tr>
      <w:tr>
        <w:tc>
          <w:tcPr>
            <w:tcW w:type="dxa" w:w="370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Sin protocolo formal de notificación de brechas (7.4)</w:t>
            </w:r>
          </w:p>
        </w:tc>
        <w:tc>
          <w:tcPr>
            <w:tcW w:type="dxa" w:w="389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Definir responsable, plazos y canal ante la Agencia y los titulares</w:t>
            </w:r>
          </w:p>
        </w:tc>
        <w:tc>
          <w:tcPr>
            <w:tcW w:type="dxa" w:w="204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Legal</w:t>
            </w:r>
          </w:p>
        </w:tc>
      </w:tr>
      <w:tr>
        <w:tc>
          <w:tcPr>
            <w:tcW w:type="dxa" w:w="370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Región de tratamiento fuera de Chile (D-1)</w:t>
            </w:r>
          </w:p>
        </w:tc>
        <w:tc>
          <w:tcPr>
            <w:tcW w:type="dxa" w:w="389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Evaluar región local o garantías de transferencia internacional</w:t>
            </w:r>
          </w:p>
        </w:tc>
        <w:tc>
          <w:tcPr>
            <w:tcW w:type="dxa" w:w="204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Legal</w:t>
            </w:r>
          </w:p>
        </w:tc>
      </w:tr>
      <w:tr>
        <w:tc>
          <w:tcPr>
            <w:tcW w:type="dxa" w:w="370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Bloqueo de objetos de S3 no activable sobre los buckets actuales (D-5)</w:t>
            </w:r>
          </w:p>
        </w:tc>
        <w:tc>
          <w:tcPr>
            <w:tcW w:type="dxa" w:w="389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Migrar la evidencia a un bucket nuevo con Object Lock</w:t>
            </w:r>
          </w:p>
        </w:tc>
        <w:tc>
          <w:tcPr>
            <w:tcW w:type="dxa" w:w="204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Técnica</w:t>
            </w:r>
          </w:p>
        </w:tc>
      </w:tr>
      <w:tr>
        <w:tc>
          <w:tcPr>
            <w:tcW w:type="dxa" w:w="3706"/>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Los administradores de la cuenta AWS pueden usar la CMK y leer la llave HMAC, y con eso revertir la seudonimización</w:t>
            </w:r>
          </w:p>
        </w:tc>
        <w:tc>
          <w:tcPr>
            <w:tcW w:type="dxa" w:w="3892"/>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Negar </w:t>
            </w:r>
            <w:r>
              <w:rPr>
                <w:rFonts w:ascii="Consolas" w:cs="Consolas" w:eastAsia="Consolas" w:hAnsi="Consolas"/>
                <w:sz w:val="17"/>
                <w:szCs w:val="17"/>
              </w:rPr>
              <w:t xml:space="preserve">kms:Decrypt</w:t>
            </w:r>
            <w:r>
              <w:rPr>
                <w:sz w:val="17"/>
                <w:szCs w:val="17"/>
              </w:rPr>
              <w:t xml:space="preserve"> directo y la lectura de la llave HMAC a todo principal salvo los roles de las Lambda y un rol de operador asumible solo con MFA</w:t>
            </w:r>
          </w:p>
        </w:tc>
        <w:tc>
          <w:tcPr>
            <w:tcW w:type="dxa" w:w="2040"/>
            <w:tcBorders>
              <w:top w:val="single" w:color="B7C3D0" w:sz="4"/>
              <w:left w:val="single" w:color="B7C3D0" w:sz="4"/>
              <w:bottom w:val="single" w:color="B7C3D0" w:sz="4"/>
              <w:right w:val="single" w:color="B7C3D0" w:sz="4"/>
            </w:tcBorders>
            <w:tcMar>
              <w:top w:type="dxa" w:w="50"/>
              <w:left w:type="dxa" w:w="80"/>
              <w:bottom w:type="dxa" w:w="50"/>
              <w:right w:type="dxa" w:w="80"/>
            </w:tcMar>
          </w:tcPr>
          <w:p>
            <w:pPr>
              <w:spacing w:after="40"/>
            </w:pPr>
            <w:r>
              <w:rPr>
                <w:sz w:val="17"/>
                <w:szCs w:val="17"/>
              </w:rPr>
              <w:t xml:space="preserve">Técnica (depende de D-22)</w:t>
            </w:r>
          </w:p>
        </w:tc>
      </w:tr>
      <w:tr>
        <w:tc>
          <w:tcPr>
            <w:tcW w:type="dxa" w:w="3706"/>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Rol de publicación del frontend sin exigir MFA (D-22)</w:t>
            </w:r>
          </w:p>
        </w:tc>
        <w:tc>
          <w:tcPr>
            <w:tcW w:type="dxa" w:w="3892"/>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Activarlo cuando el equipo registre MFA</w:t>
            </w:r>
          </w:p>
        </w:tc>
        <w:tc>
          <w:tcPr>
            <w:tcW w:type="dxa" w:w="2040"/>
            <w:tcBorders>
              <w:top w:val="single" w:color="B7C3D0" w:sz="4"/>
              <w:left w:val="single" w:color="B7C3D0" w:sz="4"/>
              <w:bottom w:val="single" w:color="B7C3D0" w:sz="4"/>
              <w:right w:val="single" w:color="B7C3D0" w:sz="4"/>
            </w:tcBorders>
            <w:shd w:fill="F6F8FA" w:color="auto" w:val="clear"/>
            <w:tcMar>
              <w:top w:type="dxa" w:w="50"/>
              <w:left w:type="dxa" w:w="80"/>
              <w:bottom w:type="dxa" w:w="50"/>
              <w:right w:type="dxa" w:w="80"/>
            </w:tcMar>
          </w:tcPr>
          <w:p>
            <w:pPr>
              <w:spacing w:after="40"/>
            </w:pPr>
            <w:r>
              <w:rPr>
                <w:sz w:val="17"/>
                <w:szCs w:val="17"/>
              </w:rPr>
              <w:t xml:space="preserve">Operación</w:t>
            </w:r>
          </w:p>
        </w:tc>
      </w:tr>
    </w:tbl>
    <w:p>
      <w:pPr>
        <w:spacing w:after="80"/>
      </w:pPr>
    </w:p>
    <w:p>
      <w:pPr>
        <w:pStyle w:val="Heading2"/>
      </w:pPr>
      <w:bookmarkStart w:name="_Toc33" w:id="33"/>
      <w:r>
        <w:t xml:space="preserve">6.4 Referencias</w:t>
      </w:r>
      <w:bookmarkEnd w:id="33"/>
    </w:p>
    <w:p>
      <w:pPr>
        <w:pStyle w:val="ListParagraph"/>
        <w:numPr>
          <w:ilvl w:val="0"/>
          <w:numId w:val="2"/>
        </w:numPr>
        <w:spacing w:after="60"/>
      </w:pPr>
      <w:r>
        <w:t xml:space="preserve">Ley N° 19.628 sobre protección de la vida privada, modificada por la Ley N° 21.719 (2024).</w:t>
      </w:r>
    </w:p>
    <w:p>
      <w:pPr>
        <w:pStyle w:val="ListParagraph"/>
        <w:numPr>
          <w:ilvl w:val="0"/>
          <w:numId w:val="2"/>
        </w:numPr>
        <w:spacing w:after="60"/>
      </w:pPr>
      <w:r>
        <w:t xml:space="preserve">Decreto Supremo N° 44 (2024), Ministerio del Trabajo y Previsión Social: gestión preventiva de los riesgos laborales.</w:t>
      </w:r>
    </w:p>
    <w:p>
      <w:pPr>
        <w:pStyle w:val="ListParagraph"/>
        <w:numPr>
          <w:ilvl w:val="0"/>
          <w:numId w:val="2"/>
        </w:numPr>
        <w:spacing w:after="60"/>
      </w:pPr>
      <w:r>
        <w:t xml:space="preserve">Ley N° 16.744 sobre accidentes del trabajo y enfermedades profesionales.</w:t>
      </w:r>
    </w:p>
    <w:p>
      <w:pPr>
        <w:pStyle w:val="ListParagraph"/>
        <w:numPr>
          <w:ilvl w:val="0"/>
          <w:numId w:val="2"/>
        </w:numPr>
        <w:spacing w:after="60"/>
      </w:pPr>
      <w:r>
        <w:t xml:space="preserve">NIST SP 800-63B, Digital Identity Guidelines: Authentication and Lifecycle Management.</w:t>
      </w:r>
    </w:p>
    <w:p>
      <w:pPr>
        <w:pStyle w:val="ListParagraph"/>
        <w:numPr>
          <w:ilvl w:val="0"/>
          <w:numId w:val="2"/>
        </w:numPr>
        <w:spacing w:after="60"/>
      </w:pPr>
      <w:r>
        <w:t xml:space="preserve">NIST SP 800-38D, Recommendation for Block Cipher Modes of Operation: GCM.</w:t>
      </w:r>
    </w:p>
    <w:p>
      <w:pPr>
        <w:pStyle w:val="ListParagraph"/>
        <w:numPr>
          <w:ilvl w:val="0"/>
          <w:numId w:val="2"/>
        </w:numPr>
        <w:spacing w:after="60"/>
      </w:pPr>
      <w:r>
        <w:t xml:space="preserve">OWASP Password Storage Cheat Sheet y OWASP Authorization Cheat Sheet.</w:t>
      </w:r>
    </w:p>
    <w:p>
      <w:pPr>
        <w:pStyle w:val="ListParagraph"/>
        <w:numPr>
          <w:ilvl w:val="0"/>
          <w:numId w:val="2"/>
        </w:numPr>
        <w:spacing w:after="60"/>
      </w:pPr>
      <w:r>
        <w:t xml:space="preserve">ISO/IEC 20889:2018, Privacy enhancing data de-identification terminology and classification of techniques.</w:t>
      </w:r>
    </w:p>
    <w:p>
      <w:pPr>
        <w:pStyle w:val="ListParagraph"/>
        <w:numPr>
          <w:ilvl w:val="0"/>
          <w:numId w:val="2"/>
        </w:numPr>
        <w:spacing w:after="60"/>
      </w:pPr>
      <w:r>
        <w:t xml:space="preserve">Documentación interna: </w:t>
      </w:r>
      <w:r>
        <w:rPr>
          <w:rFonts w:ascii="Consolas" w:cs="Consolas" w:eastAsia="Consolas" w:hAnsi="Consolas"/>
          <w:sz w:val="20"/>
          <w:szCs w:val="20"/>
        </w:rPr>
        <w:t xml:space="preserve">docs/gobernanza-y-seguridad-de-datos.md</w:t>
      </w:r>
      <w:r>
        <w:t xml:space="preserve"> (decisiones D-1 a D-27 y hallazgos H-1 a H-16) y </w:t>
      </w:r>
      <w:r>
        <w:rPr>
          <w:rFonts w:ascii="Consolas" w:cs="Consolas" w:eastAsia="Consolas" w:hAnsi="Consolas"/>
          <w:sz w:val="20"/>
          <w:szCs w:val="20"/>
        </w:rPr>
        <w:t xml:space="preserve">docs/actividad-2-cifrado.md</w:t>
      </w:r>
      <w:r>
        <w:t xml:space="preserv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Build &amp; Serve · Actividad N°4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rFonts w:ascii="Calibri" w:cs="Calibri" w:eastAsia="Calibri" w:hAnsi="Calibri"/>
      <w:b/>
      <w:bCs/>
      <w:color w:val="1F3F63"/>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N°4: Minimización de datos, seudonimización y RBAC</dc:title>
  <dc:creator>Equipo Build &amp; Serve</dc:creator>
  <cp:lastModifiedBy>Un-named</cp:lastModifiedBy>
  <cp:revision>1</cp:revision>
  <dcterms:created xsi:type="dcterms:W3CDTF">2026-10-26T00:42:05.290Z</dcterms:created>
  <dcterms:modified xsi:type="dcterms:W3CDTF">2026-10-26T00:42:05.291Z</dcterms:modified>
</cp:coreProperties>
</file>

<file path=docProps/custom.xml><?xml version="1.0" encoding="utf-8"?>
<Properties xmlns="http://schemas.openxmlformats.org/officeDocument/2006/custom-properties" xmlns:vt="http://schemas.openxmlformats.org/officeDocument/2006/docPropsVTypes"/>
</file>