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DB9" w:rsidRDefault="00243318" w:rsidP="00243318">
      <w:pPr>
        <w:jc w:val="right"/>
        <w:rPr>
          <w:lang w:val="pl-PL"/>
        </w:rPr>
      </w:pPr>
      <w:r>
        <w:rPr>
          <w:lang w:val="pl-PL"/>
        </w:rPr>
        <w:t>3.04.2019</w:t>
      </w:r>
    </w:p>
    <w:p w:rsidR="00243318" w:rsidRPr="00243318" w:rsidRDefault="00243318" w:rsidP="00243318">
      <w:pPr>
        <w:jc w:val="center"/>
        <w:rPr>
          <w:sz w:val="40"/>
          <w:lang w:val="pl-PL"/>
        </w:rPr>
      </w:pPr>
      <w:r w:rsidRPr="00243318">
        <w:rPr>
          <w:sz w:val="40"/>
          <w:lang w:val="pl-PL"/>
        </w:rPr>
        <w:t>SPRAWOZDANIE</w:t>
      </w:r>
    </w:p>
    <w:p w:rsidR="00243318" w:rsidRPr="00243318" w:rsidRDefault="00243318" w:rsidP="00243318">
      <w:pPr>
        <w:jc w:val="center"/>
        <w:rPr>
          <w:sz w:val="40"/>
          <w:lang w:val="pl-PL"/>
        </w:rPr>
      </w:pPr>
      <w:r w:rsidRPr="00243318">
        <w:rPr>
          <w:sz w:val="40"/>
          <w:lang w:val="pl-PL"/>
        </w:rPr>
        <w:t>PAMSI</w:t>
      </w:r>
    </w:p>
    <w:p w:rsidR="00243318" w:rsidRPr="00243318" w:rsidRDefault="00243318" w:rsidP="00243318">
      <w:pPr>
        <w:jc w:val="center"/>
        <w:rPr>
          <w:sz w:val="40"/>
          <w:lang w:val="pl-PL"/>
        </w:rPr>
      </w:pPr>
      <w:r w:rsidRPr="00243318">
        <w:rPr>
          <w:sz w:val="40"/>
          <w:lang w:val="pl-PL"/>
        </w:rPr>
        <w:t>PROJEKT 1</w:t>
      </w:r>
    </w:p>
    <w:p w:rsidR="00243318" w:rsidRPr="00243318" w:rsidRDefault="00243318" w:rsidP="00243318">
      <w:pPr>
        <w:jc w:val="center"/>
        <w:rPr>
          <w:sz w:val="40"/>
          <w:lang w:val="pl-PL"/>
        </w:rPr>
      </w:pPr>
      <w:r w:rsidRPr="00243318">
        <w:rPr>
          <w:sz w:val="40"/>
          <w:lang w:val="pl-PL"/>
        </w:rPr>
        <w:t>ALGORTYMY SORTOWANIA</w:t>
      </w:r>
    </w:p>
    <w:p w:rsidR="00243318" w:rsidRDefault="00243318" w:rsidP="00243318">
      <w:pPr>
        <w:jc w:val="center"/>
        <w:rPr>
          <w:sz w:val="32"/>
          <w:lang w:val="pl-PL"/>
        </w:rPr>
      </w:pPr>
    </w:p>
    <w:p w:rsidR="00243318" w:rsidRDefault="00243318" w:rsidP="00243318">
      <w:pPr>
        <w:jc w:val="center"/>
        <w:rPr>
          <w:lang w:val="pl-PL"/>
        </w:rPr>
      </w:pPr>
    </w:p>
    <w:p w:rsidR="00243318" w:rsidRPr="00243318" w:rsidRDefault="00243318" w:rsidP="00243318">
      <w:pPr>
        <w:rPr>
          <w:b/>
          <w:sz w:val="28"/>
          <w:lang w:val="pl-PL"/>
        </w:rPr>
      </w:pPr>
      <w:r w:rsidRPr="00243318">
        <w:rPr>
          <w:b/>
          <w:sz w:val="28"/>
          <w:lang w:val="pl-PL"/>
        </w:rPr>
        <w:t>Prowadzący:</w:t>
      </w:r>
    </w:p>
    <w:p w:rsidR="00243318" w:rsidRPr="00243318" w:rsidRDefault="00243318" w:rsidP="00243318">
      <w:pPr>
        <w:rPr>
          <w:sz w:val="28"/>
          <w:lang w:val="pl-PL"/>
        </w:rPr>
      </w:pPr>
      <w:r w:rsidRPr="00243318">
        <w:rPr>
          <w:sz w:val="28"/>
          <w:lang w:val="pl-PL"/>
        </w:rPr>
        <w:t>Dr Łukasz Jeleń</w:t>
      </w:r>
    </w:p>
    <w:p w:rsidR="00243318" w:rsidRPr="00243318" w:rsidRDefault="00243318" w:rsidP="00243318">
      <w:pPr>
        <w:rPr>
          <w:sz w:val="28"/>
          <w:lang w:val="pl-PL"/>
        </w:rPr>
      </w:pPr>
    </w:p>
    <w:p w:rsidR="00243318" w:rsidRPr="00243318" w:rsidRDefault="00243318" w:rsidP="00243318">
      <w:pPr>
        <w:rPr>
          <w:b/>
          <w:sz w:val="28"/>
          <w:lang w:val="pl-PL"/>
        </w:rPr>
      </w:pPr>
      <w:r w:rsidRPr="00243318">
        <w:rPr>
          <w:b/>
          <w:sz w:val="28"/>
          <w:lang w:val="pl-PL"/>
        </w:rPr>
        <w:t>Dane studenta:</w:t>
      </w:r>
    </w:p>
    <w:p w:rsidR="00243318" w:rsidRPr="00243318" w:rsidRDefault="00243318" w:rsidP="00243318">
      <w:pPr>
        <w:rPr>
          <w:sz w:val="28"/>
          <w:lang w:val="pl-PL"/>
        </w:rPr>
      </w:pPr>
      <w:r w:rsidRPr="00243318">
        <w:rPr>
          <w:sz w:val="28"/>
          <w:lang w:val="pl-PL"/>
        </w:rPr>
        <w:t>Kacper Starościak 241581</w:t>
      </w:r>
    </w:p>
    <w:p w:rsidR="00243318" w:rsidRPr="00243318" w:rsidRDefault="00243318" w:rsidP="00243318">
      <w:pPr>
        <w:rPr>
          <w:sz w:val="28"/>
          <w:lang w:val="pl-PL"/>
        </w:rPr>
      </w:pPr>
    </w:p>
    <w:p w:rsidR="00243318" w:rsidRPr="00243318" w:rsidRDefault="00243318" w:rsidP="00243318">
      <w:pPr>
        <w:rPr>
          <w:b/>
          <w:sz w:val="28"/>
          <w:lang w:val="pl-PL"/>
        </w:rPr>
      </w:pPr>
      <w:r w:rsidRPr="00243318">
        <w:rPr>
          <w:b/>
          <w:sz w:val="28"/>
          <w:lang w:val="pl-PL"/>
        </w:rPr>
        <w:t>Termin zajęć:</w:t>
      </w:r>
    </w:p>
    <w:p w:rsidR="00243318" w:rsidRDefault="00243318" w:rsidP="00243318">
      <w:pPr>
        <w:rPr>
          <w:sz w:val="28"/>
          <w:lang w:val="pl-PL"/>
        </w:rPr>
      </w:pPr>
      <w:r w:rsidRPr="00243318">
        <w:rPr>
          <w:sz w:val="28"/>
          <w:lang w:val="pl-PL"/>
        </w:rPr>
        <w:t>Śr</w:t>
      </w:r>
      <w:r>
        <w:rPr>
          <w:sz w:val="28"/>
          <w:lang w:val="pl-PL"/>
        </w:rPr>
        <w:t>oda</w:t>
      </w:r>
      <w:r w:rsidRPr="00243318">
        <w:rPr>
          <w:sz w:val="28"/>
          <w:lang w:val="pl-PL"/>
        </w:rPr>
        <w:t xml:space="preserve"> 11:15</w:t>
      </w:r>
    </w:p>
    <w:p w:rsidR="00243318" w:rsidRDefault="00243318" w:rsidP="00243318">
      <w:pPr>
        <w:rPr>
          <w:sz w:val="28"/>
          <w:lang w:val="pl-PL"/>
        </w:rPr>
      </w:pPr>
    </w:p>
    <w:p w:rsidR="00243318" w:rsidRDefault="00243318" w:rsidP="00243318">
      <w:pPr>
        <w:rPr>
          <w:sz w:val="28"/>
          <w:lang w:val="pl-PL"/>
        </w:rPr>
      </w:pPr>
    </w:p>
    <w:p w:rsidR="00243318" w:rsidRDefault="00243318" w:rsidP="00243318">
      <w:pPr>
        <w:rPr>
          <w:sz w:val="28"/>
          <w:lang w:val="pl-PL"/>
        </w:rPr>
      </w:pPr>
    </w:p>
    <w:p w:rsidR="00243318" w:rsidRDefault="00243318" w:rsidP="00243318">
      <w:pPr>
        <w:rPr>
          <w:sz w:val="28"/>
          <w:lang w:val="pl-PL"/>
        </w:rPr>
      </w:pPr>
    </w:p>
    <w:p w:rsidR="00243318" w:rsidRDefault="00243318" w:rsidP="00243318">
      <w:pPr>
        <w:rPr>
          <w:sz w:val="28"/>
          <w:lang w:val="pl-PL"/>
        </w:rPr>
      </w:pPr>
    </w:p>
    <w:p w:rsidR="00243318" w:rsidRDefault="00243318" w:rsidP="00243318">
      <w:pPr>
        <w:rPr>
          <w:sz w:val="28"/>
          <w:lang w:val="pl-PL"/>
        </w:rPr>
      </w:pPr>
    </w:p>
    <w:p w:rsidR="00243318" w:rsidRDefault="00243318" w:rsidP="00243318">
      <w:pPr>
        <w:rPr>
          <w:sz w:val="28"/>
          <w:lang w:val="pl-PL"/>
        </w:rPr>
      </w:pPr>
    </w:p>
    <w:p w:rsidR="00243318" w:rsidRDefault="00243318" w:rsidP="00243318">
      <w:pPr>
        <w:rPr>
          <w:sz w:val="28"/>
          <w:lang w:val="pl-PL"/>
        </w:rPr>
      </w:pPr>
    </w:p>
    <w:p w:rsidR="00243318" w:rsidRDefault="00243318" w:rsidP="00243318">
      <w:pPr>
        <w:rPr>
          <w:lang w:val="pl-PL"/>
        </w:rPr>
      </w:pPr>
    </w:p>
    <w:p w:rsidR="00243318" w:rsidRPr="00243318" w:rsidRDefault="00243318" w:rsidP="00AA2335">
      <w:pPr>
        <w:pStyle w:val="Akapitzlist"/>
        <w:numPr>
          <w:ilvl w:val="0"/>
          <w:numId w:val="1"/>
        </w:numPr>
        <w:jc w:val="both"/>
        <w:rPr>
          <w:sz w:val="28"/>
          <w:lang w:val="pl-PL"/>
        </w:rPr>
      </w:pPr>
      <w:r w:rsidRPr="00243318">
        <w:rPr>
          <w:sz w:val="28"/>
          <w:lang w:val="pl-PL"/>
        </w:rPr>
        <w:lastRenderedPageBreak/>
        <w:t>Zadanie</w:t>
      </w:r>
    </w:p>
    <w:p w:rsidR="00243318" w:rsidRDefault="00243318" w:rsidP="00AA2335">
      <w:pPr>
        <w:pStyle w:val="Akapitzlist"/>
        <w:jc w:val="both"/>
        <w:rPr>
          <w:lang w:val="pl-PL"/>
        </w:rPr>
      </w:pPr>
      <w:r>
        <w:rPr>
          <w:lang w:val="pl-PL"/>
        </w:rPr>
        <w:t>Celem zadania było zaimplementowanie wybranych algorytmów sortowania. Wybrano następujące algorytmy:</w:t>
      </w:r>
    </w:p>
    <w:p w:rsidR="00243318" w:rsidRDefault="00243318" w:rsidP="00AA2335">
      <w:pPr>
        <w:pStyle w:val="Akapitzlist"/>
        <w:jc w:val="both"/>
        <w:rPr>
          <w:lang w:val="pl-PL"/>
        </w:rPr>
      </w:pPr>
      <w:r>
        <w:rPr>
          <w:lang w:val="pl-PL"/>
        </w:rPr>
        <w:t>-</w:t>
      </w:r>
      <w:proofErr w:type="spellStart"/>
      <w:r>
        <w:rPr>
          <w:lang w:val="pl-PL"/>
        </w:rPr>
        <w:t>Merge</w:t>
      </w:r>
      <w:proofErr w:type="spellEnd"/>
      <w:r>
        <w:rPr>
          <w:lang w:val="pl-PL"/>
        </w:rPr>
        <w:t xml:space="preserve"> Sort;</w:t>
      </w:r>
    </w:p>
    <w:p w:rsidR="00243318" w:rsidRDefault="00243318" w:rsidP="00AA2335">
      <w:pPr>
        <w:pStyle w:val="Akapitzlist"/>
        <w:jc w:val="both"/>
        <w:rPr>
          <w:lang w:val="pl-PL"/>
        </w:rPr>
      </w:pPr>
      <w:r>
        <w:rPr>
          <w:lang w:val="pl-PL"/>
        </w:rPr>
        <w:t>-</w:t>
      </w:r>
      <w:proofErr w:type="spellStart"/>
      <w:r>
        <w:rPr>
          <w:lang w:val="pl-PL"/>
        </w:rPr>
        <w:t>Quick</w:t>
      </w:r>
      <w:proofErr w:type="spellEnd"/>
      <w:r>
        <w:rPr>
          <w:lang w:val="pl-PL"/>
        </w:rPr>
        <w:t xml:space="preserve"> Sort;</w:t>
      </w:r>
    </w:p>
    <w:p w:rsidR="00243318" w:rsidRDefault="00243318" w:rsidP="00AA2335">
      <w:pPr>
        <w:pStyle w:val="Akapitzlist"/>
        <w:jc w:val="both"/>
        <w:rPr>
          <w:lang w:val="pl-PL"/>
        </w:rPr>
      </w:pPr>
      <w:r>
        <w:rPr>
          <w:lang w:val="pl-PL"/>
        </w:rPr>
        <w:t>-</w:t>
      </w:r>
      <w:proofErr w:type="spellStart"/>
      <w:r>
        <w:rPr>
          <w:lang w:val="pl-PL"/>
        </w:rPr>
        <w:t>Intro</w:t>
      </w:r>
      <w:proofErr w:type="spellEnd"/>
      <w:r>
        <w:rPr>
          <w:lang w:val="pl-PL"/>
        </w:rPr>
        <w:t xml:space="preserve"> Sort;</w:t>
      </w:r>
    </w:p>
    <w:p w:rsidR="00243318" w:rsidRDefault="00243318" w:rsidP="00AA2335">
      <w:pPr>
        <w:pStyle w:val="Akapitzlist"/>
        <w:jc w:val="both"/>
        <w:rPr>
          <w:lang w:val="pl-PL"/>
        </w:rPr>
      </w:pPr>
    </w:p>
    <w:p w:rsidR="00243318" w:rsidRDefault="00243318" w:rsidP="00AA2335">
      <w:pPr>
        <w:pStyle w:val="Akapitzlist"/>
        <w:jc w:val="both"/>
        <w:rPr>
          <w:lang w:val="pl-PL"/>
        </w:rPr>
      </w:pPr>
      <w:r>
        <w:rPr>
          <w:lang w:val="pl-PL"/>
        </w:rPr>
        <w:t>Oprócz implementacji przeprowadzono również badania algorytmów, czasu ich działania dla różnych rozmiarów tabel i różnych stopni ich posortowania.</w:t>
      </w:r>
      <w:r w:rsidR="0033716B">
        <w:rPr>
          <w:lang w:val="pl-PL"/>
        </w:rPr>
        <w:t xml:space="preserve"> </w:t>
      </w:r>
    </w:p>
    <w:p w:rsidR="0033716B" w:rsidRDefault="0033716B" w:rsidP="00AA2335">
      <w:pPr>
        <w:pStyle w:val="Akapitzlist"/>
        <w:jc w:val="both"/>
        <w:rPr>
          <w:lang w:val="pl-PL"/>
        </w:rPr>
      </w:pPr>
    </w:p>
    <w:p w:rsidR="0033716B" w:rsidRDefault="0033716B" w:rsidP="00AA2335">
      <w:pPr>
        <w:pStyle w:val="Akapitzlist"/>
        <w:numPr>
          <w:ilvl w:val="0"/>
          <w:numId w:val="1"/>
        </w:numPr>
        <w:jc w:val="both"/>
        <w:rPr>
          <w:sz w:val="28"/>
          <w:lang w:val="pl-PL"/>
        </w:rPr>
      </w:pPr>
      <w:r>
        <w:rPr>
          <w:sz w:val="28"/>
          <w:lang w:val="pl-PL"/>
        </w:rPr>
        <w:t>Opis algorytmów</w:t>
      </w:r>
    </w:p>
    <w:p w:rsidR="0033716B" w:rsidRDefault="0033716B" w:rsidP="00AA2335">
      <w:pPr>
        <w:pStyle w:val="Akapitzlist"/>
        <w:numPr>
          <w:ilvl w:val="0"/>
          <w:numId w:val="2"/>
        </w:numPr>
        <w:jc w:val="both"/>
        <w:rPr>
          <w:sz w:val="24"/>
          <w:lang w:val="pl-PL"/>
        </w:rPr>
      </w:pPr>
      <w:proofErr w:type="spellStart"/>
      <w:r>
        <w:rPr>
          <w:sz w:val="24"/>
          <w:lang w:val="pl-PL"/>
        </w:rPr>
        <w:t>MergeSort</w:t>
      </w:r>
      <w:proofErr w:type="spellEnd"/>
      <w:r>
        <w:rPr>
          <w:sz w:val="24"/>
          <w:lang w:val="pl-PL"/>
        </w:rPr>
        <w:t xml:space="preserve"> (sortowanie przez scalanie)</w:t>
      </w:r>
    </w:p>
    <w:p w:rsidR="0033716B" w:rsidRDefault="0033716B" w:rsidP="00AA2335">
      <w:pPr>
        <w:pStyle w:val="Akapitzlist"/>
        <w:ind w:left="1080"/>
        <w:jc w:val="both"/>
        <w:rPr>
          <w:lang w:val="pl-PL"/>
        </w:rPr>
      </w:pPr>
      <w:r>
        <w:rPr>
          <w:lang w:val="pl-PL"/>
        </w:rPr>
        <w:t xml:space="preserve">Sposób działania algorytmu sortowania przez scalanie wykorzystuje zasadę „dziel i zwyciężaj”. Dzieli on problem na mniejsze </w:t>
      </w:r>
      <w:proofErr w:type="spellStart"/>
      <w:r>
        <w:rPr>
          <w:lang w:val="pl-PL"/>
        </w:rPr>
        <w:t>podproblemy</w:t>
      </w:r>
      <w:proofErr w:type="spellEnd"/>
      <w:r>
        <w:rPr>
          <w:lang w:val="pl-PL"/>
        </w:rPr>
        <w:t xml:space="preserve"> i wywołuje się rekurencyjnie również dla nich. Rekurencja trwa, aż podzielone części  tablicy będą miały rozmiar 2. Wtedy zaczynamy proces scalania (</w:t>
      </w:r>
      <w:proofErr w:type="spellStart"/>
      <w:r>
        <w:rPr>
          <w:lang w:val="pl-PL"/>
        </w:rPr>
        <w:t>Merge</w:t>
      </w:r>
      <w:proofErr w:type="spellEnd"/>
      <w:r>
        <w:rPr>
          <w:lang w:val="pl-PL"/>
        </w:rPr>
        <w:t xml:space="preserve">). Scalanie odbywa się na dwóch mniejszych, ale już posortowanych ciągach i tworzy jeden większy, również posortowany. </w:t>
      </w:r>
    </w:p>
    <w:p w:rsidR="0033716B" w:rsidRDefault="0033716B" w:rsidP="00AA2335">
      <w:pPr>
        <w:pStyle w:val="Akapitzlist"/>
        <w:ind w:left="1080"/>
        <w:jc w:val="both"/>
        <w:rPr>
          <w:lang w:val="pl-PL"/>
        </w:rPr>
      </w:pPr>
    </w:p>
    <w:p w:rsidR="00B8031A" w:rsidRDefault="00053A80" w:rsidP="00AA2335">
      <w:pPr>
        <w:pStyle w:val="Akapitzlist"/>
        <w:ind w:left="1080"/>
        <w:jc w:val="both"/>
        <w:rPr>
          <w:rFonts w:eastAsiaTheme="minorEastAsia"/>
          <w:lang w:val="pl-PL"/>
        </w:rPr>
      </w:pPr>
      <w:r>
        <w:rPr>
          <w:lang w:val="pl-PL"/>
        </w:rPr>
        <w:t xml:space="preserve">Dzielenie tablicy o długości n na połowy może odbyć się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  <m:r>
          <w:rPr>
            <w:rFonts w:ascii="Cambria Math" w:hAnsi="Cambria Math"/>
            <w:lang w:val="pl-PL"/>
          </w:rPr>
          <m:t>n</m:t>
        </m:r>
      </m:oMath>
      <w:r>
        <w:rPr>
          <w:rFonts w:eastAsiaTheme="minorEastAsia"/>
          <w:lang w:val="pl-PL"/>
        </w:rPr>
        <w:t xml:space="preserve"> razy.</w:t>
      </w:r>
      <w:r w:rsidR="00B8031A">
        <w:rPr>
          <w:rFonts w:eastAsiaTheme="minorEastAsia"/>
          <w:lang w:val="pl-PL"/>
        </w:rPr>
        <w:t xml:space="preserve"> Scalenie na każdym poziomie zajmuje O(n) operacji. Wynika z tego, że całkowita złożoność obliczeniowa algorytmu </w:t>
      </w:r>
      <w:proofErr w:type="spellStart"/>
      <w:r w:rsidR="00B8031A">
        <w:rPr>
          <w:rFonts w:eastAsiaTheme="minorEastAsia"/>
          <w:lang w:val="pl-PL"/>
        </w:rPr>
        <w:t>Merge</w:t>
      </w:r>
      <w:proofErr w:type="spellEnd"/>
      <w:r w:rsidR="00B8031A">
        <w:rPr>
          <w:rFonts w:eastAsiaTheme="minorEastAsia"/>
          <w:lang w:val="pl-PL"/>
        </w:rPr>
        <w:t xml:space="preserve"> Sort to O(</w:t>
      </w:r>
      <w:proofErr w:type="spellStart"/>
      <w:r w:rsidR="00B8031A">
        <w:rPr>
          <w:rFonts w:eastAsiaTheme="minorEastAsia"/>
          <w:lang w:val="pl-PL"/>
        </w:rPr>
        <w:t>nlogn</w:t>
      </w:r>
      <w:proofErr w:type="spellEnd"/>
      <w:r w:rsidR="00B8031A">
        <w:rPr>
          <w:rFonts w:eastAsiaTheme="minorEastAsia"/>
          <w:lang w:val="pl-PL"/>
        </w:rPr>
        <w:t>).</w:t>
      </w:r>
    </w:p>
    <w:p w:rsidR="00B8031A" w:rsidRDefault="00B8031A" w:rsidP="00AA2335">
      <w:pPr>
        <w:pStyle w:val="Akapitzlist"/>
        <w:ind w:left="1080"/>
        <w:jc w:val="both"/>
        <w:rPr>
          <w:rFonts w:eastAsiaTheme="minorEastAsia"/>
          <w:lang w:val="pl-PL"/>
        </w:rPr>
      </w:pPr>
    </w:p>
    <w:p w:rsidR="00B8031A" w:rsidRDefault="00B8031A" w:rsidP="00AA2335">
      <w:pPr>
        <w:pStyle w:val="Akapitzlist"/>
        <w:ind w:left="1080"/>
        <w:jc w:val="both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Sortowanie przez scalanie posiada taką samą złożoność obliczeniową zarówno dla najlepszego, średniego jak i najgorszego przypadku.</w:t>
      </w:r>
    </w:p>
    <w:p w:rsidR="00B8031A" w:rsidRDefault="00B8031A" w:rsidP="00AA2335">
      <w:pPr>
        <w:pStyle w:val="Akapitzlist"/>
        <w:ind w:left="1080"/>
        <w:jc w:val="both"/>
        <w:rPr>
          <w:rFonts w:eastAsiaTheme="minorEastAsia"/>
          <w:lang w:val="pl-PL"/>
        </w:rPr>
      </w:pPr>
    </w:p>
    <w:p w:rsidR="00B8031A" w:rsidRPr="00B8031A" w:rsidRDefault="00B8031A" w:rsidP="00AA2335">
      <w:pPr>
        <w:pStyle w:val="Akapitzlist"/>
        <w:numPr>
          <w:ilvl w:val="0"/>
          <w:numId w:val="2"/>
        </w:numPr>
        <w:jc w:val="both"/>
        <w:rPr>
          <w:rFonts w:eastAsiaTheme="minorEastAsia"/>
          <w:sz w:val="24"/>
          <w:lang w:val="pl-PL"/>
        </w:rPr>
      </w:pPr>
      <w:proofErr w:type="spellStart"/>
      <w:r w:rsidRPr="00B8031A">
        <w:rPr>
          <w:rFonts w:eastAsiaTheme="minorEastAsia"/>
          <w:sz w:val="24"/>
          <w:lang w:val="pl-PL"/>
        </w:rPr>
        <w:t>QuickSort</w:t>
      </w:r>
      <w:proofErr w:type="spellEnd"/>
      <w:r w:rsidRPr="00B8031A">
        <w:rPr>
          <w:rFonts w:eastAsiaTheme="minorEastAsia"/>
          <w:sz w:val="24"/>
          <w:lang w:val="pl-PL"/>
        </w:rPr>
        <w:t xml:space="preserve"> (sortowanie szybkie)</w:t>
      </w:r>
    </w:p>
    <w:p w:rsidR="00B8031A" w:rsidRDefault="00B8031A" w:rsidP="00AA2335">
      <w:pPr>
        <w:pStyle w:val="Akapitzlist"/>
        <w:ind w:left="1080"/>
        <w:jc w:val="both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Sortowanie szybkie polega na wyborze elementu rozdzielającego, według którego uporządkujemy pozostałe elementy. Wszystkie na lewo od </w:t>
      </w:r>
      <w:proofErr w:type="spellStart"/>
      <w:r>
        <w:rPr>
          <w:rFonts w:eastAsiaTheme="minorEastAsia"/>
          <w:lang w:val="pl-PL"/>
        </w:rPr>
        <w:t>piwota</w:t>
      </w:r>
      <w:proofErr w:type="spellEnd"/>
      <w:r>
        <w:rPr>
          <w:rFonts w:eastAsiaTheme="minorEastAsia"/>
          <w:lang w:val="pl-PL"/>
        </w:rPr>
        <w:t xml:space="preserve"> będą od niego mniejsze, a te na prawo-większe. </w:t>
      </w:r>
      <w:r w:rsidR="000E4B47">
        <w:rPr>
          <w:rFonts w:eastAsiaTheme="minorEastAsia"/>
          <w:lang w:val="pl-PL"/>
        </w:rPr>
        <w:t xml:space="preserve">Następnie korzystamy z rekurencji, wywołując sortowanie szybkie dla lewej i prawej strony, </w:t>
      </w:r>
      <w:proofErr w:type="spellStart"/>
      <w:r w:rsidR="000E4B47">
        <w:rPr>
          <w:rFonts w:eastAsiaTheme="minorEastAsia"/>
          <w:lang w:val="pl-PL"/>
        </w:rPr>
        <w:t>piwota</w:t>
      </w:r>
      <w:proofErr w:type="spellEnd"/>
      <w:r w:rsidR="000E4B47">
        <w:rPr>
          <w:rFonts w:eastAsiaTheme="minorEastAsia"/>
          <w:lang w:val="pl-PL"/>
        </w:rPr>
        <w:t xml:space="preserve"> zostawiając na swoim miejscu. </w:t>
      </w:r>
    </w:p>
    <w:p w:rsidR="000E4B47" w:rsidRDefault="000E4B47" w:rsidP="00AA2335">
      <w:pPr>
        <w:pStyle w:val="Akapitzlist"/>
        <w:ind w:left="1080"/>
        <w:jc w:val="both"/>
        <w:rPr>
          <w:rFonts w:eastAsiaTheme="minorEastAsia"/>
          <w:lang w:val="pl-PL"/>
        </w:rPr>
      </w:pPr>
    </w:p>
    <w:p w:rsidR="000E4B47" w:rsidRDefault="00B8031A" w:rsidP="00AA2335">
      <w:pPr>
        <w:pStyle w:val="Akapitzlist"/>
        <w:ind w:left="1080"/>
        <w:jc w:val="both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W przypadku najgorszym </w:t>
      </w:r>
      <w:r w:rsidR="000E4B47">
        <w:rPr>
          <w:rFonts w:eastAsiaTheme="minorEastAsia"/>
          <w:lang w:val="pl-PL"/>
        </w:rPr>
        <w:t xml:space="preserve">element rozdzielający  znajduje się na początku lub końcu tablicy, przez co jedna z partycji ma wielkość 0, a druga jest tylko o jeden mniejsza od wyjściowej tablicy. Suma czasu potrzebnego na wykonanie tych operacji to c(n+(n-1)+(n-2)+(n-3)+…+1). A zatem wykorzystując wzór na sumę ciągu arytmetycznego otrzymujemy </w:t>
      </w:r>
      <m:oMath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n+1</m:t>
            </m:r>
          </m:e>
        </m:d>
        <m:r>
          <w:rPr>
            <w:rFonts w:ascii="Cambria Math" w:eastAsiaTheme="minorEastAsia" w:hAnsi="Cambria Math"/>
            <w:lang w:val="pl-PL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pl-PL"/>
              </w:rPr>
            </m:ctrlPr>
          </m:fPr>
          <m:num>
            <m:r>
              <w:rPr>
                <w:rFonts w:ascii="Cambria Math" w:eastAsiaTheme="minorEastAsia" w:hAnsi="Cambria Math"/>
                <w:lang w:val="pl-PL"/>
              </w:rPr>
              <m:t>n</m:t>
            </m:r>
          </m:num>
          <m:den>
            <m:r>
              <w:rPr>
                <w:rFonts w:ascii="Cambria Math" w:eastAsiaTheme="minorEastAsia" w:hAnsi="Cambria Math"/>
                <w:lang w:val="pl-PL"/>
              </w:rPr>
              <m:t>2</m:t>
            </m:r>
          </m:den>
        </m:f>
      </m:oMath>
      <w:r w:rsidR="000E4B47">
        <w:rPr>
          <w:rFonts w:eastAsiaTheme="minorEastAsia"/>
          <w:lang w:val="pl-PL"/>
        </w:rPr>
        <w:t>. Złożoność obliczeniowa jest zatem równa O</w:t>
      </w:r>
      <m:oMath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lang w:val="pl-PL"/>
              </w:rPr>
              <m:t>(n</m:t>
            </m:r>
          </m:e>
          <m:sup>
            <m:r>
              <w:rPr>
                <w:rFonts w:ascii="Cambria Math" w:eastAsiaTheme="minorEastAsia" w:hAnsi="Cambria Math"/>
                <w:lang w:val="pl-PL"/>
              </w:rPr>
              <m:t>2</m:t>
            </m:r>
          </m:sup>
        </m:sSup>
      </m:oMath>
      <w:r w:rsidR="000E4B47">
        <w:rPr>
          <w:rFonts w:eastAsiaTheme="minorEastAsia"/>
          <w:lang w:val="pl-PL"/>
        </w:rPr>
        <w:t>).</w:t>
      </w:r>
    </w:p>
    <w:p w:rsidR="000E4B47" w:rsidRDefault="000E4B47" w:rsidP="00AA2335">
      <w:pPr>
        <w:pStyle w:val="Akapitzlist"/>
        <w:ind w:left="1080"/>
        <w:jc w:val="both"/>
        <w:rPr>
          <w:rFonts w:eastAsiaTheme="minorEastAsia"/>
          <w:lang w:val="pl-PL"/>
        </w:rPr>
      </w:pPr>
    </w:p>
    <w:p w:rsidR="000E4B47" w:rsidRDefault="000E4B47" w:rsidP="00AA2335">
      <w:pPr>
        <w:pStyle w:val="Akapitzlist"/>
        <w:ind w:left="1080"/>
        <w:jc w:val="both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W przypadku</w:t>
      </w:r>
      <w:r w:rsidR="003C0CF4">
        <w:rPr>
          <w:rFonts w:eastAsiaTheme="minorEastAsia"/>
          <w:lang w:val="pl-PL"/>
        </w:rPr>
        <w:t xml:space="preserve"> średnim mamy do czynienia z czymś pomiędzy najlepszym (czyli podziałem na połowy), a najgorszym przypadkiem. Gdyby </w:t>
      </w:r>
      <w:proofErr w:type="spellStart"/>
      <w:r w:rsidR="003C0CF4">
        <w:rPr>
          <w:rFonts w:eastAsiaTheme="minorEastAsia"/>
          <w:lang w:val="pl-PL"/>
        </w:rPr>
        <w:t>piwot</w:t>
      </w:r>
      <w:proofErr w:type="spellEnd"/>
      <w:r w:rsidR="003C0CF4">
        <w:rPr>
          <w:rFonts w:eastAsiaTheme="minorEastAsia"/>
          <w:lang w:val="pl-PL"/>
        </w:rPr>
        <w:t xml:space="preserve"> lądował zawsze w takim obszarze:</w:t>
      </w:r>
    </w:p>
    <w:p w:rsidR="003C0CF4" w:rsidRDefault="003C0CF4" w:rsidP="00AA2335">
      <w:pPr>
        <w:pStyle w:val="Akapitzlist"/>
        <w:ind w:left="1080"/>
        <w:jc w:val="both"/>
        <w:rPr>
          <w:rFonts w:eastAsiaTheme="minorEastAsia"/>
          <w:lang w:val="pl-PL"/>
        </w:rPr>
      </w:pPr>
      <w:r>
        <w:rPr>
          <w:noProof/>
        </w:rPr>
        <w:lastRenderedPageBreak/>
        <w:drawing>
          <wp:inline distT="0" distB="0" distL="0" distR="0" wp14:anchorId="08BCE941" wp14:editId="4B566B81">
            <wp:extent cx="3976778" cy="1141552"/>
            <wp:effectExtent l="0" t="0" r="508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396" cy="119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0CF4" w:rsidRDefault="003C0CF4" w:rsidP="00AA2335">
      <w:pPr>
        <w:pStyle w:val="Akapitzlist"/>
        <w:ind w:left="1080"/>
        <w:jc w:val="both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To znaczy, że w najgorszym przypadku podział nastąpiłby na partycje o n/4 i 3n/4 elementach. Aby obliczyć ile </w:t>
      </w:r>
      <w:proofErr w:type="spellStart"/>
      <w:r>
        <w:rPr>
          <w:rFonts w:eastAsiaTheme="minorEastAsia"/>
          <w:lang w:val="pl-PL"/>
        </w:rPr>
        <w:t>wywołań</w:t>
      </w:r>
      <w:proofErr w:type="spellEnd"/>
      <w:r>
        <w:rPr>
          <w:rFonts w:eastAsiaTheme="minorEastAsia"/>
          <w:lang w:val="pl-PL"/>
        </w:rPr>
        <w:t xml:space="preserve"> rekurencji wystąpi dla dłuższej partycji należy przeanalizować problem następująco: idąc od dołu (gdzie rozmiar to 1) każdy wyższy poziom będzie miał rozmiar 4/3 </w:t>
      </w:r>
      <w:proofErr w:type="spellStart"/>
      <w:r>
        <w:rPr>
          <w:rFonts w:eastAsiaTheme="minorEastAsia"/>
          <w:lang w:val="pl-PL"/>
        </w:rPr>
        <w:t>raza</w:t>
      </w:r>
      <w:proofErr w:type="spellEnd"/>
      <w:r>
        <w:rPr>
          <w:rFonts w:eastAsiaTheme="minorEastAsia"/>
          <w:lang w:val="pl-PL"/>
        </w:rPr>
        <w:t xml:space="preserve"> większy (bo niższy poziom to 3/4 wyższego); zatem ile razy należy powiększać 4/3 </w:t>
      </w:r>
      <w:proofErr w:type="spellStart"/>
      <w:r>
        <w:rPr>
          <w:rFonts w:eastAsiaTheme="minorEastAsia"/>
          <w:lang w:val="pl-PL"/>
        </w:rPr>
        <w:t>raza</w:t>
      </w:r>
      <w:proofErr w:type="spellEnd"/>
      <w:r>
        <w:rPr>
          <w:rFonts w:eastAsiaTheme="minorEastAsia"/>
          <w:lang w:val="pl-PL"/>
        </w:rPr>
        <w:t xml:space="preserve"> wartość 1 aby otrzymać n? Lub inaczej:</w:t>
      </w:r>
    </w:p>
    <w:p w:rsidR="00101076" w:rsidRDefault="00AA2335" w:rsidP="00AA2335">
      <w:pPr>
        <w:pStyle w:val="Akapitzlist"/>
        <w:ind w:left="1080"/>
        <w:jc w:val="both"/>
        <w:rPr>
          <w:rFonts w:eastAsiaTheme="minorEastAsia"/>
          <w:lang w:val="pl-PL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lang w:val="pl-PL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l-PL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lang w:val="pl-PL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pl-PL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pl-PL"/>
              </w:rPr>
              <m:t>x</m:t>
            </m:r>
          </m:sup>
        </m:sSup>
        <m:r>
          <w:rPr>
            <w:rFonts w:ascii="Cambria Math" w:eastAsiaTheme="minorEastAsia" w:hAnsi="Cambria Math"/>
            <w:lang w:val="pl-PL"/>
          </w:rPr>
          <m:t xml:space="preserve">=n </m:t>
        </m:r>
      </m:oMath>
      <w:r w:rsidR="003C0CF4">
        <w:rPr>
          <w:rFonts w:eastAsiaTheme="minorEastAsia"/>
          <w:lang w:val="pl-PL"/>
        </w:rPr>
        <w:t>; zatem x=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log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l-PL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lang w:val="pl-PL"/>
                  </w:rPr>
                  <m:t>3</m:t>
                </m:r>
              </m:den>
            </m:f>
          </m:sub>
        </m:sSub>
        <m:r>
          <w:rPr>
            <w:rFonts w:ascii="Cambria Math" w:eastAsiaTheme="minorEastAsia" w:hAnsi="Cambria Math"/>
            <w:lang w:val="pl-PL"/>
          </w:rPr>
          <m:t>n</m:t>
        </m:r>
      </m:oMath>
      <w:r w:rsidR="003C0CF4">
        <w:rPr>
          <w:rFonts w:eastAsiaTheme="minorEastAsia"/>
          <w:lang w:val="pl-PL"/>
        </w:rPr>
        <w:t>. Analogiczne rozumowanie można przeprowadzić dla krótszej partycji</w:t>
      </w:r>
      <w:r w:rsidR="00101076">
        <w:rPr>
          <w:rFonts w:eastAsiaTheme="minorEastAsia"/>
          <w:lang w:val="pl-PL"/>
        </w:rPr>
        <w:t xml:space="preserve">, jednakże nie jest to niezbędne. </w:t>
      </w:r>
    </w:p>
    <w:p w:rsidR="00101076" w:rsidRDefault="00101076" w:rsidP="00AA2335">
      <w:pPr>
        <w:pStyle w:val="Akapitzlist"/>
        <w:ind w:left="1080"/>
        <w:jc w:val="both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Ponadto:</w:t>
      </w:r>
    </w:p>
    <w:p w:rsidR="00101076" w:rsidRDefault="00AA2335" w:rsidP="00AA2335">
      <w:pPr>
        <w:pStyle w:val="Akapitzlist"/>
        <w:ind w:left="1080"/>
        <w:jc w:val="both"/>
        <w:rPr>
          <w:rFonts w:eastAsiaTheme="minorEastAsia"/>
          <w:lang w:val="pl-PL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log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l-PL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lang w:val="pl-PL"/>
                  </w:rPr>
                  <m:t>3</m:t>
                </m:r>
              </m:den>
            </m:f>
          </m:sub>
        </m:sSub>
        <m:r>
          <w:rPr>
            <w:rFonts w:ascii="Cambria Math" w:eastAsiaTheme="minorEastAsia" w:hAnsi="Cambria Math"/>
            <w:lang w:val="pl-PL"/>
          </w:rPr>
          <m:t>n=</m:t>
        </m:r>
        <m:f>
          <m:fPr>
            <m:ctrlPr>
              <w:rPr>
                <w:rFonts w:ascii="Cambria Math" w:eastAsiaTheme="minorEastAsia" w:hAnsi="Cambria Math"/>
                <w:i/>
                <w:lang w:val="pl-PL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l-PL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l-PL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pl-PL"/>
              </w:rPr>
              <m:t>n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l-PL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pl-PL"/>
                  </w:rPr>
                  <m:t>2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l-PL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lang w:val="pl-PL"/>
                  </w:rPr>
                  <m:t>3</m:t>
                </m:r>
              </m:den>
            </m:f>
          </m:den>
        </m:f>
      </m:oMath>
      <w:r w:rsidR="00101076">
        <w:rPr>
          <w:rFonts w:eastAsiaTheme="minorEastAsia"/>
          <w:lang w:val="pl-PL"/>
        </w:rPr>
        <w:t>;</w:t>
      </w:r>
    </w:p>
    <w:p w:rsidR="00101076" w:rsidRDefault="00101076" w:rsidP="00AA2335">
      <w:pPr>
        <w:pStyle w:val="Akapitzlist"/>
        <w:ind w:left="1080"/>
        <w:jc w:val="both"/>
        <w:rPr>
          <w:rFonts w:eastAsiaTheme="minorEastAsia"/>
          <w:lang w:val="pl-PL"/>
        </w:rPr>
      </w:pPr>
    </w:p>
    <w:p w:rsidR="00101076" w:rsidRDefault="00101076" w:rsidP="00AA2335">
      <w:pPr>
        <w:pStyle w:val="Akapitzlist"/>
        <w:ind w:left="1080"/>
        <w:jc w:val="both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Na każdym z poziomów następuje n operacji, zatem złożoność obliczeniowa wynosi O(</w:t>
      </w:r>
      <w:proofErr w:type="spellStart"/>
      <w:r>
        <w:rPr>
          <w:rFonts w:eastAsiaTheme="minorEastAsia"/>
          <w:lang w:val="pl-PL"/>
        </w:rPr>
        <w:t>nlogn</w:t>
      </w:r>
      <w:proofErr w:type="spellEnd"/>
      <w:r>
        <w:rPr>
          <w:rFonts w:eastAsiaTheme="minorEastAsia"/>
          <w:lang w:val="pl-PL"/>
        </w:rPr>
        <w:t>).</w:t>
      </w:r>
    </w:p>
    <w:p w:rsidR="00101076" w:rsidRDefault="00101076" w:rsidP="00AA2335">
      <w:pPr>
        <w:pStyle w:val="Akapitzlist"/>
        <w:ind w:left="1080"/>
        <w:jc w:val="both"/>
        <w:rPr>
          <w:rFonts w:eastAsiaTheme="minorEastAsia"/>
          <w:lang w:val="pl-PL"/>
        </w:rPr>
      </w:pPr>
    </w:p>
    <w:p w:rsidR="00101076" w:rsidRPr="00101076" w:rsidRDefault="00101076" w:rsidP="00AA2335">
      <w:pPr>
        <w:pStyle w:val="Akapitzlist"/>
        <w:numPr>
          <w:ilvl w:val="0"/>
          <w:numId w:val="2"/>
        </w:numPr>
        <w:jc w:val="both"/>
        <w:rPr>
          <w:rFonts w:eastAsiaTheme="minorEastAsia"/>
          <w:sz w:val="24"/>
          <w:lang w:val="pl-PL"/>
        </w:rPr>
      </w:pPr>
      <w:proofErr w:type="spellStart"/>
      <w:r w:rsidRPr="00101076">
        <w:rPr>
          <w:rFonts w:eastAsiaTheme="minorEastAsia"/>
          <w:sz w:val="24"/>
          <w:lang w:val="pl-PL"/>
        </w:rPr>
        <w:t>IntroSort</w:t>
      </w:r>
      <w:proofErr w:type="spellEnd"/>
      <w:r w:rsidRPr="00101076">
        <w:rPr>
          <w:rFonts w:eastAsiaTheme="minorEastAsia"/>
          <w:sz w:val="24"/>
          <w:lang w:val="pl-PL"/>
        </w:rPr>
        <w:t xml:space="preserve"> (sortowanie introspektywne)</w:t>
      </w:r>
    </w:p>
    <w:p w:rsidR="00101076" w:rsidRDefault="00101076" w:rsidP="00AA2335">
      <w:pPr>
        <w:pStyle w:val="Akapitzlist"/>
        <w:ind w:left="1080"/>
        <w:jc w:val="both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Jest to algorytm hybrydowy, połączenie dwóch lub trzech algorytmów. Przedstawione później wyniki są wynikami działania algorytmu złożonego z trzech innych: </w:t>
      </w:r>
      <w:proofErr w:type="spellStart"/>
      <w:r>
        <w:rPr>
          <w:rFonts w:eastAsiaTheme="minorEastAsia"/>
          <w:lang w:val="pl-PL"/>
        </w:rPr>
        <w:t>QuickSorta</w:t>
      </w:r>
      <w:proofErr w:type="spellEnd"/>
      <w:r>
        <w:rPr>
          <w:rFonts w:eastAsiaTheme="minorEastAsia"/>
          <w:lang w:val="pl-PL"/>
        </w:rPr>
        <w:t xml:space="preserve">, </w:t>
      </w:r>
      <w:proofErr w:type="spellStart"/>
      <w:r>
        <w:rPr>
          <w:rFonts w:eastAsiaTheme="minorEastAsia"/>
          <w:lang w:val="pl-PL"/>
        </w:rPr>
        <w:t>HeapSorta</w:t>
      </w:r>
      <w:proofErr w:type="spellEnd"/>
      <w:r>
        <w:rPr>
          <w:rFonts w:eastAsiaTheme="minorEastAsia"/>
          <w:lang w:val="pl-PL"/>
        </w:rPr>
        <w:t xml:space="preserve"> oraz </w:t>
      </w:r>
      <w:proofErr w:type="spellStart"/>
      <w:r>
        <w:rPr>
          <w:rFonts w:eastAsiaTheme="minorEastAsia"/>
          <w:lang w:val="pl-PL"/>
        </w:rPr>
        <w:t>InsertSorta</w:t>
      </w:r>
      <w:proofErr w:type="spellEnd"/>
      <w:r>
        <w:rPr>
          <w:rFonts w:eastAsiaTheme="minorEastAsia"/>
          <w:lang w:val="pl-PL"/>
        </w:rPr>
        <w:t xml:space="preserve">. </w:t>
      </w:r>
    </w:p>
    <w:p w:rsidR="00101076" w:rsidRDefault="00101076" w:rsidP="00AA2335">
      <w:pPr>
        <w:pStyle w:val="Akapitzlist"/>
        <w:ind w:left="1080"/>
        <w:jc w:val="both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Celem hybrydyzacji algorytmu jest wykluczenie najgorszego przypadku dla algorytmu sortowania szybkiego. Wprowadza się licznik, który liczy głębokość </w:t>
      </w:r>
      <w:proofErr w:type="spellStart"/>
      <w:r>
        <w:rPr>
          <w:rFonts w:eastAsiaTheme="minorEastAsia"/>
          <w:lang w:val="pl-PL"/>
        </w:rPr>
        <w:t>wywołań</w:t>
      </w:r>
      <w:proofErr w:type="spellEnd"/>
      <w:r>
        <w:rPr>
          <w:rFonts w:eastAsiaTheme="minorEastAsia"/>
          <w:lang w:val="pl-PL"/>
        </w:rPr>
        <w:t xml:space="preserve"> rekurencyjnych </w:t>
      </w:r>
      <w:r w:rsidR="00227B1B">
        <w:rPr>
          <w:rFonts w:eastAsiaTheme="minorEastAsia"/>
          <w:lang w:val="pl-PL"/>
        </w:rPr>
        <w:t xml:space="preserve">algorytmu. Jeśli głębokość jest zbyt duża, zamiast kolejnego </w:t>
      </w:r>
      <w:proofErr w:type="spellStart"/>
      <w:r w:rsidR="00227B1B">
        <w:rPr>
          <w:rFonts w:eastAsiaTheme="minorEastAsia"/>
          <w:lang w:val="pl-PL"/>
        </w:rPr>
        <w:t>QuickSorta</w:t>
      </w:r>
      <w:proofErr w:type="spellEnd"/>
      <w:r w:rsidR="00227B1B">
        <w:rPr>
          <w:rFonts w:eastAsiaTheme="minorEastAsia"/>
          <w:lang w:val="pl-PL"/>
        </w:rPr>
        <w:t xml:space="preserve"> wykorzystuje się </w:t>
      </w:r>
      <w:proofErr w:type="spellStart"/>
      <w:r w:rsidR="00227B1B">
        <w:rPr>
          <w:rFonts w:eastAsiaTheme="minorEastAsia"/>
          <w:lang w:val="pl-PL"/>
        </w:rPr>
        <w:t>HeapSorta</w:t>
      </w:r>
      <w:proofErr w:type="spellEnd"/>
      <w:r w:rsidR="00227B1B">
        <w:rPr>
          <w:rFonts w:eastAsiaTheme="minorEastAsia"/>
          <w:lang w:val="pl-PL"/>
        </w:rPr>
        <w:t xml:space="preserve"> (sortowanie przez kopcowanie). Ponadto dla partycji o wielkości mniejszej niż 16 wykorzystuje się sortowanie przez wstawianie (</w:t>
      </w:r>
      <w:proofErr w:type="spellStart"/>
      <w:r w:rsidR="00227B1B">
        <w:rPr>
          <w:rFonts w:eastAsiaTheme="minorEastAsia"/>
          <w:lang w:val="pl-PL"/>
        </w:rPr>
        <w:t>InsertSort</w:t>
      </w:r>
      <w:proofErr w:type="spellEnd"/>
      <w:r w:rsidR="00227B1B">
        <w:rPr>
          <w:rFonts w:eastAsiaTheme="minorEastAsia"/>
          <w:lang w:val="pl-PL"/>
        </w:rPr>
        <w:t>).</w:t>
      </w:r>
    </w:p>
    <w:p w:rsidR="00227B1B" w:rsidRDefault="00227B1B" w:rsidP="00AA2335">
      <w:pPr>
        <w:pStyle w:val="Akapitzlist"/>
        <w:ind w:left="1080"/>
        <w:jc w:val="both"/>
        <w:rPr>
          <w:rFonts w:eastAsiaTheme="minorEastAsia"/>
          <w:lang w:val="pl-PL"/>
        </w:rPr>
      </w:pPr>
    </w:p>
    <w:p w:rsidR="00227B1B" w:rsidRDefault="00227B1B" w:rsidP="00AA2335">
      <w:pPr>
        <w:pStyle w:val="Akapitzlist"/>
        <w:ind w:left="1080"/>
        <w:jc w:val="both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Złożoność obliczeniowa algorytmu zarówno w najgorszym jak i średnim przypadku wynosi O(</w:t>
      </w:r>
      <w:proofErr w:type="spellStart"/>
      <w:r>
        <w:rPr>
          <w:rFonts w:eastAsiaTheme="minorEastAsia"/>
          <w:lang w:val="pl-PL"/>
        </w:rPr>
        <w:t>nlogn</w:t>
      </w:r>
      <w:proofErr w:type="spellEnd"/>
      <w:r>
        <w:rPr>
          <w:rFonts w:eastAsiaTheme="minorEastAsia"/>
          <w:lang w:val="pl-PL"/>
        </w:rPr>
        <w:t>).</w:t>
      </w:r>
    </w:p>
    <w:p w:rsidR="00227B1B" w:rsidRDefault="00227B1B" w:rsidP="00AA2335">
      <w:pPr>
        <w:pStyle w:val="Akapitzlist"/>
        <w:ind w:left="1080"/>
        <w:jc w:val="both"/>
        <w:rPr>
          <w:rFonts w:eastAsiaTheme="minorEastAsia"/>
          <w:lang w:val="pl-PL"/>
        </w:rPr>
      </w:pPr>
    </w:p>
    <w:p w:rsidR="00F23E9E" w:rsidRDefault="00F23E9E" w:rsidP="00AA2335">
      <w:pPr>
        <w:pStyle w:val="Akapitzlist"/>
        <w:ind w:left="1080"/>
        <w:jc w:val="both"/>
        <w:rPr>
          <w:rFonts w:eastAsiaTheme="minorEastAsia"/>
          <w:lang w:val="pl-PL"/>
        </w:rPr>
      </w:pPr>
    </w:p>
    <w:p w:rsidR="00F23E9E" w:rsidRDefault="00F23E9E" w:rsidP="00AA2335">
      <w:pPr>
        <w:pStyle w:val="Akapitzlist"/>
        <w:ind w:left="1080"/>
        <w:jc w:val="both"/>
        <w:rPr>
          <w:rFonts w:eastAsiaTheme="minorEastAsia"/>
          <w:lang w:val="pl-PL"/>
        </w:rPr>
      </w:pPr>
    </w:p>
    <w:p w:rsidR="00F23E9E" w:rsidRDefault="00F23E9E" w:rsidP="00AA2335">
      <w:pPr>
        <w:pStyle w:val="Akapitzlist"/>
        <w:ind w:left="1080"/>
        <w:jc w:val="both"/>
        <w:rPr>
          <w:rFonts w:eastAsiaTheme="minorEastAsia"/>
          <w:lang w:val="pl-PL"/>
        </w:rPr>
      </w:pPr>
    </w:p>
    <w:p w:rsidR="00F23E9E" w:rsidRDefault="00F23E9E" w:rsidP="00AA2335">
      <w:pPr>
        <w:pStyle w:val="Akapitzlist"/>
        <w:ind w:left="1080"/>
        <w:jc w:val="both"/>
        <w:rPr>
          <w:rFonts w:eastAsiaTheme="minorEastAsia"/>
          <w:lang w:val="pl-PL"/>
        </w:rPr>
      </w:pPr>
    </w:p>
    <w:p w:rsidR="00F23E9E" w:rsidRDefault="00F23E9E" w:rsidP="00AA2335">
      <w:pPr>
        <w:pStyle w:val="Akapitzlist"/>
        <w:ind w:left="1080"/>
        <w:jc w:val="both"/>
        <w:rPr>
          <w:rFonts w:eastAsiaTheme="minorEastAsia"/>
          <w:lang w:val="pl-PL"/>
        </w:rPr>
      </w:pPr>
    </w:p>
    <w:p w:rsidR="00F23E9E" w:rsidRDefault="00F23E9E" w:rsidP="00AA2335">
      <w:pPr>
        <w:pStyle w:val="Akapitzlist"/>
        <w:ind w:left="1080"/>
        <w:jc w:val="both"/>
        <w:rPr>
          <w:rFonts w:eastAsiaTheme="minorEastAsia"/>
          <w:lang w:val="pl-PL"/>
        </w:rPr>
      </w:pPr>
    </w:p>
    <w:p w:rsidR="00F23E9E" w:rsidRDefault="00F23E9E" w:rsidP="00AA2335">
      <w:pPr>
        <w:pStyle w:val="Akapitzlist"/>
        <w:ind w:left="1080"/>
        <w:jc w:val="both"/>
        <w:rPr>
          <w:rFonts w:eastAsiaTheme="minorEastAsia"/>
          <w:lang w:val="pl-PL"/>
        </w:rPr>
      </w:pPr>
    </w:p>
    <w:p w:rsidR="00F23E9E" w:rsidRDefault="00F23E9E" w:rsidP="00AA2335">
      <w:pPr>
        <w:pStyle w:val="Akapitzlist"/>
        <w:ind w:left="1080"/>
        <w:jc w:val="both"/>
        <w:rPr>
          <w:rFonts w:eastAsiaTheme="minorEastAsia"/>
          <w:lang w:val="pl-PL"/>
        </w:rPr>
      </w:pPr>
    </w:p>
    <w:p w:rsidR="00F23E9E" w:rsidRDefault="00F23E9E" w:rsidP="00AA2335">
      <w:pPr>
        <w:pStyle w:val="Akapitzlist"/>
        <w:ind w:left="1080"/>
        <w:jc w:val="both"/>
        <w:rPr>
          <w:rFonts w:eastAsiaTheme="minorEastAsia"/>
          <w:lang w:val="pl-PL"/>
        </w:rPr>
      </w:pPr>
    </w:p>
    <w:p w:rsidR="00F23E9E" w:rsidRDefault="00F23E9E" w:rsidP="00AA2335">
      <w:pPr>
        <w:pStyle w:val="Akapitzlist"/>
        <w:ind w:left="1080"/>
        <w:jc w:val="both"/>
        <w:rPr>
          <w:rFonts w:eastAsiaTheme="minorEastAsia"/>
          <w:lang w:val="pl-PL"/>
        </w:rPr>
      </w:pPr>
    </w:p>
    <w:p w:rsidR="00227B1B" w:rsidRPr="00227B1B" w:rsidRDefault="00227B1B" w:rsidP="00AA2335">
      <w:pPr>
        <w:pStyle w:val="Akapitzlist"/>
        <w:numPr>
          <w:ilvl w:val="0"/>
          <w:numId w:val="1"/>
        </w:numPr>
        <w:jc w:val="both"/>
        <w:rPr>
          <w:rFonts w:eastAsiaTheme="minorEastAsia"/>
          <w:sz w:val="28"/>
          <w:lang w:val="pl-PL"/>
        </w:rPr>
      </w:pPr>
      <w:r w:rsidRPr="00227B1B">
        <w:rPr>
          <w:rFonts w:eastAsiaTheme="minorEastAsia"/>
          <w:sz w:val="28"/>
          <w:lang w:val="pl-PL"/>
        </w:rPr>
        <w:t>Przebieg eksperymentu</w:t>
      </w:r>
    </w:p>
    <w:p w:rsidR="00227B1B" w:rsidRDefault="00227B1B" w:rsidP="00AA2335">
      <w:pPr>
        <w:pStyle w:val="Akapitzlist"/>
        <w:jc w:val="both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lastRenderedPageBreak/>
        <w:t xml:space="preserve">Do implementacji algorytmów w języku C++  wykorzystano program Microsoft Visual Studio 2017. </w:t>
      </w:r>
      <w:r w:rsidR="00F23E9E">
        <w:rPr>
          <w:rFonts w:eastAsiaTheme="minorEastAsia"/>
          <w:lang w:val="pl-PL"/>
        </w:rPr>
        <w:t>Zgodnie z instrukcją, pomiary czasu działania algorytmów wykonano dla różnych typów tabel oraz różnych ich rozmiarów. Poniżej przedstawiono tabele wyników (czas podano w milisekundach) oraz wykresy sporządzone na ich podstawie.</w:t>
      </w:r>
    </w:p>
    <w:p w:rsidR="00F23E9E" w:rsidRDefault="00F23E9E" w:rsidP="00AA2335">
      <w:pPr>
        <w:pStyle w:val="Akapitzlist"/>
        <w:jc w:val="both"/>
        <w:rPr>
          <w:rFonts w:eastAsiaTheme="minorEastAsia"/>
          <w:lang w:val="pl-PL"/>
        </w:rPr>
      </w:pPr>
    </w:p>
    <w:p w:rsidR="00F23E9E" w:rsidRDefault="00F23E9E" w:rsidP="00AA2335">
      <w:pPr>
        <w:pStyle w:val="Akapitzlist"/>
        <w:numPr>
          <w:ilvl w:val="0"/>
          <w:numId w:val="3"/>
        </w:numPr>
        <w:jc w:val="both"/>
        <w:rPr>
          <w:rFonts w:eastAsiaTheme="minorEastAsia"/>
          <w:lang w:val="pl-PL"/>
        </w:rPr>
      </w:pPr>
      <w:proofErr w:type="spellStart"/>
      <w:r>
        <w:rPr>
          <w:rFonts w:eastAsiaTheme="minorEastAsia"/>
          <w:lang w:val="pl-PL"/>
        </w:rPr>
        <w:t>MergeSort</w:t>
      </w:r>
      <w:proofErr w:type="spellEnd"/>
    </w:p>
    <w:p w:rsidR="00F23E9E" w:rsidRPr="00F23E9E" w:rsidRDefault="00F23E9E" w:rsidP="00AA2335">
      <w:pPr>
        <w:jc w:val="both"/>
        <w:rPr>
          <w:rFonts w:eastAsiaTheme="minorEastAsia"/>
          <w:sz w:val="16"/>
          <w:lang w:val="pl-PL"/>
        </w:rPr>
      </w:pPr>
      <w:r>
        <w:rPr>
          <w:rFonts w:eastAsiaTheme="minorEastAsia"/>
          <w:sz w:val="16"/>
          <w:lang w:val="pl-PL"/>
        </w:rPr>
        <w:t>Tabela 1. Wyniki pomiaru czasu działania algorytmu sortowania przez scalanie</w:t>
      </w:r>
    </w:p>
    <w:tbl>
      <w:tblPr>
        <w:tblStyle w:val="Tabela-Siatka"/>
        <w:tblW w:w="9628" w:type="dxa"/>
        <w:tblLook w:val="04A0" w:firstRow="1" w:lastRow="0" w:firstColumn="1" w:lastColumn="0" w:noHBand="0" w:noVBand="1"/>
      </w:tblPr>
      <w:tblGrid>
        <w:gridCol w:w="1028"/>
        <w:gridCol w:w="1075"/>
        <w:gridCol w:w="1075"/>
        <w:gridCol w:w="1075"/>
        <w:gridCol w:w="1075"/>
        <w:gridCol w:w="1075"/>
        <w:gridCol w:w="1075"/>
        <w:gridCol w:w="1075"/>
        <w:gridCol w:w="1075"/>
      </w:tblGrid>
      <w:tr w:rsidR="00F23E9E" w:rsidTr="00F23E9E">
        <w:trPr>
          <w:trHeight w:val="659"/>
        </w:trPr>
        <w:tc>
          <w:tcPr>
            <w:tcW w:w="1028" w:type="dxa"/>
            <w:vAlign w:val="bottom"/>
          </w:tcPr>
          <w:p w:rsidR="00F23E9E" w:rsidRDefault="00F23E9E" w:rsidP="00AA2335">
            <w:pPr>
              <w:jc w:val="both"/>
            </w:pPr>
            <w:r>
              <w:t>n\</w:t>
            </w:r>
            <w:proofErr w:type="spellStart"/>
            <w:r>
              <w:t>rodzaj</w:t>
            </w:r>
            <w:proofErr w:type="spellEnd"/>
            <w:r>
              <w:t xml:space="preserve"> </w:t>
            </w:r>
            <w:proofErr w:type="spellStart"/>
            <w:r>
              <w:t>tabeli</w:t>
            </w:r>
            <w:proofErr w:type="spellEnd"/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random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odwr</w:t>
            </w:r>
            <w:proofErr w:type="spellEnd"/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50%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75%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95%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99%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99,7%</w:t>
            </w:r>
          </w:p>
        </w:tc>
      </w:tr>
      <w:tr w:rsidR="00F23E9E" w:rsidTr="00F23E9E">
        <w:trPr>
          <w:trHeight w:val="338"/>
        </w:trPr>
        <w:tc>
          <w:tcPr>
            <w:tcW w:w="1028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1.516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1.331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1.332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1.390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1.338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1.322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1.338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1.327</w:t>
            </w:r>
          </w:p>
        </w:tc>
      </w:tr>
      <w:tr w:rsidR="00F23E9E" w:rsidTr="00F23E9E">
        <w:trPr>
          <w:trHeight w:val="321"/>
        </w:trPr>
        <w:tc>
          <w:tcPr>
            <w:tcW w:w="1028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6.553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6.632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6.944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6.646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6.500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6.490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6.424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6.503</w:t>
            </w:r>
          </w:p>
        </w:tc>
      </w:tr>
      <w:tr w:rsidR="00F23E9E" w:rsidTr="00F23E9E">
        <w:trPr>
          <w:trHeight w:val="338"/>
        </w:trPr>
        <w:tc>
          <w:tcPr>
            <w:tcW w:w="1028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13.776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13.835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13.848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13.627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13.888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13.843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13.902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13.556</w:t>
            </w:r>
          </w:p>
        </w:tc>
      </w:tr>
      <w:tr w:rsidR="00F23E9E" w:rsidTr="00F23E9E">
        <w:trPr>
          <w:trHeight w:val="321"/>
        </w:trPr>
        <w:tc>
          <w:tcPr>
            <w:tcW w:w="1028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500000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72.029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72.866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72.988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72.901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73.679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71.506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72.253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73.116</w:t>
            </w:r>
          </w:p>
        </w:tc>
      </w:tr>
      <w:tr w:rsidR="00F23E9E" w:rsidTr="00F23E9E">
        <w:trPr>
          <w:trHeight w:val="338"/>
        </w:trPr>
        <w:tc>
          <w:tcPr>
            <w:tcW w:w="1028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149.300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148.930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147.123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150.187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147.470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149.178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147.232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148.675</w:t>
            </w:r>
          </w:p>
        </w:tc>
      </w:tr>
    </w:tbl>
    <w:p w:rsidR="00F23E9E" w:rsidRDefault="00F23E9E" w:rsidP="00AA2335">
      <w:pPr>
        <w:jc w:val="both"/>
        <w:rPr>
          <w:rFonts w:eastAsiaTheme="minorEastAsia"/>
          <w:lang w:val="pl-PL"/>
        </w:rPr>
      </w:pPr>
    </w:p>
    <w:p w:rsidR="00F23E9E" w:rsidRDefault="00F23E9E" w:rsidP="00AA2335">
      <w:pPr>
        <w:jc w:val="both"/>
        <w:rPr>
          <w:rFonts w:eastAsiaTheme="minorEastAsia"/>
          <w:lang w:val="pl-PL"/>
        </w:rPr>
      </w:pPr>
    </w:p>
    <w:p w:rsidR="00F23E9E" w:rsidRPr="00F23E9E" w:rsidRDefault="00F23E9E" w:rsidP="00AA2335">
      <w:pPr>
        <w:jc w:val="both"/>
        <w:rPr>
          <w:rFonts w:eastAsiaTheme="minorEastAsia"/>
          <w:lang w:val="pl-PL"/>
        </w:rPr>
      </w:pPr>
      <w:r>
        <w:rPr>
          <w:noProof/>
        </w:rPr>
        <w:drawing>
          <wp:inline distT="0" distB="0" distL="0" distR="0" wp14:anchorId="1C012B7D" wp14:editId="5B753E71">
            <wp:extent cx="6392174" cy="4002657"/>
            <wp:effectExtent l="0" t="0" r="8890" b="17145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597C5070-13CA-4520-A99E-CED4177A16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23E9E" w:rsidRPr="00F23E9E" w:rsidRDefault="00F23E9E" w:rsidP="00AA2335">
      <w:pPr>
        <w:pStyle w:val="Akapitzlist"/>
        <w:jc w:val="both"/>
        <w:rPr>
          <w:rFonts w:eastAsiaTheme="minorEastAsia"/>
          <w:sz w:val="16"/>
          <w:lang w:val="pl-PL"/>
        </w:rPr>
      </w:pPr>
      <w:r>
        <w:rPr>
          <w:rFonts w:eastAsiaTheme="minorEastAsia"/>
          <w:sz w:val="16"/>
          <w:lang w:val="pl-PL"/>
        </w:rPr>
        <w:t>Wykres 1. Wyniki pomiarów czasu dla sortowania przez scalanie</w:t>
      </w:r>
    </w:p>
    <w:p w:rsidR="00101076" w:rsidRDefault="00101076" w:rsidP="00AA2335">
      <w:pPr>
        <w:pStyle w:val="Akapitzlist"/>
        <w:ind w:left="1080"/>
        <w:jc w:val="both"/>
        <w:rPr>
          <w:rFonts w:eastAsiaTheme="minorEastAsia"/>
          <w:lang w:val="pl-PL"/>
        </w:rPr>
      </w:pPr>
    </w:p>
    <w:p w:rsidR="00F23E9E" w:rsidRDefault="00F23E9E" w:rsidP="00AA2335">
      <w:pPr>
        <w:pStyle w:val="Akapitzlist"/>
        <w:ind w:left="1080"/>
        <w:jc w:val="both"/>
        <w:rPr>
          <w:rFonts w:eastAsiaTheme="minorEastAsia"/>
          <w:lang w:val="pl-PL"/>
        </w:rPr>
      </w:pPr>
    </w:p>
    <w:p w:rsidR="00F23E9E" w:rsidRDefault="00F23E9E" w:rsidP="00AA2335">
      <w:pPr>
        <w:pStyle w:val="Akapitzlist"/>
        <w:ind w:left="1080"/>
        <w:jc w:val="both"/>
        <w:rPr>
          <w:rFonts w:eastAsiaTheme="minorEastAsia"/>
          <w:lang w:val="pl-PL"/>
        </w:rPr>
      </w:pPr>
    </w:p>
    <w:p w:rsidR="00F23E9E" w:rsidRDefault="00F23E9E" w:rsidP="00AA2335">
      <w:pPr>
        <w:pStyle w:val="Akapitzlist"/>
        <w:ind w:left="1080"/>
        <w:jc w:val="both"/>
        <w:rPr>
          <w:rFonts w:eastAsiaTheme="minorEastAsia"/>
          <w:lang w:val="pl-PL"/>
        </w:rPr>
      </w:pPr>
    </w:p>
    <w:p w:rsidR="00F23E9E" w:rsidRPr="00F23E9E" w:rsidRDefault="00F23E9E" w:rsidP="00AA2335">
      <w:pPr>
        <w:pStyle w:val="Akapitzlist"/>
        <w:numPr>
          <w:ilvl w:val="0"/>
          <w:numId w:val="3"/>
        </w:numPr>
        <w:jc w:val="both"/>
        <w:rPr>
          <w:rFonts w:eastAsiaTheme="minorEastAsia"/>
          <w:lang w:val="pl-PL"/>
        </w:rPr>
      </w:pPr>
      <w:proofErr w:type="spellStart"/>
      <w:r>
        <w:rPr>
          <w:rFonts w:eastAsiaTheme="minorEastAsia"/>
          <w:lang w:val="pl-PL"/>
        </w:rPr>
        <w:t>QuickSort</w:t>
      </w:r>
      <w:proofErr w:type="spellEnd"/>
    </w:p>
    <w:p w:rsidR="00F23E9E" w:rsidRPr="00F23E9E" w:rsidRDefault="00F23E9E" w:rsidP="00AA2335">
      <w:pPr>
        <w:jc w:val="both"/>
        <w:rPr>
          <w:rFonts w:eastAsiaTheme="minorEastAsia"/>
          <w:lang w:val="pl-PL"/>
        </w:rPr>
      </w:pPr>
      <w:r>
        <w:rPr>
          <w:rFonts w:eastAsiaTheme="minorEastAsia"/>
          <w:sz w:val="16"/>
          <w:lang w:val="pl-PL"/>
        </w:rPr>
        <w:t>Tabela 2. Wyniki pomiaru czasu działania algorytmu sortowania szybkiego</w:t>
      </w:r>
    </w:p>
    <w:tbl>
      <w:tblPr>
        <w:tblStyle w:val="Tabela-Siatka"/>
        <w:tblW w:w="9628" w:type="dxa"/>
        <w:tblLook w:val="04A0" w:firstRow="1" w:lastRow="0" w:firstColumn="1" w:lastColumn="0" w:noHBand="0" w:noVBand="1"/>
      </w:tblPr>
      <w:tblGrid>
        <w:gridCol w:w="1028"/>
        <w:gridCol w:w="1075"/>
        <w:gridCol w:w="1075"/>
        <w:gridCol w:w="1075"/>
        <w:gridCol w:w="1075"/>
        <w:gridCol w:w="1075"/>
        <w:gridCol w:w="1075"/>
        <w:gridCol w:w="1075"/>
        <w:gridCol w:w="1075"/>
      </w:tblGrid>
      <w:tr w:rsidR="00F23E9E" w:rsidTr="008D5CA4">
        <w:trPr>
          <w:trHeight w:val="659"/>
        </w:trPr>
        <w:tc>
          <w:tcPr>
            <w:tcW w:w="1028" w:type="dxa"/>
            <w:vAlign w:val="bottom"/>
          </w:tcPr>
          <w:p w:rsidR="00F23E9E" w:rsidRDefault="00F23E9E" w:rsidP="00AA2335">
            <w:pPr>
              <w:jc w:val="both"/>
            </w:pPr>
            <w:r>
              <w:t>n\</w:t>
            </w:r>
            <w:proofErr w:type="spellStart"/>
            <w:r>
              <w:t>rodzaj</w:t>
            </w:r>
            <w:proofErr w:type="spellEnd"/>
            <w:r>
              <w:t xml:space="preserve"> </w:t>
            </w:r>
            <w:proofErr w:type="spellStart"/>
            <w:r>
              <w:t>tabeli</w:t>
            </w:r>
            <w:proofErr w:type="spellEnd"/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random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odwr</w:t>
            </w:r>
            <w:proofErr w:type="spellEnd"/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50%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75%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95%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99%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99,7%</w:t>
            </w:r>
          </w:p>
        </w:tc>
      </w:tr>
      <w:tr w:rsidR="00F23E9E" w:rsidTr="008D5CA4">
        <w:trPr>
          <w:trHeight w:val="338"/>
        </w:trPr>
        <w:tc>
          <w:tcPr>
            <w:tcW w:w="1028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13.519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6.685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13.206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12.795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12.280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9.931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9.255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8.071</w:t>
            </w:r>
          </w:p>
        </w:tc>
      </w:tr>
      <w:tr w:rsidR="00F23E9E" w:rsidTr="008D5CA4">
        <w:trPr>
          <w:trHeight w:val="321"/>
        </w:trPr>
        <w:tc>
          <w:tcPr>
            <w:tcW w:w="1028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77.211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34.786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76.944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72.843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67.917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54.874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46.870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45.114</w:t>
            </w:r>
          </w:p>
        </w:tc>
      </w:tr>
      <w:tr w:rsidR="00F23E9E" w:rsidTr="008D5CA4">
        <w:trPr>
          <w:trHeight w:val="338"/>
        </w:trPr>
        <w:tc>
          <w:tcPr>
            <w:tcW w:w="1028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164.122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65.193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197.413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165.756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149.261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130.941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120.537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99.894</w:t>
            </w:r>
          </w:p>
        </w:tc>
      </w:tr>
      <w:tr w:rsidR="00F23E9E" w:rsidTr="008D5CA4">
        <w:trPr>
          <w:trHeight w:val="321"/>
        </w:trPr>
        <w:tc>
          <w:tcPr>
            <w:tcW w:w="1028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500000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1625.185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325.718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1011.421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950.989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894.883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737.925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644.229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672.524</w:t>
            </w:r>
          </w:p>
        </w:tc>
      </w:tr>
      <w:tr w:rsidR="00F23E9E" w:rsidTr="008D5CA4">
        <w:trPr>
          <w:trHeight w:val="338"/>
        </w:trPr>
        <w:tc>
          <w:tcPr>
            <w:tcW w:w="1028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1901.367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634.480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2001.135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1656.111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1471.820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1559.320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1369.217</w:t>
            </w:r>
          </w:p>
        </w:tc>
        <w:tc>
          <w:tcPr>
            <w:tcW w:w="1075" w:type="dxa"/>
            <w:vAlign w:val="bottom"/>
          </w:tcPr>
          <w:p w:rsidR="00F23E9E" w:rsidRDefault="00F23E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1331.928</w:t>
            </w:r>
          </w:p>
        </w:tc>
      </w:tr>
    </w:tbl>
    <w:p w:rsidR="00F23E9E" w:rsidRDefault="00F23E9E" w:rsidP="00AA2335">
      <w:pPr>
        <w:jc w:val="both"/>
        <w:rPr>
          <w:rFonts w:eastAsiaTheme="minorEastAsia"/>
          <w:lang w:val="pl-PL"/>
        </w:rPr>
      </w:pPr>
    </w:p>
    <w:p w:rsidR="00F23E9E" w:rsidRDefault="00F23E9E" w:rsidP="00AA2335">
      <w:pPr>
        <w:jc w:val="both"/>
        <w:rPr>
          <w:rFonts w:eastAsiaTheme="minorEastAsia"/>
          <w:lang w:val="pl-PL"/>
        </w:rPr>
      </w:pPr>
    </w:p>
    <w:p w:rsidR="00F23E9E" w:rsidRDefault="00F23E9E" w:rsidP="00AA2335">
      <w:pPr>
        <w:jc w:val="both"/>
        <w:rPr>
          <w:rFonts w:eastAsiaTheme="minorEastAsia"/>
          <w:lang w:val="pl-PL"/>
        </w:rPr>
      </w:pPr>
      <w:r>
        <w:rPr>
          <w:noProof/>
        </w:rPr>
        <w:drawing>
          <wp:inline distT="0" distB="0" distL="0" distR="0" wp14:anchorId="25FD3BD3" wp14:editId="31A3F342">
            <wp:extent cx="6452558" cy="4192438"/>
            <wp:effectExtent l="0" t="0" r="5715" b="1778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7101E52A-55C4-4227-B877-643F04F9E4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23E9E" w:rsidRDefault="00F23E9E" w:rsidP="00AA2335">
      <w:pPr>
        <w:jc w:val="both"/>
        <w:rPr>
          <w:rFonts w:eastAsiaTheme="minorEastAsia"/>
          <w:sz w:val="16"/>
          <w:lang w:val="pl-PL"/>
        </w:rPr>
      </w:pPr>
      <w:r>
        <w:rPr>
          <w:rFonts w:eastAsiaTheme="minorEastAsia"/>
          <w:sz w:val="16"/>
          <w:lang w:val="pl-PL"/>
        </w:rPr>
        <w:t>Wykres 2. Wyniki pomiarów czasu dla sortowania szybkiego</w:t>
      </w:r>
    </w:p>
    <w:p w:rsidR="00BC67A6" w:rsidRDefault="00BC67A6" w:rsidP="00AA2335">
      <w:pPr>
        <w:jc w:val="both"/>
        <w:rPr>
          <w:rFonts w:eastAsiaTheme="minorEastAsia"/>
          <w:sz w:val="16"/>
          <w:lang w:val="pl-PL"/>
        </w:rPr>
      </w:pPr>
    </w:p>
    <w:p w:rsidR="00BC67A6" w:rsidRDefault="00BC67A6" w:rsidP="00AA2335">
      <w:pPr>
        <w:jc w:val="both"/>
        <w:rPr>
          <w:rFonts w:eastAsiaTheme="minorEastAsia"/>
          <w:sz w:val="16"/>
          <w:lang w:val="pl-PL"/>
        </w:rPr>
      </w:pPr>
    </w:p>
    <w:p w:rsidR="00BC67A6" w:rsidRPr="003B0ADE" w:rsidRDefault="003B0ADE" w:rsidP="00AA2335">
      <w:pPr>
        <w:pStyle w:val="Akapitzlist"/>
        <w:numPr>
          <w:ilvl w:val="0"/>
          <w:numId w:val="3"/>
        </w:numPr>
        <w:jc w:val="both"/>
        <w:rPr>
          <w:rFonts w:eastAsiaTheme="minorEastAsia"/>
          <w:lang w:val="pl-PL"/>
        </w:rPr>
      </w:pPr>
      <w:proofErr w:type="spellStart"/>
      <w:r>
        <w:rPr>
          <w:rFonts w:eastAsiaTheme="minorEastAsia"/>
          <w:lang w:val="pl-PL"/>
        </w:rPr>
        <w:t>IntroSort</w:t>
      </w:r>
      <w:proofErr w:type="spellEnd"/>
    </w:p>
    <w:p w:rsidR="003B0ADE" w:rsidRDefault="0041199E" w:rsidP="00AA2335">
      <w:pPr>
        <w:jc w:val="both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lastRenderedPageBreak/>
        <w:t xml:space="preserve">Ze względu na zbyt późne rozpoczęcie pomiarów, nie wszystkie rodzaje tablic zostały </w:t>
      </w:r>
      <w:proofErr w:type="spellStart"/>
      <w:r>
        <w:rPr>
          <w:rFonts w:eastAsiaTheme="minorEastAsia"/>
          <w:lang w:val="pl-PL"/>
        </w:rPr>
        <w:t>przetestowanew</w:t>
      </w:r>
      <w:proofErr w:type="spellEnd"/>
      <w:r>
        <w:rPr>
          <w:rFonts w:eastAsiaTheme="minorEastAsia"/>
          <w:lang w:val="pl-PL"/>
        </w:rPr>
        <w:t xml:space="preserve"> pełni. Najmniej czasu zajmowały </w:t>
      </w:r>
      <w:proofErr w:type="spellStart"/>
      <w:r>
        <w:rPr>
          <w:rFonts w:eastAsiaTheme="minorEastAsia"/>
          <w:lang w:val="pl-PL"/>
        </w:rPr>
        <w:t>tabllice</w:t>
      </w:r>
      <w:proofErr w:type="spellEnd"/>
      <w:r>
        <w:rPr>
          <w:rFonts w:eastAsiaTheme="minorEastAsia"/>
          <w:lang w:val="pl-PL"/>
        </w:rPr>
        <w:t xml:space="preserve"> najbardziej posortowane, dlatego wyniki pojawiają się „od końca”. Im tablica była mniej posortowana, tym czas był dłuższy, dlatego dla tablic o wielkości 500000 oraz 1000000 brakuje wyników. </w:t>
      </w:r>
    </w:p>
    <w:p w:rsidR="0041199E" w:rsidRDefault="0041199E" w:rsidP="00AA2335">
      <w:pPr>
        <w:jc w:val="both"/>
        <w:rPr>
          <w:rFonts w:eastAsiaTheme="minorEastAsia"/>
          <w:lang w:val="pl-PL"/>
        </w:rPr>
      </w:pPr>
    </w:p>
    <w:p w:rsidR="003B0ADE" w:rsidRDefault="003B0ADE" w:rsidP="00AA2335">
      <w:pPr>
        <w:jc w:val="both"/>
        <w:rPr>
          <w:rFonts w:eastAsiaTheme="minorEastAsia"/>
          <w:lang w:val="pl-PL"/>
        </w:rPr>
      </w:pPr>
      <w:r>
        <w:rPr>
          <w:rFonts w:eastAsiaTheme="minorEastAsia"/>
          <w:sz w:val="16"/>
          <w:lang w:val="pl-PL"/>
        </w:rPr>
        <w:t>Tabela 3. Wyniki pomiaru czasu działania algorytmu sortowania introspektywnego</w:t>
      </w:r>
    </w:p>
    <w:tbl>
      <w:tblPr>
        <w:tblStyle w:val="Tabela-Siatka"/>
        <w:tblW w:w="9628" w:type="dxa"/>
        <w:tblLook w:val="04A0" w:firstRow="1" w:lastRow="0" w:firstColumn="1" w:lastColumn="0" w:noHBand="0" w:noVBand="1"/>
      </w:tblPr>
      <w:tblGrid>
        <w:gridCol w:w="997"/>
        <w:gridCol w:w="1053"/>
        <w:gridCol w:w="1053"/>
        <w:gridCol w:w="1053"/>
        <w:gridCol w:w="1053"/>
        <w:gridCol w:w="1276"/>
        <w:gridCol w:w="1164"/>
        <w:gridCol w:w="1164"/>
        <w:gridCol w:w="1053"/>
      </w:tblGrid>
      <w:tr w:rsidR="003B0ADE" w:rsidTr="008D5CA4">
        <w:trPr>
          <w:trHeight w:val="659"/>
        </w:trPr>
        <w:tc>
          <w:tcPr>
            <w:tcW w:w="1028" w:type="dxa"/>
            <w:vAlign w:val="bottom"/>
          </w:tcPr>
          <w:p w:rsidR="003B0ADE" w:rsidRDefault="003B0ADE" w:rsidP="00AA2335">
            <w:pPr>
              <w:jc w:val="both"/>
            </w:pPr>
            <w:r>
              <w:t>n\</w:t>
            </w:r>
            <w:proofErr w:type="spellStart"/>
            <w:r>
              <w:t>rodzaj</w:t>
            </w:r>
            <w:proofErr w:type="spellEnd"/>
            <w:r>
              <w:t xml:space="preserve"> </w:t>
            </w:r>
            <w:proofErr w:type="spellStart"/>
            <w:r>
              <w:t>tabeli</w:t>
            </w:r>
            <w:proofErr w:type="spellEnd"/>
          </w:p>
        </w:tc>
        <w:tc>
          <w:tcPr>
            <w:tcW w:w="1075" w:type="dxa"/>
            <w:vAlign w:val="bottom"/>
          </w:tcPr>
          <w:p w:rsidR="003B0ADE" w:rsidRDefault="003B0AD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random</w:t>
            </w:r>
          </w:p>
        </w:tc>
        <w:tc>
          <w:tcPr>
            <w:tcW w:w="1075" w:type="dxa"/>
            <w:vAlign w:val="bottom"/>
          </w:tcPr>
          <w:p w:rsidR="003B0ADE" w:rsidRDefault="003B0AD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odwr</w:t>
            </w:r>
            <w:proofErr w:type="spellEnd"/>
          </w:p>
        </w:tc>
        <w:tc>
          <w:tcPr>
            <w:tcW w:w="1075" w:type="dxa"/>
            <w:vAlign w:val="bottom"/>
          </w:tcPr>
          <w:p w:rsidR="003B0ADE" w:rsidRDefault="003B0AD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  <w:tc>
          <w:tcPr>
            <w:tcW w:w="1075" w:type="dxa"/>
            <w:vAlign w:val="bottom"/>
          </w:tcPr>
          <w:p w:rsidR="003B0ADE" w:rsidRDefault="003B0AD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50%</w:t>
            </w:r>
          </w:p>
        </w:tc>
        <w:tc>
          <w:tcPr>
            <w:tcW w:w="1075" w:type="dxa"/>
            <w:vAlign w:val="bottom"/>
          </w:tcPr>
          <w:p w:rsidR="003B0ADE" w:rsidRDefault="003B0AD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75%</w:t>
            </w:r>
          </w:p>
        </w:tc>
        <w:tc>
          <w:tcPr>
            <w:tcW w:w="1075" w:type="dxa"/>
            <w:vAlign w:val="bottom"/>
          </w:tcPr>
          <w:p w:rsidR="003B0ADE" w:rsidRDefault="003B0AD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95%</w:t>
            </w:r>
          </w:p>
        </w:tc>
        <w:tc>
          <w:tcPr>
            <w:tcW w:w="1075" w:type="dxa"/>
            <w:vAlign w:val="bottom"/>
          </w:tcPr>
          <w:p w:rsidR="003B0ADE" w:rsidRDefault="003B0AD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99%</w:t>
            </w:r>
          </w:p>
        </w:tc>
        <w:tc>
          <w:tcPr>
            <w:tcW w:w="1075" w:type="dxa"/>
            <w:vAlign w:val="bottom"/>
          </w:tcPr>
          <w:p w:rsidR="003B0ADE" w:rsidRDefault="003B0AD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99,7%</w:t>
            </w:r>
          </w:p>
        </w:tc>
      </w:tr>
      <w:tr w:rsidR="003B0ADE" w:rsidTr="008D5CA4">
        <w:trPr>
          <w:trHeight w:val="338"/>
        </w:trPr>
        <w:tc>
          <w:tcPr>
            <w:tcW w:w="1028" w:type="dxa"/>
            <w:vAlign w:val="bottom"/>
          </w:tcPr>
          <w:p w:rsidR="003B0ADE" w:rsidRDefault="003B0AD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075" w:type="dxa"/>
            <w:vAlign w:val="bottom"/>
          </w:tcPr>
          <w:p w:rsidR="003B0ADE" w:rsidRDefault="003B0AD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55.65681</w:t>
            </w:r>
          </w:p>
        </w:tc>
        <w:tc>
          <w:tcPr>
            <w:tcW w:w="1075" w:type="dxa"/>
            <w:vAlign w:val="bottom"/>
          </w:tcPr>
          <w:p w:rsidR="003B0ADE" w:rsidRDefault="003B0AD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121.6304</w:t>
            </w:r>
          </w:p>
        </w:tc>
        <w:tc>
          <w:tcPr>
            <w:tcW w:w="1075" w:type="dxa"/>
            <w:vAlign w:val="bottom"/>
          </w:tcPr>
          <w:p w:rsidR="003B0ADE" w:rsidRDefault="003B0AD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53.93675</w:t>
            </w:r>
          </w:p>
        </w:tc>
        <w:tc>
          <w:tcPr>
            <w:tcW w:w="1075" w:type="dxa"/>
            <w:vAlign w:val="bottom"/>
          </w:tcPr>
          <w:p w:rsidR="003B0ADE" w:rsidRDefault="003B0AD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41.94579</w:t>
            </w:r>
          </w:p>
        </w:tc>
        <w:tc>
          <w:tcPr>
            <w:tcW w:w="1075" w:type="dxa"/>
            <w:vAlign w:val="bottom"/>
          </w:tcPr>
          <w:p w:rsidR="003B0ADE" w:rsidRDefault="003B0AD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25.27428</w:t>
            </w:r>
          </w:p>
        </w:tc>
        <w:tc>
          <w:tcPr>
            <w:tcW w:w="1075" w:type="dxa"/>
            <w:vAlign w:val="bottom"/>
          </w:tcPr>
          <w:p w:rsidR="003B0ADE" w:rsidRDefault="003B0AD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5.57878</w:t>
            </w:r>
          </w:p>
        </w:tc>
        <w:tc>
          <w:tcPr>
            <w:tcW w:w="1075" w:type="dxa"/>
            <w:vAlign w:val="bottom"/>
          </w:tcPr>
          <w:p w:rsidR="003B0ADE" w:rsidRDefault="003B0AD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1.17629</w:t>
            </w:r>
          </w:p>
        </w:tc>
        <w:tc>
          <w:tcPr>
            <w:tcW w:w="1075" w:type="dxa"/>
            <w:vAlign w:val="bottom"/>
          </w:tcPr>
          <w:p w:rsidR="003B0ADE" w:rsidRDefault="003B0AD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0.38419</w:t>
            </w:r>
          </w:p>
        </w:tc>
      </w:tr>
      <w:tr w:rsidR="003B0ADE" w:rsidTr="008D5CA4">
        <w:trPr>
          <w:trHeight w:val="321"/>
        </w:trPr>
        <w:tc>
          <w:tcPr>
            <w:tcW w:w="1028" w:type="dxa"/>
            <w:vAlign w:val="bottom"/>
          </w:tcPr>
          <w:p w:rsidR="003B0ADE" w:rsidRDefault="003B0AD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075" w:type="dxa"/>
            <w:vAlign w:val="bottom"/>
          </w:tcPr>
          <w:p w:rsidR="003B0ADE" w:rsidRDefault="003B0AD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1436.099</w:t>
            </w:r>
          </w:p>
        </w:tc>
        <w:tc>
          <w:tcPr>
            <w:tcW w:w="1075" w:type="dxa"/>
            <w:vAlign w:val="bottom"/>
          </w:tcPr>
          <w:p w:rsidR="003B0ADE" w:rsidRDefault="003B0AD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2818.669</w:t>
            </w:r>
          </w:p>
        </w:tc>
        <w:tc>
          <w:tcPr>
            <w:tcW w:w="1075" w:type="dxa"/>
            <w:vAlign w:val="bottom"/>
          </w:tcPr>
          <w:p w:rsidR="003B0ADE" w:rsidRDefault="003B0AD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1322.945</w:t>
            </w:r>
          </w:p>
        </w:tc>
        <w:tc>
          <w:tcPr>
            <w:tcW w:w="1075" w:type="dxa"/>
            <w:vAlign w:val="bottom"/>
          </w:tcPr>
          <w:p w:rsidR="003B0ADE" w:rsidRDefault="003B0AD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1100.453</w:t>
            </w:r>
          </w:p>
        </w:tc>
        <w:tc>
          <w:tcPr>
            <w:tcW w:w="1075" w:type="dxa"/>
            <w:vAlign w:val="bottom"/>
          </w:tcPr>
          <w:p w:rsidR="003B0ADE" w:rsidRDefault="003B0AD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627.8276</w:t>
            </w:r>
          </w:p>
        </w:tc>
        <w:tc>
          <w:tcPr>
            <w:tcW w:w="1075" w:type="dxa"/>
            <w:vAlign w:val="bottom"/>
          </w:tcPr>
          <w:p w:rsidR="003B0ADE" w:rsidRDefault="003B0AD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139.5665</w:t>
            </w:r>
          </w:p>
        </w:tc>
        <w:tc>
          <w:tcPr>
            <w:tcW w:w="1075" w:type="dxa"/>
            <w:vAlign w:val="bottom"/>
          </w:tcPr>
          <w:p w:rsidR="003B0ADE" w:rsidRDefault="003B0AD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29.1201</w:t>
            </w:r>
          </w:p>
        </w:tc>
        <w:tc>
          <w:tcPr>
            <w:tcW w:w="1075" w:type="dxa"/>
            <w:vAlign w:val="bottom"/>
          </w:tcPr>
          <w:p w:rsidR="003B0ADE" w:rsidRDefault="003B0AD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8.85135</w:t>
            </w:r>
          </w:p>
        </w:tc>
      </w:tr>
      <w:tr w:rsidR="003B0ADE" w:rsidTr="008D5CA4">
        <w:trPr>
          <w:trHeight w:val="338"/>
        </w:trPr>
        <w:tc>
          <w:tcPr>
            <w:tcW w:w="1028" w:type="dxa"/>
            <w:vAlign w:val="bottom"/>
          </w:tcPr>
          <w:p w:rsidR="003B0ADE" w:rsidRDefault="003B0AD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075" w:type="dxa"/>
            <w:vAlign w:val="bottom"/>
          </w:tcPr>
          <w:p w:rsidR="003B0ADE" w:rsidRDefault="003B0AD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5653.4</w:t>
            </w:r>
          </w:p>
        </w:tc>
        <w:tc>
          <w:tcPr>
            <w:tcW w:w="1075" w:type="dxa"/>
            <w:vAlign w:val="bottom"/>
          </w:tcPr>
          <w:p w:rsidR="003B0ADE" w:rsidRDefault="003B0AD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11150.71</w:t>
            </w:r>
          </w:p>
        </w:tc>
        <w:tc>
          <w:tcPr>
            <w:tcW w:w="1075" w:type="dxa"/>
            <w:vAlign w:val="bottom"/>
          </w:tcPr>
          <w:p w:rsidR="003B0ADE" w:rsidRDefault="003B0AD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5189.55</w:t>
            </w:r>
          </w:p>
        </w:tc>
        <w:tc>
          <w:tcPr>
            <w:tcW w:w="1075" w:type="dxa"/>
            <w:vAlign w:val="bottom"/>
          </w:tcPr>
          <w:p w:rsidR="003B0ADE" w:rsidRDefault="003B0AD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4148.37</w:t>
            </w:r>
          </w:p>
        </w:tc>
        <w:tc>
          <w:tcPr>
            <w:tcW w:w="1075" w:type="dxa"/>
            <w:vAlign w:val="bottom"/>
          </w:tcPr>
          <w:p w:rsidR="003B0ADE" w:rsidRDefault="003B0AD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2423.98</w:t>
            </w:r>
          </w:p>
        </w:tc>
        <w:tc>
          <w:tcPr>
            <w:tcW w:w="1075" w:type="dxa"/>
            <w:vAlign w:val="bottom"/>
          </w:tcPr>
          <w:p w:rsidR="003B0ADE" w:rsidRDefault="003B0AD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540.9</w:t>
            </w:r>
          </w:p>
        </w:tc>
        <w:tc>
          <w:tcPr>
            <w:tcW w:w="1075" w:type="dxa"/>
            <w:vAlign w:val="bottom"/>
          </w:tcPr>
          <w:p w:rsidR="003B0ADE" w:rsidRDefault="003B0AD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110.3</w:t>
            </w:r>
          </w:p>
        </w:tc>
        <w:tc>
          <w:tcPr>
            <w:tcW w:w="1075" w:type="dxa"/>
            <w:vAlign w:val="bottom"/>
          </w:tcPr>
          <w:p w:rsidR="003B0ADE" w:rsidRDefault="003B0AD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32.13</w:t>
            </w:r>
          </w:p>
        </w:tc>
      </w:tr>
      <w:tr w:rsidR="0041199E" w:rsidTr="008D5CA4">
        <w:trPr>
          <w:trHeight w:val="321"/>
        </w:trPr>
        <w:tc>
          <w:tcPr>
            <w:tcW w:w="1028" w:type="dxa"/>
            <w:vAlign w:val="bottom"/>
          </w:tcPr>
          <w:p w:rsidR="0041199E" w:rsidRDefault="004119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500000</w:t>
            </w:r>
          </w:p>
        </w:tc>
        <w:tc>
          <w:tcPr>
            <w:tcW w:w="1075" w:type="dxa"/>
            <w:vAlign w:val="bottom"/>
          </w:tcPr>
          <w:p w:rsidR="0041199E" w:rsidRDefault="0041199E" w:rsidP="00AA2335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75" w:type="dxa"/>
            <w:vAlign w:val="bottom"/>
          </w:tcPr>
          <w:p w:rsidR="0041199E" w:rsidRDefault="0041199E" w:rsidP="00AA2335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75" w:type="dxa"/>
            <w:vAlign w:val="bottom"/>
          </w:tcPr>
          <w:p w:rsidR="0041199E" w:rsidRDefault="0041199E" w:rsidP="00AA2335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75" w:type="dxa"/>
            <w:vAlign w:val="bottom"/>
          </w:tcPr>
          <w:p w:rsidR="0041199E" w:rsidRDefault="0041199E" w:rsidP="00AA2335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75" w:type="dxa"/>
            <w:vAlign w:val="bottom"/>
          </w:tcPr>
          <w:p w:rsidR="0041199E" w:rsidRDefault="0041199E" w:rsidP="00AA2335">
            <w:pPr>
              <w:jc w:val="both"/>
            </w:pPr>
          </w:p>
        </w:tc>
        <w:tc>
          <w:tcPr>
            <w:tcW w:w="1075" w:type="dxa"/>
            <w:vAlign w:val="bottom"/>
          </w:tcPr>
          <w:p w:rsidR="0041199E" w:rsidRDefault="004119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15024.150</w:t>
            </w:r>
          </w:p>
        </w:tc>
        <w:tc>
          <w:tcPr>
            <w:tcW w:w="1075" w:type="dxa"/>
            <w:vAlign w:val="bottom"/>
          </w:tcPr>
          <w:p w:rsidR="0041199E" w:rsidRDefault="004119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3453.930</w:t>
            </w:r>
          </w:p>
        </w:tc>
        <w:tc>
          <w:tcPr>
            <w:tcW w:w="1075" w:type="dxa"/>
            <w:vAlign w:val="bottom"/>
          </w:tcPr>
          <w:p w:rsidR="0041199E" w:rsidRDefault="004119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955.490</w:t>
            </w:r>
          </w:p>
        </w:tc>
      </w:tr>
      <w:tr w:rsidR="0041199E" w:rsidTr="008D5CA4">
        <w:trPr>
          <w:trHeight w:val="338"/>
        </w:trPr>
        <w:tc>
          <w:tcPr>
            <w:tcW w:w="1028" w:type="dxa"/>
            <w:vAlign w:val="bottom"/>
          </w:tcPr>
          <w:p w:rsidR="0041199E" w:rsidRDefault="004119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1075" w:type="dxa"/>
            <w:vAlign w:val="bottom"/>
          </w:tcPr>
          <w:p w:rsidR="0041199E" w:rsidRDefault="0041199E" w:rsidP="00AA2335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75" w:type="dxa"/>
            <w:vAlign w:val="bottom"/>
          </w:tcPr>
          <w:p w:rsidR="0041199E" w:rsidRDefault="0041199E" w:rsidP="00AA2335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75" w:type="dxa"/>
            <w:vAlign w:val="bottom"/>
          </w:tcPr>
          <w:p w:rsidR="0041199E" w:rsidRDefault="0041199E" w:rsidP="00AA2335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75" w:type="dxa"/>
            <w:vAlign w:val="bottom"/>
          </w:tcPr>
          <w:p w:rsidR="0041199E" w:rsidRDefault="0041199E" w:rsidP="00AA2335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75" w:type="dxa"/>
            <w:vAlign w:val="bottom"/>
          </w:tcPr>
          <w:p w:rsidR="0041199E" w:rsidRDefault="004119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247327.032</w:t>
            </w:r>
          </w:p>
        </w:tc>
        <w:tc>
          <w:tcPr>
            <w:tcW w:w="1075" w:type="dxa"/>
            <w:vAlign w:val="bottom"/>
          </w:tcPr>
          <w:p w:rsidR="0041199E" w:rsidRDefault="004119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72218.520</w:t>
            </w:r>
          </w:p>
        </w:tc>
        <w:tc>
          <w:tcPr>
            <w:tcW w:w="1075" w:type="dxa"/>
            <w:vAlign w:val="bottom"/>
          </w:tcPr>
          <w:p w:rsidR="0041199E" w:rsidRDefault="004119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15727.690</w:t>
            </w:r>
          </w:p>
        </w:tc>
        <w:tc>
          <w:tcPr>
            <w:tcW w:w="1075" w:type="dxa"/>
            <w:vAlign w:val="bottom"/>
          </w:tcPr>
          <w:p w:rsidR="0041199E" w:rsidRDefault="0041199E" w:rsidP="00AA233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4793.560</w:t>
            </w:r>
          </w:p>
        </w:tc>
      </w:tr>
    </w:tbl>
    <w:p w:rsidR="003B0ADE" w:rsidRDefault="003B0ADE" w:rsidP="00AA2335">
      <w:pPr>
        <w:jc w:val="both"/>
        <w:rPr>
          <w:rFonts w:eastAsiaTheme="minorEastAsia"/>
          <w:lang w:val="pl-PL"/>
        </w:rPr>
      </w:pPr>
    </w:p>
    <w:p w:rsidR="003B0ADE" w:rsidRDefault="0041199E" w:rsidP="00AA2335">
      <w:pPr>
        <w:jc w:val="both"/>
        <w:rPr>
          <w:rFonts w:eastAsiaTheme="minorEastAsia"/>
          <w:lang w:val="pl-PL"/>
        </w:rPr>
      </w:pPr>
      <w:r>
        <w:rPr>
          <w:noProof/>
        </w:rPr>
        <w:drawing>
          <wp:inline distT="0" distB="0" distL="0" distR="0" wp14:anchorId="292E2937" wp14:editId="3A89FE2A">
            <wp:extent cx="5943600" cy="3637280"/>
            <wp:effectExtent l="0" t="0" r="0" b="127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B3454A4E-8011-4BA6-BA1C-DD19CCCD8C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1199E" w:rsidRDefault="0041199E" w:rsidP="00AA2335">
      <w:pPr>
        <w:jc w:val="both"/>
        <w:rPr>
          <w:rFonts w:eastAsiaTheme="minorEastAsia"/>
          <w:sz w:val="16"/>
          <w:lang w:val="pl-PL"/>
        </w:rPr>
      </w:pPr>
      <w:r>
        <w:rPr>
          <w:rFonts w:eastAsiaTheme="minorEastAsia"/>
          <w:sz w:val="16"/>
          <w:lang w:val="pl-PL"/>
        </w:rPr>
        <w:t>Wykres 2. Wyniki pomiarów czasu dla sortowania introspektywnego</w:t>
      </w:r>
    </w:p>
    <w:p w:rsidR="003B0ADE" w:rsidRDefault="003B0ADE" w:rsidP="00AA2335">
      <w:pPr>
        <w:jc w:val="both"/>
        <w:rPr>
          <w:rFonts w:eastAsiaTheme="minorEastAsia"/>
          <w:lang w:val="pl-PL"/>
        </w:rPr>
      </w:pPr>
    </w:p>
    <w:p w:rsidR="003B0ADE" w:rsidRDefault="003B0ADE" w:rsidP="00AA2335">
      <w:pPr>
        <w:jc w:val="both"/>
        <w:rPr>
          <w:rFonts w:eastAsiaTheme="minorEastAsia"/>
          <w:lang w:val="pl-PL"/>
        </w:rPr>
      </w:pPr>
    </w:p>
    <w:p w:rsidR="003B0ADE" w:rsidRDefault="003B0ADE" w:rsidP="00AA2335">
      <w:pPr>
        <w:jc w:val="both"/>
        <w:rPr>
          <w:rFonts w:eastAsiaTheme="minorEastAsia"/>
          <w:lang w:val="pl-PL"/>
        </w:rPr>
      </w:pPr>
    </w:p>
    <w:p w:rsidR="003B0ADE" w:rsidRPr="003B0ADE" w:rsidRDefault="003B0ADE" w:rsidP="00AA2335">
      <w:pPr>
        <w:pStyle w:val="Akapitzlist"/>
        <w:numPr>
          <w:ilvl w:val="0"/>
          <w:numId w:val="1"/>
        </w:numPr>
        <w:jc w:val="both"/>
        <w:rPr>
          <w:rFonts w:eastAsiaTheme="minorEastAsia"/>
          <w:sz w:val="28"/>
          <w:lang w:val="pl-PL"/>
        </w:rPr>
      </w:pPr>
      <w:r w:rsidRPr="003B0ADE">
        <w:rPr>
          <w:rFonts w:eastAsiaTheme="minorEastAsia"/>
          <w:sz w:val="28"/>
          <w:lang w:val="pl-PL"/>
        </w:rPr>
        <w:t>Wnioski</w:t>
      </w:r>
    </w:p>
    <w:p w:rsidR="003B0ADE" w:rsidRDefault="003B0ADE" w:rsidP="00AA2335">
      <w:pPr>
        <w:pStyle w:val="Akapitzlist"/>
        <w:jc w:val="both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lastRenderedPageBreak/>
        <w:t>Zastanawiające jest, że algorytmy, które teoretycznie powinny działać szybciej (</w:t>
      </w:r>
      <w:proofErr w:type="spellStart"/>
      <w:r>
        <w:rPr>
          <w:rFonts w:eastAsiaTheme="minorEastAsia"/>
          <w:lang w:val="pl-PL"/>
        </w:rPr>
        <w:t>QuickSort</w:t>
      </w:r>
      <w:proofErr w:type="spellEnd"/>
      <w:r>
        <w:rPr>
          <w:rFonts w:eastAsiaTheme="minorEastAsia"/>
          <w:lang w:val="pl-PL"/>
        </w:rPr>
        <w:t xml:space="preserve">, </w:t>
      </w:r>
      <w:proofErr w:type="spellStart"/>
      <w:r>
        <w:rPr>
          <w:rFonts w:eastAsiaTheme="minorEastAsia"/>
          <w:lang w:val="pl-PL"/>
        </w:rPr>
        <w:t>IntroSort</w:t>
      </w:r>
      <w:proofErr w:type="spellEnd"/>
      <w:r>
        <w:rPr>
          <w:rFonts w:eastAsiaTheme="minorEastAsia"/>
          <w:lang w:val="pl-PL"/>
        </w:rPr>
        <w:t xml:space="preserve">) działają wolniej niż </w:t>
      </w:r>
      <w:proofErr w:type="spellStart"/>
      <w:r>
        <w:rPr>
          <w:rFonts w:eastAsiaTheme="minorEastAsia"/>
          <w:lang w:val="pl-PL"/>
        </w:rPr>
        <w:t>MergeSort</w:t>
      </w:r>
      <w:proofErr w:type="spellEnd"/>
      <w:r>
        <w:rPr>
          <w:rFonts w:eastAsiaTheme="minorEastAsia"/>
          <w:lang w:val="pl-PL"/>
        </w:rPr>
        <w:t>. Może być to spowodowane błędami w implementacji lub niewydajnością komputera.</w:t>
      </w:r>
    </w:p>
    <w:p w:rsidR="003B0ADE" w:rsidRDefault="003B0ADE" w:rsidP="00AA2335">
      <w:pPr>
        <w:pStyle w:val="Akapitzlist"/>
        <w:jc w:val="both"/>
        <w:rPr>
          <w:rFonts w:eastAsiaTheme="minorEastAsia"/>
          <w:lang w:val="pl-PL"/>
        </w:rPr>
      </w:pPr>
    </w:p>
    <w:p w:rsidR="003B0ADE" w:rsidRDefault="003B0ADE" w:rsidP="00AA2335">
      <w:pPr>
        <w:pStyle w:val="Akapitzlist"/>
        <w:jc w:val="both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Można zauważyć, że sortowanie przez scalanie jest odporne na rodzaj tablicy, dla każdego z rodzajów wykres wygląda niemal identycznie. </w:t>
      </w:r>
      <w:r w:rsidR="00A53BE5">
        <w:rPr>
          <w:rFonts w:eastAsiaTheme="minorEastAsia"/>
          <w:lang w:val="pl-PL"/>
        </w:rPr>
        <w:t>Jest to prawdopodobnie spowodowane faktem, iż jego złożoność obliczeniowa wynosi zawsze O(</w:t>
      </w:r>
      <w:proofErr w:type="spellStart"/>
      <w:r w:rsidR="00A53BE5">
        <w:rPr>
          <w:rFonts w:eastAsiaTheme="minorEastAsia"/>
          <w:lang w:val="pl-PL"/>
        </w:rPr>
        <w:t>nlogn</w:t>
      </w:r>
      <w:proofErr w:type="spellEnd"/>
      <w:r w:rsidR="00A53BE5">
        <w:rPr>
          <w:rFonts w:eastAsiaTheme="minorEastAsia"/>
          <w:lang w:val="pl-PL"/>
        </w:rPr>
        <w:t>).</w:t>
      </w:r>
    </w:p>
    <w:p w:rsidR="00A53BE5" w:rsidRDefault="00A53BE5" w:rsidP="00AA2335">
      <w:pPr>
        <w:pStyle w:val="Akapitzlist"/>
        <w:jc w:val="both"/>
        <w:rPr>
          <w:rFonts w:eastAsiaTheme="minorEastAsia"/>
          <w:lang w:val="pl-PL"/>
        </w:rPr>
      </w:pPr>
    </w:p>
    <w:p w:rsidR="00A53BE5" w:rsidRDefault="00A53BE5" w:rsidP="00AA2335">
      <w:pPr>
        <w:pStyle w:val="Akapitzlist"/>
        <w:jc w:val="both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Sortowanie szybkie  najlepiej zadziałało dla tablicy odwrotnie posortowanej, pozostałe wyniki pokazują, że im bardziej posortowana tablica, tym lepiej i szybciej algorytm  zadziała.</w:t>
      </w:r>
    </w:p>
    <w:p w:rsidR="00A53BE5" w:rsidRDefault="00A53BE5" w:rsidP="00AA2335">
      <w:pPr>
        <w:pStyle w:val="Akapitzlist"/>
        <w:jc w:val="both"/>
        <w:rPr>
          <w:rFonts w:eastAsiaTheme="minorEastAsia"/>
          <w:lang w:val="pl-PL"/>
        </w:rPr>
      </w:pPr>
    </w:p>
    <w:p w:rsidR="00A53BE5" w:rsidRDefault="00A53BE5" w:rsidP="00AA2335">
      <w:pPr>
        <w:pStyle w:val="Akapitzlist"/>
        <w:jc w:val="both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Jest możliwe, że w implementacji występuje błąd, ciężko jest bowiem zaakceptować, że najbardziej wyrafinowany algorytm działa najwolniej ze wszystkich.</w:t>
      </w:r>
    </w:p>
    <w:p w:rsidR="00335B90" w:rsidRDefault="00335B90" w:rsidP="00AA2335">
      <w:pPr>
        <w:pStyle w:val="Akapitzlist"/>
        <w:jc w:val="both"/>
        <w:rPr>
          <w:rFonts w:eastAsiaTheme="minorEastAsia"/>
          <w:lang w:val="pl-PL"/>
        </w:rPr>
      </w:pPr>
    </w:p>
    <w:p w:rsidR="00335B90" w:rsidRPr="003B0ADE" w:rsidRDefault="00335B90" w:rsidP="00AA2335">
      <w:pPr>
        <w:pStyle w:val="Akapitzlist"/>
        <w:jc w:val="both"/>
        <w:rPr>
          <w:rFonts w:eastAsiaTheme="minorEastAsia"/>
          <w:sz w:val="28"/>
          <w:lang w:val="pl-PL"/>
        </w:rPr>
      </w:pPr>
    </w:p>
    <w:p w:rsidR="003B0ADE" w:rsidRDefault="008C017C" w:rsidP="00AA2335">
      <w:pPr>
        <w:pStyle w:val="Akapitzlist"/>
        <w:numPr>
          <w:ilvl w:val="0"/>
          <w:numId w:val="1"/>
        </w:numPr>
        <w:jc w:val="both"/>
        <w:rPr>
          <w:rFonts w:eastAsiaTheme="minorEastAsia"/>
          <w:sz w:val="28"/>
          <w:lang w:val="pl-PL"/>
        </w:rPr>
      </w:pPr>
      <w:r>
        <w:rPr>
          <w:rFonts w:eastAsiaTheme="minorEastAsia"/>
          <w:sz w:val="28"/>
          <w:lang w:val="pl-PL"/>
        </w:rPr>
        <w:t>Źródła</w:t>
      </w:r>
    </w:p>
    <w:p w:rsidR="008C017C" w:rsidRDefault="00AA2335" w:rsidP="00AA2335">
      <w:pPr>
        <w:pStyle w:val="Akapitzlist"/>
        <w:jc w:val="both"/>
        <w:rPr>
          <w:lang w:val="pl-PL"/>
        </w:rPr>
      </w:pPr>
      <w:hyperlink r:id="rId9" w:history="1">
        <w:r w:rsidR="008C017C" w:rsidRPr="00924A82">
          <w:rPr>
            <w:rStyle w:val="Hipercze"/>
            <w:lang w:val="pl-PL"/>
          </w:rPr>
          <w:t>https://www.khanacademy.org/computing/computer-science/algorithms</w:t>
        </w:r>
      </w:hyperlink>
      <w:r w:rsidR="008C017C" w:rsidRPr="008C017C">
        <w:rPr>
          <w:lang w:val="pl-PL"/>
        </w:rPr>
        <w:t xml:space="preserve"> </w:t>
      </w:r>
    </w:p>
    <w:p w:rsidR="008C017C" w:rsidRDefault="008C017C" w:rsidP="00AA2335">
      <w:pPr>
        <w:pStyle w:val="Akapitzlist"/>
        <w:jc w:val="both"/>
        <w:rPr>
          <w:rFonts w:eastAsiaTheme="minorEastAsia"/>
          <w:lang w:val="pl-PL"/>
        </w:rPr>
      </w:pPr>
    </w:p>
    <w:p w:rsidR="008C017C" w:rsidRDefault="00AA2335" w:rsidP="00AA2335">
      <w:pPr>
        <w:pStyle w:val="Akapitzlist"/>
        <w:jc w:val="both"/>
        <w:rPr>
          <w:lang w:val="pl-PL"/>
        </w:rPr>
      </w:pPr>
      <w:hyperlink r:id="rId10" w:history="1">
        <w:r w:rsidR="008C017C" w:rsidRPr="008C017C">
          <w:rPr>
            <w:rStyle w:val="Hipercze"/>
            <w:lang w:val="pl-PL"/>
          </w:rPr>
          <w:t>https://pl.wikipedia.org/wiki/Sortowanie_introspektywne</w:t>
        </w:r>
      </w:hyperlink>
      <w:r w:rsidR="008C017C" w:rsidRPr="008C017C">
        <w:rPr>
          <w:lang w:val="pl-PL"/>
        </w:rPr>
        <w:t xml:space="preserve"> </w:t>
      </w:r>
    </w:p>
    <w:p w:rsidR="008C017C" w:rsidRDefault="008C017C" w:rsidP="00AA2335">
      <w:pPr>
        <w:pStyle w:val="Akapitzlist"/>
        <w:jc w:val="both"/>
        <w:rPr>
          <w:rFonts w:eastAsiaTheme="minorEastAsia"/>
          <w:lang w:val="pl-PL"/>
        </w:rPr>
      </w:pPr>
    </w:p>
    <w:p w:rsidR="008C017C" w:rsidRPr="00AA2335" w:rsidRDefault="00AA2335" w:rsidP="00AA2335">
      <w:pPr>
        <w:pStyle w:val="Akapitzlist"/>
        <w:jc w:val="both"/>
        <w:rPr>
          <w:lang w:val="pl-PL"/>
        </w:rPr>
      </w:pPr>
      <w:hyperlink r:id="rId11" w:history="1">
        <w:r w:rsidR="008C017C" w:rsidRPr="008C017C">
          <w:rPr>
            <w:rStyle w:val="Hipercze"/>
            <w:lang w:val="pl-PL"/>
          </w:rPr>
          <w:t>https://pl.wikipedia.org/wiki/Sortowanie_szybkie</w:t>
        </w:r>
      </w:hyperlink>
    </w:p>
    <w:p w:rsidR="008C017C" w:rsidRPr="00AA2335" w:rsidRDefault="008C017C" w:rsidP="00AA2335">
      <w:pPr>
        <w:pStyle w:val="Akapitzlist"/>
        <w:jc w:val="both"/>
        <w:rPr>
          <w:lang w:val="pl-PL"/>
        </w:rPr>
      </w:pPr>
    </w:p>
    <w:p w:rsidR="008C017C" w:rsidRPr="00AA2335" w:rsidRDefault="00AA2335" w:rsidP="00AA2335">
      <w:pPr>
        <w:pStyle w:val="Akapitzlist"/>
        <w:jc w:val="both"/>
        <w:rPr>
          <w:lang w:val="pl-PL"/>
        </w:rPr>
      </w:pPr>
      <w:hyperlink r:id="rId12" w:history="1">
        <w:r w:rsidR="008C017C" w:rsidRPr="00AA2335">
          <w:rPr>
            <w:rStyle w:val="Hipercze"/>
            <w:lang w:val="pl-PL"/>
          </w:rPr>
          <w:t>https://eduinf.waw.pl/inf/alg/003_sort/0013.php</w:t>
        </w:r>
      </w:hyperlink>
    </w:p>
    <w:p w:rsidR="008C017C" w:rsidRPr="00AA2335" w:rsidRDefault="008C017C" w:rsidP="00AA2335">
      <w:pPr>
        <w:pStyle w:val="Akapitzlist"/>
        <w:jc w:val="both"/>
        <w:rPr>
          <w:lang w:val="pl-PL"/>
        </w:rPr>
      </w:pPr>
    </w:p>
    <w:p w:rsidR="008C017C" w:rsidRPr="00AA2335" w:rsidRDefault="00AA2335" w:rsidP="00AA2335">
      <w:pPr>
        <w:pStyle w:val="Akapitzlist"/>
        <w:jc w:val="both"/>
        <w:rPr>
          <w:lang w:val="pl-PL"/>
        </w:rPr>
      </w:pPr>
      <w:hyperlink r:id="rId13" w:history="1">
        <w:r w:rsidR="008C017C" w:rsidRPr="00AA2335">
          <w:rPr>
            <w:rStyle w:val="Hipercze"/>
            <w:lang w:val="pl-PL"/>
          </w:rPr>
          <w:t>https://pl.wikipedia.org/wiki/Sortowanie_przez_kopcowanie</w:t>
        </w:r>
      </w:hyperlink>
    </w:p>
    <w:p w:rsidR="008C017C" w:rsidRPr="00AA2335" w:rsidRDefault="008C017C" w:rsidP="00AA2335">
      <w:pPr>
        <w:pStyle w:val="Akapitzlist"/>
        <w:jc w:val="both"/>
        <w:rPr>
          <w:lang w:val="pl-PL"/>
        </w:rPr>
      </w:pPr>
    </w:p>
    <w:p w:rsidR="008C017C" w:rsidRPr="00AA2335" w:rsidRDefault="00AA2335" w:rsidP="00AA2335">
      <w:pPr>
        <w:pStyle w:val="Akapitzlist"/>
        <w:jc w:val="both"/>
        <w:rPr>
          <w:lang w:val="pl-PL"/>
        </w:rPr>
      </w:pPr>
      <w:hyperlink r:id="rId14" w:history="1">
        <w:r w:rsidR="008C017C" w:rsidRPr="00AA2335">
          <w:rPr>
            <w:rStyle w:val="Hipercze"/>
            <w:lang w:val="pl-PL"/>
          </w:rPr>
          <w:t>https://www.geeksforgeeks.org/heap-sort/</w:t>
        </w:r>
      </w:hyperlink>
    </w:p>
    <w:p w:rsidR="008C017C" w:rsidRPr="00AA2335" w:rsidRDefault="008C017C" w:rsidP="00AA2335">
      <w:pPr>
        <w:pStyle w:val="Akapitzlist"/>
        <w:jc w:val="both"/>
        <w:rPr>
          <w:lang w:val="pl-PL"/>
        </w:rPr>
      </w:pPr>
    </w:p>
    <w:p w:rsidR="008C017C" w:rsidRPr="00AA2335" w:rsidRDefault="00AA2335" w:rsidP="00AA2335">
      <w:pPr>
        <w:pStyle w:val="Akapitzlist"/>
        <w:jc w:val="both"/>
        <w:rPr>
          <w:lang w:val="pl-PL"/>
        </w:rPr>
      </w:pPr>
      <w:hyperlink r:id="rId15" w:history="1">
        <w:r w:rsidR="008C017C" w:rsidRPr="00AA2335">
          <w:rPr>
            <w:rStyle w:val="Hipercze"/>
            <w:lang w:val="pl-PL"/>
          </w:rPr>
          <w:t>https://www.geeksforgeeks.org/know-your-sorting-algorithm-set-2-introsort-cs-sorting-weapon/</w:t>
        </w:r>
      </w:hyperlink>
    </w:p>
    <w:p w:rsidR="008C017C" w:rsidRPr="00AA2335" w:rsidRDefault="008C017C" w:rsidP="00AA2335">
      <w:pPr>
        <w:pStyle w:val="Akapitzlist"/>
        <w:jc w:val="both"/>
        <w:rPr>
          <w:lang w:val="pl-PL"/>
        </w:rPr>
      </w:pPr>
    </w:p>
    <w:p w:rsidR="008C017C" w:rsidRPr="00AA2335" w:rsidRDefault="00AA2335" w:rsidP="00AA2335">
      <w:pPr>
        <w:pStyle w:val="Akapitzlist"/>
        <w:jc w:val="both"/>
        <w:rPr>
          <w:rFonts w:eastAsiaTheme="minorEastAsia"/>
          <w:lang w:val="pl-PL"/>
        </w:rPr>
      </w:pPr>
      <w:hyperlink r:id="rId16" w:history="1">
        <w:r w:rsidR="008C017C" w:rsidRPr="00AA2335">
          <w:rPr>
            <w:rStyle w:val="Hipercze"/>
            <w:lang w:val="pl-PL"/>
          </w:rPr>
          <w:t>http://www.algorytm.org/algorytmy-sortowania/sortowanie-szybkie-quicksort.html</w:t>
        </w:r>
      </w:hyperlink>
    </w:p>
    <w:sectPr w:rsidR="008C017C" w:rsidRPr="00AA2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F3D48"/>
    <w:multiLevelType w:val="hybridMultilevel"/>
    <w:tmpl w:val="9C481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A2BFB"/>
    <w:multiLevelType w:val="hybridMultilevel"/>
    <w:tmpl w:val="B79C673C"/>
    <w:lvl w:ilvl="0" w:tplc="7AE40D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C07EA4"/>
    <w:multiLevelType w:val="hybridMultilevel"/>
    <w:tmpl w:val="6DD29AFA"/>
    <w:lvl w:ilvl="0" w:tplc="91AAB1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18"/>
    <w:rsid w:val="00053A80"/>
    <w:rsid w:val="000E4B47"/>
    <w:rsid w:val="00101076"/>
    <w:rsid w:val="001107A3"/>
    <w:rsid w:val="00227B1B"/>
    <w:rsid w:val="00243318"/>
    <w:rsid w:val="00335B90"/>
    <w:rsid w:val="0033716B"/>
    <w:rsid w:val="003B0ADE"/>
    <w:rsid w:val="003C0CF4"/>
    <w:rsid w:val="0041199E"/>
    <w:rsid w:val="006B3DB9"/>
    <w:rsid w:val="008C017C"/>
    <w:rsid w:val="00A0164C"/>
    <w:rsid w:val="00A53BE5"/>
    <w:rsid w:val="00AA2335"/>
    <w:rsid w:val="00B8031A"/>
    <w:rsid w:val="00BC67A6"/>
    <w:rsid w:val="00F2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F44F3-213F-4511-AD12-A2F6EDCB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43318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053A80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C0C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C0CF4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F23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8C017C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C01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hyperlink" Target="https://pl.wikipedia.org/wiki/Sortowanie_przez_kopcowani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hyperlink" Target="https://eduinf.waw.pl/inf/alg/003_sort/0013.ph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lgorytm.org/algorytmy-sortowania/sortowanie-szybkie-quicksort.html" TargetMode="Externa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hyperlink" Target="https://pl.wikipedia.org/wiki/Sortowanie_szybki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geeksforgeeks.org/know-your-sorting-algorithm-set-2-introsort-cs-sorting-weapon/" TargetMode="External"/><Relationship Id="rId10" Type="http://schemas.openxmlformats.org/officeDocument/2006/relationships/hyperlink" Target="https://pl.wikipedia.org/wiki/Sortowanie_introspektyw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hanacademy.org/computing/computer-science/algorithms" TargetMode="External"/><Relationship Id="rId14" Type="http://schemas.openxmlformats.org/officeDocument/2006/relationships/hyperlink" Target="https://www.geeksforgeeks.org/heap-sort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SEMESTR%204\PAMSI\PROJEKT%201\SPRAWKO\Zeszy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SEMESTR%204\PAMSI\PROJEKT%201\SPRAWKO\Zeszyt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SEMESTR%204\PAMSI\PROJEKT%201\SPRAWKO\Zeszyt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MERGESORT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866161368232961"/>
          <c:y val="9.1902786627803837E-2"/>
          <c:w val="0.82555783768924151"/>
          <c:h val="0.7998446513488614"/>
        </c:manualLayout>
      </c:layout>
      <c:scatterChart>
        <c:scatterStyle val="smoothMarker"/>
        <c:varyColors val="0"/>
        <c:ser>
          <c:idx val="0"/>
          <c:order val="0"/>
          <c:tx>
            <c:v>rand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MERGESORT!$AX$4:$AX$8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MERGESORT!$AY$4:$AY$8</c:f>
              <c:numCache>
                <c:formatCode>0.000</c:formatCode>
                <c:ptCount val="5"/>
                <c:pt idx="0">
                  <c:v>1.5157779899999999</c:v>
                </c:pt>
                <c:pt idx="1">
                  <c:v>6.5530942000000003</c:v>
                </c:pt>
                <c:pt idx="2">
                  <c:v>13.77624658</c:v>
                </c:pt>
                <c:pt idx="3">
                  <c:v>72.029230799999993</c:v>
                </c:pt>
                <c:pt idx="4">
                  <c:v>149.30013953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D25-47D9-B5CB-6FFCED00CF76}"/>
            </c:ext>
          </c:extLst>
        </c:ser>
        <c:ser>
          <c:idx val="1"/>
          <c:order val="1"/>
          <c:tx>
            <c:v>odwr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MERGESORT!$AX$4:$AX$8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MERGESORT!$AZ$4:$AZ$8</c:f>
              <c:numCache>
                <c:formatCode>0.000</c:formatCode>
                <c:ptCount val="5"/>
                <c:pt idx="0">
                  <c:v>1.3313298899999999</c:v>
                </c:pt>
                <c:pt idx="1">
                  <c:v>6.6317518499999997</c:v>
                </c:pt>
                <c:pt idx="2">
                  <c:v>13.8354021</c:v>
                </c:pt>
                <c:pt idx="3">
                  <c:v>72.86561313</c:v>
                </c:pt>
                <c:pt idx="4">
                  <c:v>148.93010303999998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D25-47D9-B5CB-6FFCED00CF76}"/>
            </c:ext>
          </c:extLst>
        </c:ser>
        <c:ser>
          <c:idx val="2"/>
          <c:order val="2"/>
          <c:tx>
            <c:v>25% posortowane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MERGESORT!$AX$4:$AX$8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MERGESORT!$BA$4:$BA$8</c:f>
              <c:numCache>
                <c:formatCode>0.000</c:formatCode>
                <c:ptCount val="5"/>
                <c:pt idx="0">
                  <c:v>1.3322512500000001</c:v>
                </c:pt>
                <c:pt idx="1">
                  <c:v>6.9439580199999993</c:v>
                </c:pt>
                <c:pt idx="2">
                  <c:v>13.847888680000001</c:v>
                </c:pt>
                <c:pt idx="3">
                  <c:v>72.988451349999991</c:v>
                </c:pt>
                <c:pt idx="4">
                  <c:v>147.12341814999999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D25-47D9-B5CB-6FFCED00CF76}"/>
            </c:ext>
          </c:extLst>
        </c:ser>
        <c:ser>
          <c:idx val="3"/>
          <c:order val="3"/>
          <c:tx>
            <c:v>50% posortowane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MERGESORT!$AX$4:$AX$8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MERGESORT!$BB$4:$BB$8</c:f>
              <c:numCache>
                <c:formatCode>0.000</c:formatCode>
                <c:ptCount val="5"/>
                <c:pt idx="0">
                  <c:v>1.390425</c:v>
                </c:pt>
                <c:pt idx="1">
                  <c:v>6.6463452300000005</c:v>
                </c:pt>
                <c:pt idx="2">
                  <c:v>13.62698147</c:v>
                </c:pt>
                <c:pt idx="3">
                  <c:v>72.900633680000013</c:v>
                </c:pt>
                <c:pt idx="4">
                  <c:v>150.18739321000001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D25-47D9-B5CB-6FFCED00CF76}"/>
            </c:ext>
          </c:extLst>
        </c:ser>
        <c:ser>
          <c:idx val="4"/>
          <c:order val="4"/>
          <c:tx>
            <c:v>75% posortowane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MERGESORT!$AX$4:$AX$8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MERGESORT!$BC$4:$BC$8</c:f>
              <c:numCache>
                <c:formatCode>0.000</c:formatCode>
                <c:ptCount val="5"/>
                <c:pt idx="0">
                  <c:v>1.33838312</c:v>
                </c:pt>
                <c:pt idx="1">
                  <c:v>6.5002858699999999</c:v>
                </c:pt>
                <c:pt idx="2">
                  <c:v>13.888206670000001</c:v>
                </c:pt>
                <c:pt idx="3">
                  <c:v>73.678657129999991</c:v>
                </c:pt>
                <c:pt idx="4">
                  <c:v>147.46966333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9D25-47D9-B5CB-6FFCED00CF76}"/>
            </c:ext>
          </c:extLst>
        </c:ser>
        <c:ser>
          <c:idx val="5"/>
          <c:order val="5"/>
          <c:tx>
            <c:v>95% posortowane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MERGESORT!$AX$4:$AX$8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MERGESORT!$BD$4:$BD$8</c:f>
              <c:numCache>
                <c:formatCode>0.000</c:formatCode>
                <c:ptCount val="5"/>
                <c:pt idx="0">
                  <c:v>1.3219961</c:v>
                </c:pt>
                <c:pt idx="1">
                  <c:v>6.4895700599999993</c:v>
                </c:pt>
                <c:pt idx="2">
                  <c:v>13.84308581</c:v>
                </c:pt>
                <c:pt idx="3">
                  <c:v>71.506262959999987</c:v>
                </c:pt>
                <c:pt idx="4">
                  <c:v>149.17791288999999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9D25-47D9-B5CB-6FFCED00CF76}"/>
            </c:ext>
          </c:extLst>
        </c:ser>
        <c:ser>
          <c:idx val="6"/>
          <c:order val="6"/>
          <c:tx>
            <c:v>99% posortowane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MERGESORT!$AX$4:$AX$8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MERGESORT!$BE$4:$BE$8</c:f>
              <c:numCache>
                <c:formatCode>0.000</c:formatCode>
                <c:ptCount val="5"/>
                <c:pt idx="0">
                  <c:v>1.33768084</c:v>
                </c:pt>
                <c:pt idx="1">
                  <c:v>6.4235879200000001</c:v>
                </c:pt>
                <c:pt idx="2">
                  <c:v>13.902282900000001</c:v>
                </c:pt>
                <c:pt idx="3">
                  <c:v>72.253328580000002</c:v>
                </c:pt>
                <c:pt idx="4">
                  <c:v>147.23202924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9D25-47D9-B5CB-6FFCED00CF76}"/>
            </c:ext>
          </c:extLst>
        </c:ser>
        <c:ser>
          <c:idx val="7"/>
          <c:order val="7"/>
          <c:tx>
            <c:v>99,7% posortowane</c:v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MERGESORT!$AX$4:$AX$8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MERGESORT!$BF$4:$BF$8</c:f>
              <c:numCache>
                <c:formatCode>0.000</c:formatCode>
                <c:ptCount val="5"/>
                <c:pt idx="0">
                  <c:v>1.32709728</c:v>
                </c:pt>
                <c:pt idx="1">
                  <c:v>6.50286469</c:v>
                </c:pt>
                <c:pt idx="2">
                  <c:v>13.556094539999998</c:v>
                </c:pt>
                <c:pt idx="3">
                  <c:v>73.115703510000003</c:v>
                </c:pt>
                <c:pt idx="4">
                  <c:v>148.67503988999999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9D25-47D9-B5CB-6FFCED00CF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4885984"/>
        <c:axId val="764886312"/>
      </c:scatterChart>
      <c:valAx>
        <c:axId val="764885984"/>
        <c:scaling>
          <c:orientation val="minMax"/>
          <c:max val="101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886312"/>
        <c:crosses val="autoZero"/>
        <c:crossBetween val="midCat"/>
      </c:valAx>
      <c:valAx>
        <c:axId val="764886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1.0941105193772787E-2"/>
              <c:y val="0.4414498109482453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8859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3852706815638069"/>
          <c:y val="0.11415176570386518"/>
          <c:w val="0.25656425864472682"/>
          <c:h val="0.3257275671313263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QUICKSORT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2220981616317289E-2"/>
          <c:y val="6.5795449967166242E-2"/>
          <c:w val="0.9128679488590794"/>
          <c:h val="0.82836482355683838"/>
        </c:manualLayout>
      </c:layout>
      <c:scatterChart>
        <c:scatterStyle val="smoothMarker"/>
        <c:varyColors val="0"/>
        <c:ser>
          <c:idx val="0"/>
          <c:order val="0"/>
          <c:tx>
            <c:v>random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QUICKSORT!$AX$5:$AX$9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QUICKSORT!$AY$5:$AY$9</c:f>
              <c:numCache>
                <c:formatCode>0.000</c:formatCode>
                <c:ptCount val="5"/>
                <c:pt idx="0">
                  <c:v>13.51901735</c:v>
                </c:pt>
                <c:pt idx="1">
                  <c:v>77.211367030000005</c:v>
                </c:pt>
                <c:pt idx="2">
                  <c:v>164.1219419</c:v>
                </c:pt>
                <c:pt idx="3">
                  <c:v>1625.1854696099999</c:v>
                </c:pt>
                <c:pt idx="4">
                  <c:v>1901.3666891400001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221-4EA8-ABCB-B8409103B0D3}"/>
            </c:ext>
          </c:extLst>
        </c:ser>
        <c:ser>
          <c:idx val="1"/>
          <c:order val="1"/>
          <c:tx>
            <c:v>odwr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QUICKSORT!$AX$5:$AX$9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QUICKSORT!$AZ$5:$AZ$9</c:f>
              <c:numCache>
                <c:formatCode>0.000</c:formatCode>
                <c:ptCount val="5"/>
                <c:pt idx="0">
                  <c:v>6.6848534699999993</c:v>
                </c:pt>
                <c:pt idx="1">
                  <c:v>34.786310119999996</c:v>
                </c:pt>
                <c:pt idx="2">
                  <c:v>65.193240180000004</c:v>
                </c:pt>
                <c:pt idx="3">
                  <c:v>325.71808093999999</c:v>
                </c:pt>
                <c:pt idx="4">
                  <c:v>634.48009982000008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221-4EA8-ABCB-B8409103B0D3}"/>
            </c:ext>
          </c:extLst>
        </c:ser>
        <c:ser>
          <c:idx val="2"/>
          <c:order val="2"/>
          <c:tx>
            <c:v>25% posortowane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QUICKSORT!$AX$5:$AX$9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QUICKSORT!$BA$5:$BA$9</c:f>
              <c:numCache>
                <c:formatCode>0.000</c:formatCode>
                <c:ptCount val="5"/>
                <c:pt idx="0">
                  <c:v>13.20648635</c:v>
                </c:pt>
                <c:pt idx="1">
                  <c:v>76.94435713</c:v>
                </c:pt>
                <c:pt idx="2">
                  <c:v>197.41266280000002</c:v>
                </c:pt>
                <c:pt idx="3">
                  <c:v>1011.4214060099999</c:v>
                </c:pt>
                <c:pt idx="4">
                  <c:v>2001.13491294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221-4EA8-ABCB-B8409103B0D3}"/>
            </c:ext>
          </c:extLst>
        </c:ser>
        <c:ser>
          <c:idx val="3"/>
          <c:order val="3"/>
          <c:tx>
            <c:v>50% posortowane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QUICKSORT!$AX$5:$AX$9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QUICKSORT!$BB$5:$BB$9</c:f>
              <c:numCache>
                <c:formatCode>0.000</c:formatCode>
                <c:ptCount val="5"/>
                <c:pt idx="0">
                  <c:v>12.794731000000001</c:v>
                </c:pt>
                <c:pt idx="1">
                  <c:v>72.843019709999993</c:v>
                </c:pt>
                <c:pt idx="2">
                  <c:v>165.75552178000001</c:v>
                </c:pt>
                <c:pt idx="3">
                  <c:v>950.98886474000005</c:v>
                </c:pt>
                <c:pt idx="4">
                  <c:v>1656.1109239899999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221-4EA8-ABCB-B8409103B0D3}"/>
            </c:ext>
          </c:extLst>
        </c:ser>
        <c:ser>
          <c:idx val="4"/>
          <c:order val="4"/>
          <c:tx>
            <c:v>75% pos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QUICKSORT!$AX$5:$AX$9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QUICKSORT!$BC$5:$BC$9</c:f>
              <c:numCache>
                <c:formatCode>0.000</c:formatCode>
                <c:ptCount val="5"/>
                <c:pt idx="0">
                  <c:v>12.279933720000001</c:v>
                </c:pt>
                <c:pt idx="1">
                  <c:v>67.917272819999994</c:v>
                </c:pt>
                <c:pt idx="2">
                  <c:v>149.26135790000001</c:v>
                </c:pt>
                <c:pt idx="3">
                  <c:v>894.88300480999999</c:v>
                </c:pt>
                <c:pt idx="4">
                  <c:v>1471.8202548299998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B221-4EA8-ABCB-B8409103B0D3}"/>
            </c:ext>
          </c:extLst>
        </c:ser>
        <c:ser>
          <c:idx val="5"/>
          <c:order val="5"/>
          <c:tx>
            <c:v>95% pos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QUICKSORT!$AX$5:$AX$9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QUICKSORT!$BD$5:$BD$9</c:f>
              <c:numCache>
                <c:formatCode>0.000</c:formatCode>
                <c:ptCount val="5"/>
                <c:pt idx="0">
                  <c:v>9.9309594499999996</c:v>
                </c:pt>
                <c:pt idx="1">
                  <c:v>54.87399568</c:v>
                </c:pt>
                <c:pt idx="2">
                  <c:v>130.94054197</c:v>
                </c:pt>
                <c:pt idx="3">
                  <c:v>737.92486976999999</c:v>
                </c:pt>
                <c:pt idx="4">
                  <c:v>1559.3195770100001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B221-4EA8-ABCB-B8409103B0D3}"/>
            </c:ext>
          </c:extLst>
        </c:ser>
        <c:ser>
          <c:idx val="6"/>
          <c:order val="6"/>
          <c:tx>
            <c:v>99% pos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QUICKSORT!$AX$5:$AX$9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QUICKSORT!$BE$5:$BE$9</c:f>
              <c:numCache>
                <c:formatCode>0.000</c:formatCode>
                <c:ptCount val="5"/>
                <c:pt idx="0">
                  <c:v>9.25473517</c:v>
                </c:pt>
                <c:pt idx="1">
                  <c:v>46.870177570000003</c:v>
                </c:pt>
                <c:pt idx="2">
                  <c:v>120.53714622</c:v>
                </c:pt>
                <c:pt idx="3">
                  <c:v>644.22875947</c:v>
                </c:pt>
                <c:pt idx="4">
                  <c:v>1369.2173698399999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B221-4EA8-ABCB-B8409103B0D3}"/>
            </c:ext>
          </c:extLst>
        </c:ser>
        <c:ser>
          <c:idx val="7"/>
          <c:order val="7"/>
          <c:tx>
            <c:v>99,7% pos</c:v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QUICKSORT!$AX$5:$AX$9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QUICKSORT!$BF$5:$BF$9</c:f>
              <c:numCache>
                <c:formatCode>0.000</c:formatCode>
                <c:ptCount val="5"/>
                <c:pt idx="0">
                  <c:v>8.0709292799999997</c:v>
                </c:pt>
                <c:pt idx="1">
                  <c:v>45.114178539999997</c:v>
                </c:pt>
                <c:pt idx="2">
                  <c:v>99.894417160000003</c:v>
                </c:pt>
                <c:pt idx="3">
                  <c:v>672.52391127999999</c:v>
                </c:pt>
                <c:pt idx="4">
                  <c:v>1331.9277151900001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B221-4EA8-ABCB-B8409103B0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1774224"/>
        <c:axId val="731771600"/>
      </c:scatterChart>
      <c:valAx>
        <c:axId val="731774224"/>
        <c:scaling>
          <c:orientation val="minMax"/>
          <c:max val="101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1771600"/>
        <c:crosses val="autoZero"/>
        <c:crossBetween val="midCat"/>
      </c:valAx>
      <c:valAx>
        <c:axId val="731771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17742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0630161486678646"/>
          <c:y val="9.7431224611010267E-2"/>
          <c:w val="0.19832507650449804"/>
          <c:h val="0.31908417158246005"/>
        </c:manualLayout>
      </c:layout>
      <c:overlay val="0"/>
      <c:spPr>
        <a:solidFill>
          <a:schemeClr val="bg1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INTROSORT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636470437246404"/>
          <c:y val="7.2378810539743987E-2"/>
          <c:w val="0.83734891311662962"/>
          <c:h val="0.83287896450094578"/>
        </c:manualLayout>
      </c:layout>
      <c:scatterChart>
        <c:scatterStyle val="smoothMarker"/>
        <c:varyColors val="0"/>
        <c:ser>
          <c:idx val="0"/>
          <c:order val="0"/>
          <c:tx>
            <c:v>random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INTROSORT!$BA$5:$BA$9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INTROSORT!$BB$5:$BB$9</c:f>
              <c:numCache>
                <c:formatCode>General</c:formatCode>
                <c:ptCount val="5"/>
                <c:pt idx="0">
                  <c:v>55.656809999999993</c:v>
                </c:pt>
                <c:pt idx="1">
                  <c:v>1436.0994399999995</c:v>
                </c:pt>
                <c:pt idx="2">
                  <c:v>5653.4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AB9-45A1-82AD-9415EB2C3980}"/>
            </c:ext>
          </c:extLst>
        </c:ser>
        <c:ser>
          <c:idx val="1"/>
          <c:order val="1"/>
          <c:tx>
            <c:v>odwr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INTROSORT!$BA$5:$BA$9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INTROSORT!$BC$5:$BC$9</c:f>
              <c:numCache>
                <c:formatCode>General</c:formatCode>
                <c:ptCount val="5"/>
                <c:pt idx="0">
                  <c:v>121.63043000000003</c:v>
                </c:pt>
                <c:pt idx="1">
                  <c:v>2818.6691899999992</c:v>
                </c:pt>
                <c:pt idx="2">
                  <c:v>11150.71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AB9-45A1-82AD-9415EB2C3980}"/>
            </c:ext>
          </c:extLst>
        </c:ser>
        <c:ser>
          <c:idx val="2"/>
          <c:order val="2"/>
          <c:tx>
            <c:v>25% posortowane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INTROSORT!$BA$5:$BA$9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INTROSORT!$BD$5:$BD$9</c:f>
              <c:numCache>
                <c:formatCode>General</c:formatCode>
                <c:ptCount val="5"/>
                <c:pt idx="0">
                  <c:v>53.936750000000004</c:v>
                </c:pt>
                <c:pt idx="1">
                  <c:v>1322.9451999999999</c:v>
                </c:pt>
                <c:pt idx="2">
                  <c:v>5189.55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AB9-45A1-82AD-9415EB2C3980}"/>
            </c:ext>
          </c:extLst>
        </c:ser>
        <c:ser>
          <c:idx val="3"/>
          <c:order val="3"/>
          <c:tx>
            <c:v>50% posortowane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INTROSORT!$BA$5:$BA$9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INTROSORT!$BE$5:$BE$9</c:f>
              <c:numCache>
                <c:formatCode>General</c:formatCode>
                <c:ptCount val="5"/>
                <c:pt idx="0">
                  <c:v>41.945789999999988</c:v>
                </c:pt>
                <c:pt idx="1">
                  <c:v>1100.4531000000002</c:v>
                </c:pt>
                <c:pt idx="2">
                  <c:v>4148.37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AB9-45A1-82AD-9415EB2C3980}"/>
            </c:ext>
          </c:extLst>
        </c:ser>
        <c:ser>
          <c:idx val="4"/>
          <c:order val="4"/>
          <c:tx>
            <c:v>75% posortowane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INTROSORT!$AZ$5:$AZ$8</c:f>
              <c:numCache>
                <c:formatCode>General</c:formatCode>
                <c:ptCount val="4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xVal>
          <c:yVal>
            <c:numRef>
              <c:f>INTROSORT!$BK$5:$BK$8</c:f>
              <c:numCache>
                <c:formatCode>General</c:formatCode>
                <c:ptCount val="4"/>
                <c:pt idx="0">
                  <c:v>25.274279999999997</c:v>
                </c:pt>
                <c:pt idx="1">
                  <c:v>627.82756000000006</c:v>
                </c:pt>
                <c:pt idx="2">
                  <c:v>2423.98</c:v>
                </c:pt>
                <c:pt idx="3">
                  <c:v>247327.03174603175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FAB9-45A1-82AD-9415EB2C3980}"/>
            </c:ext>
          </c:extLst>
        </c:ser>
        <c:ser>
          <c:idx val="5"/>
          <c:order val="5"/>
          <c:tx>
            <c:v>95% posortowane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INTROSORT!$BA$5:$BA$9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INTROSORT!$BG$5:$BG$9</c:f>
              <c:numCache>
                <c:formatCode>General</c:formatCode>
                <c:ptCount val="5"/>
                <c:pt idx="0">
                  <c:v>5.5787800000000001</c:v>
                </c:pt>
                <c:pt idx="1">
                  <c:v>139.56649999999993</c:v>
                </c:pt>
                <c:pt idx="2">
                  <c:v>540.9</c:v>
                </c:pt>
                <c:pt idx="3" formatCode="0.000">
                  <c:v>15024.15</c:v>
                </c:pt>
                <c:pt idx="4" formatCode="0.000">
                  <c:v>72218.52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FAB9-45A1-82AD-9415EB2C3980}"/>
            </c:ext>
          </c:extLst>
        </c:ser>
        <c:ser>
          <c:idx val="6"/>
          <c:order val="6"/>
          <c:tx>
            <c:v>99% posortowane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INTROSORT!$BA$5:$BA$9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INTROSORT!$BH$5:$BH$9</c:f>
              <c:numCache>
                <c:formatCode>General</c:formatCode>
                <c:ptCount val="5"/>
                <c:pt idx="0">
                  <c:v>1.1762900000000005</c:v>
                </c:pt>
                <c:pt idx="1">
                  <c:v>29.120100000000001</c:v>
                </c:pt>
                <c:pt idx="2">
                  <c:v>110.3</c:v>
                </c:pt>
                <c:pt idx="3" formatCode="0.000">
                  <c:v>3453.93</c:v>
                </c:pt>
                <c:pt idx="4" formatCode="0.000">
                  <c:v>15727.69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FAB9-45A1-82AD-9415EB2C3980}"/>
            </c:ext>
          </c:extLst>
        </c:ser>
        <c:ser>
          <c:idx val="7"/>
          <c:order val="7"/>
          <c:tx>
            <c:v>99,7% posortowane</c:v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INTROSORT!$BA$5:$BA$9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INTROSORT!$BI$5:$BI$9</c:f>
              <c:numCache>
                <c:formatCode>General</c:formatCode>
                <c:ptCount val="5"/>
                <c:pt idx="0">
                  <c:v>0.38418999999999998</c:v>
                </c:pt>
                <c:pt idx="1">
                  <c:v>8.8513500000000001</c:v>
                </c:pt>
                <c:pt idx="2">
                  <c:v>32.130000000000003</c:v>
                </c:pt>
                <c:pt idx="3" formatCode="0.000">
                  <c:v>955.49</c:v>
                </c:pt>
                <c:pt idx="4" formatCode="0.000">
                  <c:v>4793.5600000000004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FAB9-45A1-82AD-9415EB2C39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1364616"/>
        <c:axId val="671364944"/>
      </c:scatterChart>
      <c:valAx>
        <c:axId val="671364616"/>
        <c:scaling>
          <c:orientation val="minMax"/>
          <c:max val="101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1364944"/>
        <c:crosses val="autoZero"/>
        <c:crossBetween val="midCat"/>
      </c:valAx>
      <c:valAx>
        <c:axId val="671364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1364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4468941382327208"/>
          <c:y val="6.8098964061056616E-2"/>
          <c:w val="0.22006477555690154"/>
          <c:h val="0.4713720142524084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7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Starościak</dc:creator>
  <cp:keywords/>
  <dc:description/>
  <cp:lastModifiedBy>Kacper Starościak</cp:lastModifiedBy>
  <cp:revision>6</cp:revision>
  <dcterms:created xsi:type="dcterms:W3CDTF">2019-04-02T22:28:00Z</dcterms:created>
  <dcterms:modified xsi:type="dcterms:W3CDTF">2019-04-03T08:06:00Z</dcterms:modified>
</cp:coreProperties>
</file>