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F2" w:rsidRDefault="009C64F2">
      <w:r>
        <w:rPr>
          <w:rFonts w:hint="eastAsia"/>
        </w:rPr>
        <w:t>数据帧格式</w:t>
      </w:r>
      <w:r>
        <w:t>：</w:t>
      </w:r>
    </w:p>
    <w:p w:rsidR="009C64F2" w:rsidRDefault="009C64F2">
      <w:r>
        <w:rPr>
          <w:rFonts w:hint="eastAsia"/>
        </w:rPr>
        <w:tab/>
      </w:r>
      <w:r>
        <w:rPr>
          <w:rFonts w:hint="eastAsia"/>
        </w:rPr>
        <w:t>时间</w:t>
      </w:r>
      <w:r>
        <w:rPr>
          <w:rFonts w:hint="eastAsia"/>
        </w:rPr>
        <w:t xml:space="preserve"> + </w:t>
      </w:r>
      <w:r>
        <w:rPr>
          <w:rFonts w:hint="eastAsia"/>
        </w:rPr>
        <w:t>冲击量</w:t>
      </w:r>
      <w:r>
        <w:rPr>
          <w:rFonts w:hint="eastAsia"/>
        </w:rPr>
        <w:t xml:space="preserve"> + </w:t>
      </w:r>
      <w:r>
        <w:t>倾斜量</w:t>
      </w:r>
      <w:r>
        <w:rPr>
          <w:rFonts w:hint="eastAsia"/>
        </w:rPr>
        <w:t xml:space="preserve"> </w:t>
      </w:r>
    </w:p>
    <w:p w:rsidR="00606A83" w:rsidRDefault="00606A83">
      <w:r>
        <w:rPr>
          <w:rFonts w:hint="eastAsia"/>
        </w:rPr>
        <w:t>时间：</w:t>
      </w:r>
      <w:r w:rsidR="00825501">
        <w:rPr>
          <w:rFonts w:hint="eastAsia"/>
        </w:rPr>
        <w:t>byte[6]</w:t>
      </w:r>
      <w:r w:rsidR="00825501">
        <w:rPr>
          <w:rFonts w:hint="eastAsia"/>
        </w:rPr>
        <w:t>，</w:t>
      </w:r>
      <w:r>
        <w:rPr>
          <w:rFonts w:hint="eastAsia"/>
        </w:rPr>
        <w:t>年月日时分秒，</w:t>
      </w:r>
      <w:r w:rsidR="005632C7">
        <w:rPr>
          <w:rFonts w:hint="eastAsia"/>
        </w:rPr>
        <w:t>2018</w:t>
      </w:r>
      <w:r w:rsidR="005632C7">
        <w:rPr>
          <w:rFonts w:hint="eastAsia"/>
        </w:rPr>
        <w:t>年表示为</w:t>
      </w:r>
      <w:r w:rsidR="000D0D90">
        <w:rPr>
          <w:rFonts w:hint="eastAsia"/>
        </w:rPr>
        <w:t>1</w:t>
      </w:r>
      <w:r w:rsidR="000D0D90">
        <w:t>2</w:t>
      </w:r>
    </w:p>
    <w:p w:rsidR="002F47B6" w:rsidRDefault="00825501" w:rsidP="002F47B6">
      <w:r>
        <w:rPr>
          <w:rFonts w:hint="eastAsia"/>
        </w:rPr>
        <w:t>冲击量（加速度）：</w:t>
      </w:r>
      <w:r>
        <w:rPr>
          <w:rFonts w:hint="eastAsia"/>
        </w:rPr>
        <w:t>short[3]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字节，分别为</w:t>
      </w:r>
      <w:r>
        <w:rPr>
          <w:rFonts w:hint="eastAsia"/>
        </w:rPr>
        <w:t>XYZ</w:t>
      </w:r>
      <w:r>
        <w:rPr>
          <w:rFonts w:hint="eastAsia"/>
        </w:rPr>
        <w:t>轴的加速度值，单位</w:t>
      </w:r>
      <w:r>
        <w:rPr>
          <w:rFonts w:hint="eastAsia"/>
        </w:rPr>
        <w:t>0.01g</w:t>
      </w:r>
    </w:p>
    <w:p w:rsidR="000D0D90" w:rsidRDefault="002F47B6">
      <w:r>
        <w:t>倾斜量（倾角）：</w:t>
      </w:r>
      <w:r w:rsidR="00F3226C">
        <w:rPr>
          <w:rFonts w:hint="eastAsia"/>
        </w:rPr>
        <w:t>char</w:t>
      </w:r>
      <w:r>
        <w:rPr>
          <w:rFonts w:hint="eastAsia"/>
        </w:rPr>
        <w:t>[</w:t>
      </w:r>
      <w:r w:rsidR="00F3226C">
        <w:rPr>
          <w:rFonts w:hint="eastAsia"/>
        </w:rPr>
        <w:t>2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F3226C">
        <w:rPr>
          <w:rFonts w:hint="eastAsia"/>
        </w:rPr>
        <w:t>2</w:t>
      </w:r>
      <w:r w:rsidR="001824CD">
        <w:rPr>
          <w:rFonts w:hint="eastAsia"/>
        </w:rPr>
        <w:t>字节，分别为</w:t>
      </w:r>
      <w:r w:rsidR="001824CD">
        <w:rPr>
          <w:rFonts w:hint="eastAsia"/>
        </w:rPr>
        <w:t>XY</w:t>
      </w:r>
      <w:r w:rsidR="00CF2AE0">
        <w:rPr>
          <w:rFonts w:hint="eastAsia"/>
        </w:rPr>
        <w:t>平面</w:t>
      </w:r>
      <w:r w:rsidR="001824CD">
        <w:rPr>
          <w:rFonts w:hint="eastAsia"/>
        </w:rPr>
        <w:t>的倾角，单位</w:t>
      </w:r>
      <w:r w:rsidR="001824CD">
        <w:rPr>
          <w:rFonts w:hint="eastAsia"/>
        </w:rPr>
        <w:t>1</w:t>
      </w:r>
      <w:r w:rsidR="001824CD" w:rsidRPr="001824CD">
        <w:rPr>
          <w:rFonts w:hint="eastAsia"/>
        </w:rPr>
        <w:t>°</w:t>
      </w:r>
      <w:bookmarkStart w:id="0" w:name="_GoBack"/>
      <w:bookmarkEnd w:id="0"/>
    </w:p>
    <w:p w:rsidR="000D0D90" w:rsidRDefault="000D0D90"/>
    <w:p w:rsidR="000D0D90" w:rsidRDefault="000D0D90"/>
    <w:p w:rsidR="000D0D90" w:rsidRDefault="000D0D90"/>
    <w:p w:rsidR="000D0D90" w:rsidRDefault="000D0D90" w:rsidP="000D0D90">
      <w:pPr>
        <w:rPr>
          <w:rFonts w:hint="eastAsia"/>
          <w:szCs w:val="21"/>
        </w:rPr>
      </w:pPr>
      <w:r>
        <w:rPr>
          <w:rFonts w:hint="eastAsia"/>
          <w:szCs w:val="21"/>
        </w:rPr>
        <w:t>通讯方式：波特率</w:t>
      </w:r>
      <w:r>
        <w:rPr>
          <w:rFonts w:hint="eastAsia"/>
          <w:szCs w:val="21"/>
        </w:rPr>
        <w:t>115200</w:t>
      </w:r>
      <w:r>
        <w:rPr>
          <w:rFonts w:hint="eastAsia"/>
          <w:szCs w:val="21"/>
        </w:rPr>
        <w:t>，数据位</w:t>
      </w:r>
      <w:r>
        <w:rPr>
          <w:rFonts w:hint="eastAsia"/>
          <w:szCs w:val="21"/>
        </w:rPr>
        <w:t xml:space="preserve"> 8</w:t>
      </w:r>
      <w:r>
        <w:rPr>
          <w:rFonts w:hint="eastAsia"/>
          <w:szCs w:val="21"/>
        </w:rPr>
        <w:t>，停止位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，校验位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无。</w:t>
      </w:r>
    </w:p>
    <w:p w:rsidR="000D0D90" w:rsidRDefault="000D0D90" w:rsidP="000D0D90">
      <w:pPr>
        <w:rPr>
          <w:rFonts w:hint="eastAsia"/>
          <w:szCs w:val="21"/>
        </w:rPr>
      </w:pPr>
      <w:r>
        <w:rPr>
          <w:rFonts w:hint="eastAsia"/>
          <w:szCs w:val="21"/>
        </w:rPr>
        <w:t>通讯部分数据格式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0"/>
        <w:gridCol w:w="999"/>
        <w:gridCol w:w="947"/>
        <w:gridCol w:w="947"/>
        <w:gridCol w:w="947"/>
        <w:gridCol w:w="947"/>
      </w:tblGrid>
      <w:tr w:rsidR="000D0D90" w:rsidTr="0054478A">
        <w:tc>
          <w:tcPr>
            <w:tcW w:w="900" w:type="dxa"/>
          </w:tcPr>
          <w:p w:rsidR="000D0D90" w:rsidRDefault="000D0D90" w:rsidP="000D0D90">
            <w:pPr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</w:t>
            </w:r>
          </w:p>
          <w:p w:rsidR="000D0D90" w:rsidRDefault="000D0D90" w:rsidP="000D0D90">
            <w:pPr>
              <w:ind w:firstLineChars="50" w:firstLine="105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址</w:t>
            </w:r>
          </w:p>
        </w:tc>
        <w:tc>
          <w:tcPr>
            <w:tcW w:w="999" w:type="dxa"/>
          </w:tcPr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命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令</w:t>
            </w:r>
          </w:p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关键字</w:t>
            </w:r>
          </w:p>
        </w:tc>
        <w:tc>
          <w:tcPr>
            <w:tcW w:w="947" w:type="dxa"/>
          </w:tcPr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长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度</w:t>
            </w:r>
          </w:p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两字节</w:t>
            </w:r>
          </w:p>
        </w:tc>
        <w:tc>
          <w:tcPr>
            <w:tcW w:w="947" w:type="dxa"/>
          </w:tcPr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数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据</w:t>
            </w:r>
          </w:p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内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容</w:t>
            </w:r>
          </w:p>
        </w:tc>
        <w:tc>
          <w:tcPr>
            <w:tcW w:w="947" w:type="dxa"/>
          </w:tcPr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校验和</w:t>
            </w:r>
          </w:p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异或和</w:t>
            </w:r>
          </w:p>
        </w:tc>
        <w:tc>
          <w:tcPr>
            <w:tcW w:w="947" w:type="dxa"/>
          </w:tcPr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帧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未</w:t>
            </w:r>
          </w:p>
          <w:p w:rsidR="000D0D90" w:rsidRDefault="000D0D90" w:rsidP="0054478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(0x0A)</w:t>
            </w:r>
          </w:p>
        </w:tc>
      </w:tr>
    </w:tbl>
    <w:p w:rsidR="000D0D90" w:rsidRDefault="000D0D90" w:rsidP="000D0D90">
      <w:pPr>
        <w:rPr>
          <w:rFonts w:hint="eastAsia"/>
          <w:szCs w:val="21"/>
        </w:rPr>
      </w:pPr>
      <w:r>
        <w:rPr>
          <w:rFonts w:hint="eastAsia"/>
          <w:szCs w:val="21"/>
        </w:rPr>
        <w:t>长度定义：所有数据内容的字节数。</w:t>
      </w:r>
    </w:p>
    <w:p w:rsidR="000D0D90" w:rsidRDefault="000D0D90" w:rsidP="000D0D90">
      <w:pPr>
        <w:rPr>
          <w:rFonts w:hint="eastAsia"/>
          <w:b/>
          <w:sz w:val="24"/>
        </w:rPr>
      </w:pPr>
      <w:r>
        <w:rPr>
          <w:rFonts w:hint="eastAsia"/>
          <w:szCs w:val="21"/>
        </w:rPr>
        <w:t>校验和为从命令关键字到数据内容的所有字节的异或和。</w:t>
      </w:r>
    </w:p>
    <w:p w:rsidR="000D0D90" w:rsidRDefault="000D0D90" w:rsidP="000D0D90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通讯文本协议部分</w:t>
      </w:r>
    </w:p>
    <w:p w:rsidR="000D0D90" w:rsidRDefault="000D0D90" w:rsidP="000D0D90">
      <w:pPr>
        <w:rPr>
          <w:rFonts w:hint="eastAsia"/>
        </w:rPr>
      </w:pPr>
      <w:r>
        <w:rPr>
          <w:rFonts w:hint="eastAsia"/>
        </w:rPr>
        <w:t>一、</w:t>
      </w:r>
      <w:r>
        <w:t>PC</w:t>
      </w:r>
      <w:r>
        <w:rPr>
          <w:rFonts w:hint="eastAsia"/>
        </w:rPr>
        <w:t>发送到</w:t>
      </w:r>
      <w:r>
        <w:t>DT</w:t>
      </w:r>
      <w:r>
        <w:rPr>
          <w:rFonts w:hint="eastAsia"/>
        </w:rPr>
        <w:t>的信息</w:t>
      </w:r>
      <w:r>
        <w:t>(</w:t>
      </w:r>
      <w:r>
        <w:rPr>
          <w:rFonts w:hint="eastAsia"/>
        </w:rPr>
        <w:t>地址：</w:t>
      </w:r>
      <w:r>
        <w:rPr>
          <w:rFonts w:hint="eastAsia"/>
        </w:rPr>
        <w:t>0xF1)</w:t>
      </w:r>
      <w:r>
        <w:rPr>
          <w:rFonts w:hint="eastAsia"/>
        </w:rPr>
        <w:t>：</w:t>
      </w:r>
    </w:p>
    <w:p w:rsidR="000D0D90" w:rsidRDefault="000D0D90" w:rsidP="000D0D90">
      <w:pPr>
        <w:rPr>
          <w:rFonts w:hint="eastAsia"/>
        </w:rPr>
      </w:pPr>
      <w:r>
        <w:rPr>
          <w:rFonts w:hint="eastAsia"/>
          <w:color w:val="008080"/>
        </w:rPr>
        <w:t>1</w:t>
      </w:r>
      <w:r>
        <w:rPr>
          <w:rFonts w:hint="eastAsia"/>
          <w:color w:val="008080"/>
        </w:rPr>
        <w:t>．</w:t>
      </w:r>
      <w:r>
        <w:rPr>
          <w:color w:val="008080"/>
        </w:rPr>
        <w:t>1</w:t>
      </w:r>
      <w:r>
        <w:rPr>
          <w:rFonts w:hint="eastAsia"/>
          <w:color w:val="008080"/>
        </w:rPr>
        <w:t>．获取运输检测值（</w:t>
      </w:r>
      <w:r>
        <w:rPr>
          <w:rFonts w:hint="eastAsia"/>
          <w:color w:val="008080"/>
        </w:rPr>
        <w:t>1</w:t>
      </w:r>
      <w:r>
        <w:rPr>
          <w:rFonts w:hint="eastAsia"/>
          <w:color w:val="008080"/>
        </w:rPr>
        <w:t>分钟一次的最大加速度值）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440"/>
        <w:gridCol w:w="5578"/>
      </w:tblGrid>
      <w:tr w:rsidR="000D0D90" w:rsidTr="0054478A">
        <w:trPr>
          <w:trHeight w:val="353"/>
        </w:trPr>
        <w:tc>
          <w:tcPr>
            <w:tcW w:w="1188" w:type="dxa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协议格式</w:t>
            </w:r>
          </w:p>
        </w:tc>
        <w:tc>
          <w:tcPr>
            <w:tcW w:w="7018" w:type="dxa"/>
            <w:gridSpan w:val="2"/>
          </w:tcPr>
          <w:p w:rsidR="000D0D90" w:rsidRDefault="000D0D90" w:rsidP="000D0D90">
            <w:pPr>
              <w:ind w:firstLine="210"/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0xF1</w:t>
            </w:r>
            <w:r>
              <w:rPr>
                <w:rFonts w:hint="eastAsia"/>
                <w:b/>
                <w:color w:val="0000FF"/>
              </w:rPr>
              <w:t xml:space="preserve"> 0x04</w:t>
            </w:r>
            <w:r>
              <w:rPr>
                <w:rFonts w:eastAsia="楷体_GB2312" w:hint="eastAsia"/>
                <w:b/>
                <w:color w:val="0000FF"/>
              </w:rPr>
              <w:t xml:space="preserve"> L1L2</w:t>
            </w:r>
            <w:r w:rsidRPr="00837FDA">
              <w:rPr>
                <w:rFonts w:hint="eastAsia"/>
                <w:b/>
                <w:color w:val="0070C0"/>
              </w:rPr>
              <w:t xml:space="preserve"> N1Y1R</w:t>
            </w:r>
            <w:r>
              <w:rPr>
                <w:rFonts w:hint="eastAsia"/>
                <w:b/>
                <w:color w:val="0000FF"/>
              </w:rPr>
              <w:t>1S1F1 N2Y2R2S2F2 R 0</w:t>
            </w:r>
            <w:r>
              <w:rPr>
                <w:b/>
                <w:color w:val="0000FF"/>
              </w:rPr>
              <w:t>x0A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 w:val="restart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协议数据内容</w:t>
            </w: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发送方地址</w:t>
            </w:r>
          </w:p>
        </w:tc>
        <w:tc>
          <w:tcPr>
            <w:tcW w:w="5578" w:type="dxa"/>
          </w:tcPr>
          <w:p w:rsidR="000D0D90" w:rsidRDefault="000D0D90" w:rsidP="000D0D90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0xF1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关键字</w:t>
            </w:r>
          </w:p>
        </w:tc>
        <w:tc>
          <w:tcPr>
            <w:tcW w:w="5578" w:type="dxa"/>
          </w:tcPr>
          <w:p w:rsidR="000D0D90" w:rsidRDefault="000D0D90" w:rsidP="000D0D90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hint="eastAsia"/>
                <w:b/>
                <w:color w:val="0000FF"/>
              </w:rPr>
              <w:t>0x0</w:t>
            </w:r>
            <w:r>
              <w:rPr>
                <w:b/>
                <w:color w:val="0000FF"/>
              </w:rPr>
              <w:t>4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数据长度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>L1L2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传输数据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N1Y1R1S1F1 </w:t>
            </w:r>
            <w:r>
              <w:rPr>
                <w:rFonts w:hint="eastAsia"/>
                <w:b/>
                <w:color w:val="0000FF"/>
              </w:rPr>
              <w:t>开始的时间</w:t>
            </w:r>
          </w:p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hint="eastAsia"/>
                <w:b/>
                <w:color w:val="0000FF"/>
              </w:rPr>
              <w:t xml:space="preserve">N2Y2R2S2F2 </w:t>
            </w:r>
            <w:r>
              <w:rPr>
                <w:rFonts w:hint="eastAsia"/>
                <w:b/>
                <w:color w:val="0000FF"/>
              </w:rPr>
              <w:t>结束的时间</w:t>
            </w:r>
          </w:p>
        </w:tc>
      </w:tr>
      <w:tr w:rsidR="000D0D90" w:rsidTr="0054478A">
        <w:trPr>
          <w:cantSplit/>
          <w:trHeight w:val="35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校验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>R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结束字符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0x0A</w:t>
            </w:r>
          </w:p>
        </w:tc>
      </w:tr>
      <w:tr w:rsidR="000D0D90" w:rsidTr="0054478A">
        <w:trPr>
          <w:trHeight w:val="615"/>
        </w:trPr>
        <w:tc>
          <w:tcPr>
            <w:tcW w:w="1188" w:type="dxa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传输数据说明</w:t>
            </w:r>
          </w:p>
        </w:tc>
        <w:tc>
          <w:tcPr>
            <w:tcW w:w="7018" w:type="dxa"/>
            <w:gridSpan w:val="2"/>
          </w:tcPr>
          <w:p w:rsidR="000D0D90" w:rsidRDefault="000D0D90" w:rsidP="0054478A">
            <w:pPr>
              <w:rPr>
                <w:rFonts w:hint="eastAsia"/>
                <w:bCs/>
                <w:szCs w:val="30"/>
                <w:shd w:val="pct10" w:color="auto" w:fill="FFFFFF"/>
              </w:rPr>
            </w:pPr>
          </w:p>
        </w:tc>
      </w:tr>
    </w:tbl>
    <w:p w:rsidR="000D0D90" w:rsidRDefault="000D0D90" w:rsidP="000D0D90">
      <w:pPr>
        <w:rPr>
          <w:rFonts w:hint="eastAsia"/>
        </w:rPr>
      </w:pPr>
    </w:p>
    <w:p w:rsidR="000D0D90" w:rsidRDefault="000D0D90" w:rsidP="000D0D90">
      <w:pPr>
        <w:ind w:firstLineChars="100" w:firstLine="210"/>
        <w:rPr>
          <w:rFonts w:hint="eastAsia"/>
        </w:rPr>
      </w:pPr>
      <w:r>
        <w:rPr>
          <w:color w:val="008080"/>
        </w:rPr>
        <w:t>2</w:t>
      </w:r>
      <w:r>
        <w:rPr>
          <w:rFonts w:hint="eastAsia"/>
          <w:color w:val="008080"/>
        </w:rPr>
        <w:t>．运输数据回复</w:t>
      </w:r>
    </w:p>
    <w:tbl>
      <w:tblPr>
        <w:tblW w:w="82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440"/>
        <w:gridCol w:w="5578"/>
      </w:tblGrid>
      <w:tr w:rsidR="000D0D90" w:rsidTr="0054478A">
        <w:trPr>
          <w:trHeight w:val="353"/>
        </w:trPr>
        <w:tc>
          <w:tcPr>
            <w:tcW w:w="1188" w:type="dxa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协议格式</w:t>
            </w:r>
          </w:p>
        </w:tc>
        <w:tc>
          <w:tcPr>
            <w:tcW w:w="7018" w:type="dxa"/>
            <w:gridSpan w:val="2"/>
          </w:tcPr>
          <w:p w:rsidR="000D0D90" w:rsidRDefault="000D0D90" w:rsidP="000D0D90">
            <w:pPr>
              <w:ind w:firstLine="210"/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 xml:space="preserve">0xF1 </w:t>
            </w:r>
            <w:r>
              <w:rPr>
                <w:rFonts w:hint="eastAsia"/>
                <w:b/>
                <w:color w:val="0000FF"/>
              </w:rPr>
              <w:t>0x05</w:t>
            </w:r>
            <w:r>
              <w:rPr>
                <w:rFonts w:eastAsia="楷体_GB2312" w:hint="eastAsia"/>
                <w:b/>
                <w:color w:val="0000FF"/>
              </w:rPr>
              <w:t xml:space="preserve"> L1L2</w:t>
            </w:r>
            <w:r w:rsidRPr="00837FDA">
              <w:rPr>
                <w:rFonts w:hint="eastAsia"/>
                <w:b/>
                <w:color w:val="0070C0"/>
              </w:rPr>
              <w:t xml:space="preserve"> </w:t>
            </w:r>
            <w:r>
              <w:rPr>
                <w:rFonts w:hint="eastAsia"/>
                <w:b/>
                <w:color w:val="0070C0"/>
              </w:rPr>
              <w:t>XX</w:t>
            </w:r>
            <w:r>
              <w:rPr>
                <w:rFonts w:hint="eastAsia"/>
                <w:b/>
                <w:color w:val="0000FF"/>
              </w:rPr>
              <w:t xml:space="preserve"> R 0</w:t>
            </w:r>
            <w:r>
              <w:rPr>
                <w:b/>
                <w:color w:val="0000FF"/>
              </w:rPr>
              <w:t>x0A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 w:val="restart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协议数据内容</w:t>
            </w: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发送方地址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0xF1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关键字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hint="eastAsia"/>
                <w:b/>
                <w:color w:val="0000FF"/>
              </w:rPr>
              <w:t>0x05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数据长度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>L1L2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传输数据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hint="eastAsia"/>
                <w:b/>
                <w:color w:val="0000FF"/>
              </w:rPr>
              <w:t>XX</w:t>
            </w:r>
            <w:r>
              <w:rPr>
                <w:rFonts w:hint="eastAsia"/>
                <w:b/>
                <w:color w:val="0000FF"/>
              </w:rPr>
              <w:t>：收到数据的序列号</w:t>
            </w:r>
          </w:p>
        </w:tc>
      </w:tr>
      <w:tr w:rsidR="000D0D90" w:rsidTr="0054478A">
        <w:trPr>
          <w:cantSplit/>
          <w:trHeight w:val="35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校验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>R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结束字符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0x0A</w:t>
            </w:r>
          </w:p>
        </w:tc>
      </w:tr>
      <w:tr w:rsidR="000D0D90" w:rsidTr="0054478A">
        <w:trPr>
          <w:trHeight w:val="615"/>
        </w:trPr>
        <w:tc>
          <w:tcPr>
            <w:tcW w:w="1188" w:type="dxa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传输数据说明</w:t>
            </w:r>
          </w:p>
        </w:tc>
        <w:tc>
          <w:tcPr>
            <w:tcW w:w="7018" w:type="dxa"/>
            <w:gridSpan w:val="2"/>
          </w:tcPr>
          <w:p w:rsidR="000D0D90" w:rsidRDefault="000D0D90" w:rsidP="0054478A">
            <w:pPr>
              <w:rPr>
                <w:rFonts w:hint="eastAsia"/>
                <w:bCs/>
                <w:szCs w:val="30"/>
                <w:shd w:val="pct10" w:color="auto" w:fill="FFFFFF"/>
              </w:rPr>
            </w:pPr>
          </w:p>
        </w:tc>
      </w:tr>
    </w:tbl>
    <w:p w:rsidR="000D0D90" w:rsidRDefault="000D0D90" w:rsidP="000D0D90">
      <w:pPr>
        <w:rPr>
          <w:rFonts w:hint="eastAsia"/>
        </w:rPr>
      </w:pPr>
    </w:p>
    <w:p w:rsidR="000D0D90" w:rsidRPr="00837FDA" w:rsidRDefault="000D0D90" w:rsidP="000D0D90">
      <w:pPr>
        <w:rPr>
          <w:rFonts w:hint="eastAsia"/>
        </w:rPr>
      </w:pPr>
    </w:p>
    <w:p w:rsidR="000D0D90" w:rsidRDefault="000D0D90" w:rsidP="000D0D90">
      <w:pPr>
        <w:rPr>
          <w:rFonts w:hint="eastAsia"/>
        </w:rPr>
      </w:pPr>
      <w:r>
        <w:rPr>
          <w:rFonts w:hint="eastAsia"/>
        </w:rPr>
        <w:t xml:space="preserve">  </w:t>
      </w:r>
    </w:p>
    <w:p w:rsidR="000D0D90" w:rsidRDefault="000D0D90" w:rsidP="000D0D90">
      <w:pPr>
        <w:rPr>
          <w:rFonts w:hint="eastAsia"/>
        </w:rPr>
      </w:pPr>
      <w:r>
        <w:rPr>
          <w:rFonts w:hint="eastAsia"/>
        </w:rPr>
        <w:lastRenderedPageBreak/>
        <w:t>二、</w:t>
      </w:r>
      <w:r>
        <w:rPr>
          <w:rFonts w:hint="eastAsia"/>
        </w:rPr>
        <w:t>DT</w:t>
      </w:r>
      <w:r>
        <w:rPr>
          <w:rFonts w:hint="eastAsia"/>
        </w:rPr>
        <w:t>发送到</w:t>
      </w:r>
      <w:r>
        <w:rPr>
          <w:rFonts w:hint="eastAsia"/>
        </w:rPr>
        <w:t>PC</w:t>
      </w:r>
      <w:r>
        <w:rPr>
          <w:rFonts w:hint="eastAsia"/>
        </w:rPr>
        <w:t>的信息：（地址为</w:t>
      </w:r>
      <w:r>
        <w:rPr>
          <w:rFonts w:hint="eastAsia"/>
        </w:rPr>
        <w:t>0x</w:t>
      </w:r>
      <w:r>
        <w:t>71</w:t>
      </w:r>
      <w:r>
        <w:rPr>
          <w:rFonts w:hint="eastAsia"/>
        </w:rPr>
        <w:t>）</w:t>
      </w:r>
    </w:p>
    <w:p w:rsidR="000D0D90" w:rsidRDefault="000D0D90" w:rsidP="000D0D90">
      <w:pPr>
        <w:ind w:firstLineChars="100" w:firstLine="210"/>
        <w:rPr>
          <w:rFonts w:hint="eastAsia"/>
        </w:rPr>
      </w:pPr>
      <w:r>
        <w:rPr>
          <w:rFonts w:hint="eastAsia"/>
          <w:color w:val="008080"/>
        </w:rPr>
        <w:t>5</w:t>
      </w:r>
      <w:r>
        <w:rPr>
          <w:rFonts w:hint="eastAsia"/>
          <w:color w:val="008080"/>
        </w:rPr>
        <w:t>．发送</w:t>
      </w:r>
      <w:r>
        <w:rPr>
          <w:rFonts w:hint="eastAsia"/>
          <w:bCs/>
          <w:color w:val="008080"/>
        </w:rPr>
        <w:t>运输保存数据</w:t>
      </w:r>
    </w:p>
    <w:tbl>
      <w:tblPr>
        <w:tblW w:w="82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440"/>
        <w:gridCol w:w="5578"/>
      </w:tblGrid>
      <w:tr w:rsidR="000D0D90" w:rsidTr="0054478A">
        <w:trPr>
          <w:trHeight w:val="353"/>
        </w:trPr>
        <w:tc>
          <w:tcPr>
            <w:tcW w:w="1188" w:type="dxa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协议格式</w:t>
            </w:r>
          </w:p>
        </w:tc>
        <w:tc>
          <w:tcPr>
            <w:tcW w:w="7018" w:type="dxa"/>
            <w:gridSpan w:val="2"/>
          </w:tcPr>
          <w:p w:rsidR="000D0D90" w:rsidRDefault="000D0D90" w:rsidP="0054478A">
            <w:pPr>
              <w:ind w:firstLine="210"/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</w:t>
            </w:r>
            <w:r>
              <w:rPr>
                <w:rFonts w:hint="eastAsia"/>
                <w:b/>
                <w:color w:val="0000FF"/>
              </w:rPr>
              <w:t xml:space="preserve">a5 0x05 </w:t>
            </w:r>
            <w:r>
              <w:rPr>
                <w:rFonts w:eastAsia="楷体_GB2312" w:hint="eastAsia"/>
                <w:b/>
                <w:color w:val="0000FF"/>
              </w:rPr>
              <w:t>L1L2</w:t>
            </w:r>
            <w:r>
              <w:rPr>
                <w:rFonts w:hint="eastAsia"/>
                <w:b/>
                <w:color w:val="0000FF"/>
              </w:rPr>
              <w:t xml:space="preserve"> XX </w:t>
            </w:r>
            <w:r>
              <w:rPr>
                <w:b/>
                <w:color w:val="0000FF"/>
              </w:rPr>
              <w:t xml:space="preserve">Y </w:t>
            </w:r>
            <w:r>
              <w:rPr>
                <w:rFonts w:hint="eastAsia"/>
                <w:b/>
                <w:color w:val="0000FF"/>
              </w:rPr>
              <w:t>DDDDDDD R 0</w:t>
            </w:r>
            <w:r>
              <w:rPr>
                <w:b/>
                <w:color w:val="0000FF"/>
              </w:rPr>
              <w:t>x0A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 w:val="restart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协议数据内容</w:t>
            </w: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发送方地址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</w:t>
            </w:r>
            <w:r>
              <w:rPr>
                <w:rFonts w:hint="eastAsia"/>
                <w:b/>
                <w:color w:val="0000FF"/>
              </w:rPr>
              <w:t>a5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关键字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hint="eastAsia"/>
                <w:b/>
                <w:color w:val="0000FF"/>
              </w:rPr>
              <w:t>0x05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数据长度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>L1L2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传输数据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eastAsia="楷体_GB2312" w:hint="eastAsia"/>
                <w:b/>
                <w:color w:val="0000FF"/>
              </w:rPr>
            </w:pPr>
            <w:r>
              <w:rPr>
                <w:rFonts w:eastAsia="楷体_GB2312" w:hint="eastAsia"/>
                <w:b/>
                <w:color w:val="0000FF"/>
              </w:rPr>
              <w:t xml:space="preserve">XX </w:t>
            </w:r>
            <w:r>
              <w:rPr>
                <w:rFonts w:eastAsia="楷体_GB2312" w:hint="eastAsia"/>
                <w:b/>
                <w:color w:val="0000FF"/>
              </w:rPr>
              <w:t>序列号（两个字节，</w:t>
            </w:r>
            <w:r>
              <w:rPr>
                <w:rFonts w:eastAsia="楷体_GB2312" w:hint="eastAsia"/>
                <w:b/>
                <w:color w:val="0000FF"/>
              </w:rPr>
              <w:t>0x0000</w:t>
            </w:r>
            <w:r>
              <w:rPr>
                <w:rFonts w:eastAsia="楷体_GB2312" w:hint="eastAsia"/>
                <w:b/>
                <w:color w:val="0000FF"/>
              </w:rPr>
              <w:t>为开始，结束为</w:t>
            </w:r>
            <w:r>
              <w:rPr>
                <w:rFonts w:eastAsia="楷体_GB2312" w:hint="eastAsia"/>
                <w:b/>
                <w:color w:val="0000FF"/>
              </w:rPr>
              <w:t>0xFFFF</w:t>
            </w:r>
            <w:r>
              <w:rPr>
                <w:rFonts w:eastAsia="楷体_GB2312" w:hint="eastAsia"/>
                <w:b/>
                <w:color w:val="0000FF"/>
              </w:rPr>
              <w:t>）</w:t>
            </w:r>
          </w:p>
          <w:p w:rsidR="000D0D90" w:rsidRDefault="000D0D90" w:rsidP="0054478A">
            <w:pPr>
              <w:rPr>
                <w:rFonts w:eastAsia="楷体_GB2312" w:hint="eastAsia"/>
                <w:b/>
                <w:color w:val="0000FF"/>
              </w:rPr>
            </w:pPr>
            <w:r>
              <w:rPr>
                <w:rFonts w:eastAsia="楷体_GB2312"/>
                <w:b/>
                <w:color w:val="0000FF"/>
              </w:rPr>
              <w:t xml:space="preserve">Y  </w:t>
            </w:r>
            <w:r>
              <w:rPr>
                <w:rFonts w:eastAsia="楷体_GB2312" w:hint="eastAsia"/>
                <w:b/>
                <w:color w:val="0000FF"/>
              </w:rPr>
              <w:t>每幁数据的长度。</w:t>
            </w:r>
          </w:p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 xml:space="preserve">DDDDDDDDD </w:t>
            </w:r>
            <w:r>
              <w:rPr>
                <w:rFonts w:eastAsia="楷体_GB2312" w:hint="eastAsia"/>
                <w:b/>
                <w:color w:val="0000FF"/>
              </w:rPr>
              <w:t>为数据，可以多帧，但一包数据不超过</w:t>
            </w:r>
            <w:r>
              <w:rPr>
                <w:rFonts w:eastAsia="楷体_GB2312" w:hint="eastAsia"/>
                <w:b/>
                <w:color w:val="0000FF"/>
              </w:rPr>
              <w:t>512</w:t>
            </w:r>
            <w:r>
              <w:rPr>
                <w:rFonts w:eastAsia="楷体_GB2312" w:hint="eastAsia"/>
                <w:b/>
                <w:color w:val="0000FF"/>
              </w:rPr>
              <w:t>字节。</w:t>
            </w:r>
          </w:p>
        </w:tc>
      </w:tr>
      <w:tr w:rsidR="000D0D90" w:rsidTr="0054478A">
        <w:trPr>
          <w:cantSplit/>
          <w:trHeight w:val="35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校验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rFonts w:eastAsia="楷体_GB2312" w:hint="eastAsia"/>
                <w:b/>
                <w:color w:val="0000FF"/>
              </w:rPr>
              <w:t>R</w:t>
            </w:r>
          </w:p>
        </w:tc>
      </w:tr>
      <w:tr w:rsidR="000D0D90" w:rsidTr="0054478A">
        <w:trPr>
          <w:cantSplit/>
          <w:trHeight w:val="373"/>
        </w:trPr>
        <w:tc>
          <w:tcPr>
            <w:tcW w:w="1188" w:type="dxa"/>
            <w:vMerge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</w:p>
        </w:tc>
        <w:tc>
          <w:tcPr>
            <w:tcW w:w="1440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Cs/>
                <w:szCs w:val="30"/>
              </w:rPr>
              <w:t>结束字符</w:t>
            </w:r>
          </w:p>
        </w:tc>
        <w:tc>
          <w:tcPr>
            <w:tcW w:w="5578" w:type="dxa"/>
          </w:tcPr>
          <w:p w:rsidR="000D0D90" w:rsidRDefault="000D0D90" w:rsidP="0054478A">
            <w:pPr>
              <w:rPr>
                <w:rFonts w:ascii="楷体_GB2312" w:eastAsia="楷体_GB2312" w:hint="eastAsia"/>
                <w:bCs/>
                <w:color w:val="0000FF"/>
                <w:szCs w:val="30"/>
                <w:shd w:val="pct10" w:color="auto" w:fill="FFFFFF"/>
              </w:rPr>
            </w:pPr>
            <w:r>
              <w:rPr>
                <w:b/>
                <w:color w:val="0000FF"/>
              </w:rPr>
              <w:t>0x0A</w:t>
            </w:r>
          </w:p>
        </w:tc>
      </w:tr>
      <w:tr w:rsidR="000D0D90" w:rsidTr="0054478A">
        <w:trPr>
          <w:trHeight w:val="615"/>
        </w:trPr>
        <w:tc>
          <w:tcPr>
            <w:tcW w:w="1188" w:type="dxa"/>
          </w:tcPr>
          <w:p w:rsidR="000D0D90" w:rsidRDefault="000D0D90" w:rsidP="0054478A">
            <w:pPr>
              <w:rPr>
                <w:rFonts w:ascii="楷体_GB2312" w:eastAsia="楷体_GB2312" w:hint="eastAsia"/>
                <w:b/>
                <w:sz w:val="24"/>
                <w:szCs w:val="30"/>
                <w:shd w:val="pct10" w:color="auto" w:fill="FFFFFF"/>
              </w:rPr>
            </w:pPr>
            <w:r>
              <w:rPr>
                <w:rFonts w:ascii="楷体_GB2312" w:eastAsia="楷体_GB2312" w:hint="eastAsia"/>
                <w:b/>
                <w:sz w:val="24"/>
                <w:szCs w:val="30"/>
              </w:rPr>
              <w:t>传输数据说明</w:t>
            </w:r>
          </w:p>
        </w:tc>
        <w:tc>
          <w:tcPr>
            <w:tcW w:w="7018" w:type="dxa"/>
            <w:gridSpan w:val="2"/>
          </w:tcPr>
          <w:p w:rsidR="000D0D90" w:rsidRDefault="000D0D90" w:rsidP="0054478A">
            <w:pPr>
              <w:rPr>
                <w:rFonts w:hint="eastAsia"/>
                <w:bCs/>
                <w:szCs w:val="30"/>
                <w:shd w:val="pct10" w:color="auto" w:fill="FFFFFF"/>
              </w:rPr>
            </w:pPr>
          </w:p>
        </w:tc>
      </w:tr>
    </w:tbl>
    <w:p w:rsidR="000D0D90" w:rsidRDefault="000D0D90" w:rsidP="000D0D90">
      <w:pPr>
        <w:ind w:firstLineChars="100" w:firstLine="240"/>
        <w:rPr>
          <w:rFonts w:hint="eastAsia"/>
          <w:color w:val="0000FF"/>
          <w:sz w:val="24"/>
        </w:rPr>
      </w:pPr>
    </w:p>
    <w:p w:rsidR="000D0D90" w:rsidRPr="002F47B6" w:rsidRDefault="000D0D90"/>
    <w:sectPr w:rsidR="000D0D90" w:rsidRPr="002F47B6" w:rsidSect="00A03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3EDE" w:rsidRDefault="00073EDE" w:rsidP="00606A83">
      <w:r>
        <w:separator/>
      </w:r>
    </w:p>
  </w:endnote>
  <w:endnote w:type="continuationSeparator" w:id="0">
    <w:p w:rsidR="00073EDE" w:rsidRDefault="00073EDE" w:rsidP="00606A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3EDE" w:rsidRDefault="00073EDE" w:rsidP="00606A83">
      <w:r>
        <w:separator/>
      </w:r>
    </w:p>
  </w:footnote>
  <w:footnote w:type="continuationSeparator" w:id="0">
    <w:p w:rsidR="00073EDE" w:rsidRDefault="00073EDE" w:rsidP="00606A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46EA"/>
    <w:rsid w:val="00073EDE"/>
    <w:rsid w:val="000D0D90"/>
    <w:rsid w:val="00141403"/>
    <w:rsid w:val="001824CD"/>
    <w:rsid w:val="002F47B6"/>
    <w:rsid w:val="005632C7"/>
    <w:rsid w:val="005E0513"/>
    <w:rsid w:val="00606A83"/>
    <w:rsid w:val="006F0E61"/>
    <w:rsid w:val="008233D3"/>
    <w:rsid w:val="00825501"/>
    <w:rsid w:val="009C64F2"/>
    <w:rsid w:val="00A038F9"/>
    <w:rsid w:val="00CF2AE0"/>
    <w:rsid w:val="00E146EA"/>
    <w:rsid w:val="00F003B2"/>
    <w:rsid w:val="00F3226C"/>
    <w:rsid w:val="00F615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8F9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D0D90"/>
    <w:pPr>
      <w:keepNext/>
      <w:widowControl/>
      <w:jc w:val="left"/>
      <w:outlineLvl w:val="0"/>
    </w:pPr>
    <w:rPr>
      <w:rFonts w:ascii="宋体" w:eastAsia="宋体" w:hAnsi="宋体" w:cs="Times New Roman"/>
      <w:b/>
      <w:bCs/>
      <w:color w:val="0000FF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A83"/>
    <w:rPr>
      <w:sz w:val="18"/>
      <w:szCs w:val="18"/>
    </w:rPr>
  </w:style>
  <w:style w:type="character" w:customStyle="1" w:styleId="1Char">
    <w:name w:val="标题 1 Char"/>
    <w:basedOn w:val="a0"/>
    <w:link w:val="1"/>
    <w:rsid w:val="000D0D90"/>
    <w:rPr>
      <w:rFonts w:ascii="宋体" w:eastAsia="宋体" w:hAnsi="宋体" w:cs="Times New Roman"/>
      <w:b/>
      <w:bCs/>
      <w:color w:val="0000FF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A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AGUANG</dc:creator>
  <cp:keywords/>
  <dc:description/>
  <cp:lastModifiedBy>Administrator</cp:lastModifiedBy>
  <cp:revision>11</cp:revision>
  <dcterms:created xsi:type="dcterms:W3CDTF">2018-03-23T02:44:00Z</dcterms:created>
  <dcterms:modified xsi:type="dcterms:W3CDTF">2018-06-08T07:13:00Z</dcterms:modified>
</cp:coreProperties>
</file>