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jc w:val="center"/>
      </w:pPr>
      <w:r>
        <w:rPr>
          <w:rFonts w:ascii="Segoe UI" w:hAnsi="Segoe UI"/>
          <w:b/>
          <w:i w:val="0"/>
          <w:color w:val="64748B"/>
          <w:sz w:val="22"/>
        </w:rPr>
        <w:t>INSTITUCIÓN UNIVERSITARIA DIGITAL DE ANTIOQUIA</w:t>
      </w:r>
    </w:p>
    <w:p>
      <w:pPr>
        <w:spacing w:after="960"/>
        <w:jc w:val="center"/>
      </w:pPr>
      <w:r>
        <w:rPr>
          <w:rFonts w:ascii="Segoe UI" w:hAnsi="Segoe UI"/>
          <w:b w:val="0"/>
          <w:i w:val="0"/>
          <w:color w:val="64748B"/>
          <w:sz w:val="20"/>
        </w:rPr>
        <w:t>Facultad de Ingeniería · Ingeniería de Software y Datos</w:t>
      </w:r>
    </w:p>
    <w:p>
      <w:pPr>
        <w:spacing w:after="40"/>
        <w:jc w:val="center"/>
      </w:pPr>
      <w:r>
        <w:rPr>
          <w:rFonts w:ascii="Segoe UI" w:hAnsi="Segoe UI"/>
          <w:b/>
          <w:i w:val="0"/>
          <w:color w:val="4F46E5"/>
          <w:sz w:val="52"/>
        </w:rPr>
        <w:t>Dashboard de Seguimiento Académico</w:t>
      </w:r>
    </w:p>
    <w:p>
      <w:pPr>
        <w:spacing w:after="320"/>
        <w:jc w:val="center"/>
      </w:pPr>
      <w:r>
        <w:rPr>
          <w:rFonts w:ascii="Segoe UI" w:hAnsi="Segoe UI"/>
          <w:b/>
          <w:i w:val="0"/>
          <w:color w:val="4F46E5"/>
          <w:sz w:val="52"/>
        </w:rPr>
        <w:t>y Alertas Tempranas</w:t>
      </w:r>
    </w:p>
    <w:p>
      <w:pPr>
        <w:spacing w:after="1280"/>
        <w:jc w:val="center"/>
      </w:pPr>
      <w:r>
        <w:rPr>
          <w:rFonts w:ascii="Segoe UI" w:hAnsi="Segoe UI"/>
          <w:b w:val="0"/>
          <w:i w:val="0"/>
          <w:color w:val="64748B"/>
          <w:sz w:val="25"/>
        </w:rPr>
        <w:t>Documentación técnica y funcional del sistema</w:t>
      </w:r>
    </w:p>
    <w:p>
      <w:pPr>
        <w:spacing w:after="40"/>
        <w:jc w:val="center"/>
      </w:pPr>
      <w:r>
        <w:rPr>
          <w:rFonts w:ascii="Segoe UI" w:hAnsi="Segoe UI"/>
          <w:b/>
          <w:i w:val="0"/>
          <w:color w:val="1E293B"/>
          <w:sz w:val="23"/>
        </w:rPr>
        <w:t>Andrés Jaramillo</w:t>
      </w:r>
    </w:p>
    <w:p>
      <w:pPr>
        <w:spacing w:after="40"/>
        <w:jc w:val="center"/>
      </w:pPr>
      <w:r>
        <w:rPr>
          <w:rFonts w:ascii="Segoe UI" w:hAnsi="Segoe UI"/>
          <w:b/>
          <w:i w:val="0"/>
          <w:color w:val="1E293B"/>
          <w:sz w:val="23"/>
        </w:rPr>
        <w:t>Karen Vergara</w:t>
      </w:r>
    </w:p>
    <w:p>
      <w:pPr>
        <w:spacing w:after="800"/>
        <w:jc w:val="center"/>
      </w:pPr>
      <w:r>
        <w:rPr>
          <w:rFonts w:ascii="Segoe UI" w:hAnsi="Segoe UI"/>
          <w:b/>
          <w:i w:val="0"/>
          <w:color w:val="1E293B"/>
          <w:sz w:val="23"/>
        </w:rPr>
        <w:t>Eulices Morales</w:t>
      </w:r>
    </w:p>
    <w:p>
      <w:pPr>
        <w:spacing w:after="40"/>
        <w:jc w:val="center"/>
      </w:pPr>
      <w:r>
        <w:rPr>
          <w:rFonts w:ascii="Segoe UI" w:hAnsi="Segoe UI"/>
          <w:b w:val="0"/>
          <w:i w:val="0"/>
          <w:color w:val="1E293B"/>
          <w:sz w:val="22"/>
        </w:rPr>
        <w:t>Proyecto Integrado I</w:t>
      </w:r>
    </w:p>
    <w:p>
      <w:pPr>
        <w:spacing w:after="40"/>
        <w:jc w:val="center"/>
      </w:pPr>
      <w:r>
        <w:rPr>
          <w:rFonts w:ascii="Segoe UI" w:hAnsi="Segoe UI"/>
          <w:b w:val="0"/>
          <w:i w:val="0"/>
          <w:color w:val="64748B"/>
          <w:sz w:val="20"/>
        </w:rPr>
        <w:t>PREICA2602B010236</w:t>
      </w:r>
    </w:p>
    <w:p>
      <w:pPr>
        <w:spacing w:after="800"/>
        <w:jc w:val="center"/>
      </w:pPr>
      <w:r>
        <w:rPr>
          <w:rFonts w:ascii="Segoe UI" w:hAnsi="Segoe UI"/>
          <w:b w:val="0"/>
          <w:i w:val="0"/>
          <w:color w:val="64748B"/>
          <w:sz w:val="20"/>
        </w:rPr>
        <w:t>Docente: José Nelson Palacio</w:t>
      </w:r>
    </w:p>
    <w:p>
      <w:pPr>
        <w:jc w:val="center"/>
      </w:pPr>
      <w:r>
        <w:rPr>
          <w:rFonts w:ascii="Segoe UI" w:hAnsi="Segoe UI"/>
          <w:b w:val="0"/>
          <w:i w:val="0"/>
          <w:color w:val="64748B"/>
          <w:sz w:val="20"/>
        </w:rPr>
        <w:t>Semestre 5 · Septiembre de 2026</w:t>
      </w:r>
    </w:p>
    <w:p>
      <w:r>
        <w:br w:type="page"/>
      </w:r>
    </w:p>
    <w:p>
      <w:pPr>
        <w:pStyle w:val="Heading1"/>
      </w:pPr>
      <w:r>
        <w:t>Contenido</w:t>
      </w:r>
    </w:p>
    <w:p>
      <w:r>
        <w:rPr>
          <w:rFonts w:ascii="Segoe UI" w:hAnsi="Segoe UI"/>
          <w:b w:val="0"/>
          <w:i/>
          <w:color w:val="64748B"/>
          <w:sz w:val="19"/>
        </w:rPr>
        <w:t>Este índice se genera automáticamente. Al abrir el documento, Word ofrece actualizar los campos; acepte para numerar las páginas.</w:t>
      </w:r>
    </w:p>
    <w:p>
      <w:r>
        <w:fldChar w:fldCharType="begin"/>
        <w:instrText xml:space="preserve">TOC \o "1-2" \h \z \u</w:instrText>
        <w:fldChar w:fldCharType="separate"/>
        <w:t>Haga clic derecho aquí y elija «Actualizar campos» para generar el índice.</w:t>
        <w:fldChar w:fldCharType="end"/>
      </w:r>
    </w:p>
    <w:p>
      <w:r>
        <w:br w:type="page"/>
      </w:r>
    </w:p>
    <w:p>
      <w:pPr>
        <w:pStyle w:val="Heading1"/>
      </w:pPr>
      <w:r>
        <w:t>1. Qué es el sistema</w:t>
      </w:r>
    </w:p>
    <w:p>
      <w:r>
        <w:rPr>
          <w:rFonts w:ascii="Segoe UI" w:hAnsi="Segoe UI"/>
          <w:b w:val="0"/>
          <w:i w:val="0"/>
          <w:color w:val="1E293B"/>
          <w:sz w:val="21"/>
        </w:rPr>
        <w:t>El Dashboard de Seguimiento Académico y Alertas Tempranas es una aplicación web que reúne en un solo lugar la información académica que hoy vive dispersa entre el LMS, las hojas de cálculo de asistencia y los reportes de cada docente, y la usa para detectar a tiempo a los estudiantes que necesitan acompañamiento.</w:t>
      </w:r>
    </w:p>
    <w:p>
      <w:r>
        <w:rPr>
          <w:rFonts w:ascii="Segoe UI" w:hAnsi="Segoe UI"/>
          <w:b w:val="0"/>
          <w:i w:val="0"/>
          <w:color w:val="1E293B"/>
          <w:sz w:val="21"/>
        </w:rPr>
        <w:t>El problema que resuelve no es la falta de datos: es que los datos existen pero nadie puede verlos juntos a tiempo. Un coordinador que debe abrir tres sistemas y consolidar a mano llega tarde, y en educación virtual llegar tarde suele significar que el estudiante ya canceló la asignatura.</w:t>
      </w:r>
    </w:p>
    <w:p>
      <w:pPr>
        <w:pStyle w:val="Heading2"/>
      </w:pPr>
      <w:r>
        <w:t>1.1 Qué hace, en concreto</w:t>
      </w:r>
    </w:p>
    <w:p>
      <w:pPr>
        <w:pStyle w:val="ListBullet"/>
      </w:pPr>
      <w:r>
        <w:rPr>
          <w:rFonts w:ascii="Segoe UI" w:hAnsi="Segoe UI"/>
          <w:b/>
          <w:color w:val="1E293B"/>
          <w:sz w:val="21"/>
        </w:rPr>
        <w:t xml:space="preserve">Calcula </w:t>
      </w:r>
      <w:r>
        <w:rPr>
          <w:rFonts w:ascii="Segoe UI" w:hAnsi="Segoe UI"/>
          <w:color w:val="1E293B"/>
          <w:sz w:val="21"/>
        </w:rPr>
        <w:t>de cada estudiante cuatro indicadores: promedio acumulado, porcentaje de asistencia a sesiones sincrónicas, participación semanal en foros y actividades, y entregas vencidas.</w:t>
      </w:r>
    </w:p>
    <w:p>
      <w:pPr>
        <w:pStyle w:val="ListBullet"/>
      </w:pPr>
      <w:r>
        <w:rPr>
          <w:rFonts w:ascii="Segoe UI" w:hAnsi="Segoe UI"/>
          <w:b/>
          <w:color w:val="1E293B"/>
          <w:sz w:val="21"/>
        </w:rPr>
        <w:t xml:space="preserve">Evalúa </w:t>
      </w:r>
      <w:r>
        <w:rPr>
          <w:rFonts w:ascii="Segoe UI" w:hAnsi="Segoe UI"/>
          <w:color w:val="1E293B"/>
          <w:sz w:val="21"/>
        </w:rPr>
        <w:t>esos indicadores contra umbrales configurables y asigna un nivel de riesgo: normal, medio o alto.</w:t>
      </w:r>
    </w:p>
    <w:p>
      <w:pPr>
        <w:pStyle w:val="ListBullet"/>
      </w:pPr>
      <w:r>
        <w:rPr>
          <w:rFonts w:ascii="Segoe UI" w:hAnsi="Segoe UI"/>
          <w:b/>
          <w:color w:val="1E293B"/>
          <w:sz w:val="21"/>
        </w:rPr>
        <w:t xml:space="preserve">Genera </w:t>
      </w:r>
      <w:r>
        <w:rPr>
          <w:rFonts w:ascii="Segoe UI" w:hAnsi="Segoe UI"/>
          <w:color w:val="1E293B"/>
          <w:sz w:val="21"/>
        </w:rPr>
        <w:t>una alerta cuando el estudiante entra en riesgo, y la cierra sola cuando se recupera.</w:t>
      </w:r>
    </w:p>
    <w:p>
      <w:pPr>
        <w:pStyle w:val="ListBullet"/>
      </w:pPr>
      <w:r>
        <w:rPr>
          <w:rFonts w:ascii="Segoe UI" w:hAnsi="Segoe UI"/>
          <w:b/>
          <w:color w:val="1E293B"/>
          <w:sz w:val="21"/>
        </w:rPr>
        <w:t xml:space="preserve">Notifica </w:t>
      </w:r>
      <w:r>
        <w:rPr>
          <w:rFonts w:ascii="Segoe UI" w:hAnsi="Segoe UI"/>
          <w:color w:val="1E293B"/>
          <w:sz w:val="21"/>
        </w:rPr>
        <w:t>al coordinador dentro de la plataforma y por correo electrónico.</w:t>
      </w:r>
    </w:p>
    <w:p>
      <w:pPr>
        <w:pStyle w:val="ListBullet"/>
      </w:pPr>
      <w:r>
        <w:rPr>
          <w:rFonts w:ascii="Segoe UI" w:hAnsi="Segoe UI"/>
          <w:b/>
          <w:color w:val="1E293B"/>
          <w:sz w:val="21"/>
        </w:rPr>
        <w:t xml:space="preserve">Exige </w:t>
      </w:r>
      <w:r>
        <w:rPr>
          <w:rFonts w:ascii="Segoe UI" w:hAnsi="Segoe UI"/>
          <w:color w:val="1E293B"/>
          <w:sz w:val="21"/>
        </w:rPr>
        <w:t>que cada alerta se atienda registrando la acción realizada, de modo que quede constancia de qué se hizo y cuándo.</w:t>
      </w:r>
    </w:p>
    <w:p>
      <w:pPr>
        <w:pStyle w:val="ListBullet"/>
      </w:pPr>
      <w:r>
        <w:rPr>
          <w:rFonts w:ascii="Segoe UI" w:hAnsi="Segoe UI"/>
          <w:b/>
          <w:color w:val="1E293B"/>
          <w:sz w:val="21"/>
        </w:rPr>
        <w:t xml:space="preserve">Escala </w:t>
      </w:r>
      <w:r>
        <w:rPr>
          <w:rFonts w:ascii="Segoe UI" w:hAnsi="Segoe UI"/>
          <w:color w:val="1E293B"/>
          <w:sz w:val="21"/>
        </w:rPr>
        <w:t>a Bienestar Universitario las alertas de riesgo alto que llevan más de cinco días hábiles sin gestión.</w:t>
      </w:r>
    </w:p>
    <w:p>
      <w:pPr>
        <w:pStyle w:val="ListBullet"/>
      </w:pPr>
      <w:r>
        <w:rPr>
          <w:rFonts w:ascii="Segoe UI" w:hAnsi="Segoe UI"/>
          <w:b/>
          <w:color w:val="1E293B"/>
          <w:sz w:val="21"/>
        </w:rPr>
        <w:t xml:space="preserve">Exporta </w:t>
      </w:r>
      <w:r>
        <w:rPr>
          <w:rFonts w:ascii="Segoe UI" w:hAnsi="Segoe UI"/>
          <w:color w:val="1E293B"/>
          <w:sz w:val="21"/>
        </w:rPr>
        <w:t>la información en Excel y PDF para reuniones e informes.</w:t>
      </w:r>
    </w:p>
    <w:p>
      <w:pPr>
        <w:pStyle w:val="Heading2"/>
      </w:pPr>
      <w:r>
        <w:t>1.2 Lo que el sistema no hace</w:t>
      </w:r>
    </w:p>
    <w:p>
      <w:r>
        <w:rPr>
          <w:rFonts w:ascii="Segoe UI" w:hAnsi="Segoe UI"/>
          <w:b w:val="0"/>
          <w:i w:val="0"/>
          <w:color w:val="1E293B"/>
          <w:sz w:val="21"/>
        </w:rPr>
        <w:t>Delimitar el alcance importa tanto como describir las funciones. El sistema:</w:t>
      </w:r>
    </w:p>
    <w:p>
      <w:pPr>
        <w:pStyle w:val="ListBullet"/>
      </w:pPr>
      <w:r>
        <w:rPr>
          <w:rFonts w:ascii="Segoe UI" w:hAnsi="Segoe UI"/>
          <w:b/>
          <w:color w:val="1E293B"/>
          <w:sz w:val="21"/>
        </w:rPr>
        <w:t xml:space="preserve">No reemplaza </w:t>
      </w:r>
      <w:r>
        <w:rPr>
          <w:rFonts w:ascii="Segoe UI" w:hAnsi="Segoe UI"/>
          <w:color w:val="1E293B"/>
          <w:sz w:val="21"/>
        </w:rPr>
        <w:t>al LMS institucional: se alimenta de él, no lo sustituye.</w:t>
      </w:r>
    </w:p>
    <w:p>
      <w:pPr>
        <w:pStyle w:val="ListBullet"/>
      </w:pPr>
      <w:r>
        <w:rPr>
          <w:rFonts w:ascii="Segoe UI" w:hAnsi="Segoe UI"/>
          <w:b/>
          <w:color w:val="1E293B"/>
          <w:sz w:val="21"/>
        </w:rPr>
        <w:t xml:space="preserve">No se conecta </w:t>
      </w:r>
      <w:r>
        <w:rPr>
          <w:rFonts w:ascii="Segoe UI" w:hAnsi="Segoe UI"/>
          <w:color w:val="1E293B"/>
          <w:sz w:val="21"/>
        </w:rPr>
        <w:t>con un LMS real en esta fase. Los datos provienen de una carga inicial y, más adelante, de importación por archivo. La interfaz de integración queda especificada, no implementada.</w:t>
      </w:r>
    </w:p>
    <w:p>
      <w:pPr>
        <w:pStyle w:val="ListBullet"/>
      </w:pPr>
      <w:r>
        <w:rPr>
          <w:rFonts w:ascii="Segoe UI" w:hAnsi="Segoe UI"/>
          <w:b/>
          <w:color w:val="1E293B"/>
          <w:sz w:val="21"/>
        </w:rPr>
        <w:t xml:space="preserve">No incluye </w:t>
      </w:r>
      <w:r>
        <w:rPr>
          <w:rFonts w:ascii="Segoe UI" w:hAnsi="Segoe UI"/>
          <w:color w:val="1E293B"/>
          <w:sz w:val="21"/>
        </w:rPr>
        <w:t>módulo financiero, de pagos ni de matrícula.</w:t>
      </w:r>
    </w:p>
    <w:p>
      <w:pPr>
        <w:pStyle w:val="ListBullet"/>
      </w:pPr>
      <w:r>
        <w:rPr>
          <w:rFonts w:ascii="Segoe UI" w:hAnsi="Segoe UI"/>
          <w:b/>
          <w:color w:val="1E293B"/>
          <w:sz w:val="21"/>
        </w:rPr>
        <w:t xml:space="preserve">No ejecuta </w:t>
      </w:r>
      <w:r>
        <w:rPr>
          <w:rFonts w:ascii="Segoe UI" w:hAnsi="Segoe UI"/>
          <w:color w:val="1E293B"/>
          <w:sz w:val="21"/>
        </w:rPr>
        <w:t>ninguna acción sobre el estudiante. Genera la alerta; la intervención la decide y ejecuta una persona.</w:t>
      </w:r>
    </w:p>
    <w:p>
      <w:pPr>
        <w:pStyle w:val="ListBullet"/>
      </w:pPr>
      <w:r>
        <w:rPr>
          <w:rFonts w:ascii="Segoe UI" w:hAnsi="Segoe UI"/>
          <w:b/>
          <w:color w:val="1E293B"/>
          <w:sz w:val="21"/>
        </w:rPr>
        <w:t xml:space="preserve">No incluye </w:t>
      </w:r>
      <w:r>
        <w:rPr>
          <w:rFonts w:ascii="Segoe UI" w:hAnsi="Segoe UI"/>
          <w:color w:val="1E293B"/>
          <w:sz w:val="21"/>
        </w:rPr>
        <w:t>una aplicación móvil nativa. La interfaz web se adapta a pantallas pequeñas.</w:t>
      </w:r>
    </w:p>
    <w:p>
      <w:r>
        <w:br w:type="page"/>
      </w:r>
    </w:p>
    <w:p>
      <w:pPr>
        <w:pStyle w:val="Heading1"/>
      </w:pPr>
      <w:r>
        <w:t>2. Arquitectura y tecnologías</w:t>
      </w:r>
    </w:p>
    <w:p>
      <w:r>
        <w:rPr>
          <w:rFonts w:ascii="Segoe UI" w:hAnsi="Segoe UI"/>
          <w:b w:val="0"/>
          <w:i w:val="0"/>
          <w:color w:val="1E293B"/>
          <w:sz w:val="21"/>
        </w:rPr>
        <w:t>El sistema se compone de tres piezas independientes que se comunican por HTTP: una aplicación web que corre en el navegador, una API que concentra toda la lógica y las reglas de acceso, y una base de datos relacional.</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 xml:space="preserve">  NAVEGADOR                    SERVIDOR                    DATOS</w:t>
            </w:r>
          </w:p>
          <w:p>
            <w:pPr>
              <w:spacing w:after="0"/>
            </w:pPr>
            <w:r>
              <w:rPr>
                <w:rFonts w:ascii="Consolas" w:hAnsi="Consolas"/>
                <w:color w:val="1E293B"/>
                <w:sz w:val="18"/>
              </w:rPr>
              <w:t xml:space="preserve">  ---------                    --------                    -----</w:t>
            </w:r>
          </w:p>
          <w:p>
            <w:pPr>
              <w:spacing w:after="0"/>
            </w:pPr>
            <w:r>
              <w:rPr>
                <w:rFonts w:ascii="Consolas" w:hAnsi="Consolas"/>
                <w:color w:val="1E293B"/>
                <w:sz w:val="18"/>
              </w:rPr>
              <w:t xml:space="preserve">                                                                </w:t>
            </w:r>
          </w:p>
          <w:p>
            <w:pPr>
              <w:spacing w:after="0"/>
            </w:pPr>
            <w:r>
              <w:rPr>
                <w:rFonts w:ascii="Consolas" w:hAnsi="Consolas"/>
                <w:color w:val="1E293B"/>
                <w:sz w:val="18"/>
              </w:rPr>
              <w:t xml:space="preserve">  Angular 22          HTTP     NestJS 12          SQL      PostgreSQL 16</w:t>
            </w:r>
          </w:p>
          <w:p>
            <w:pPr>
              <w:spacing w:after="0"/>
            </w:pPr>
            <w:r>
              <w:rPr>
                <w:rFonts w:ascii="Consolas" w:hAnsi="Consolas"/>
                <w:color w:val="1E293B"/>
                <w:sz w:val="18"/>
              </w:rPr>
              <w:t xml:space="preserve">  TailwindCSS 4     -------&gt;   Prisma 7         -------&gt;   18 tablas</w:t>
            </w:r>
          </w:p>
          <w:p>
            <w:pPr>
              <w:spacing w:after="0"/>
            </w:pPr>
            <w:r>
              <w:rPr>
                <w:rFonts w:ascii="Consolas" w:hAnsi="Consolas"/>
                <w:color w:val="1E293B"/>
                <w:sz w:val="18"/>
              </w:rPr>
              <w:t xml:space="preserve">  Chart.js            JWT      Motor de riesgo             </w:t>
            </w:r>
          </w:p>
          <w:p>
            <w:pPr>
              <w:spacing w:after="0"/>
            </w:pPr>
            <w:r>
              <w:rPr>
                <w:rFonts w:ascii="Consolas" w:hAnsi="Consolas"/>
                <w:color w:val="1E293B"/>
                <w:sz w:val="18"/>
              </w:rPr>
              <w:t xml:space="preserve">                                                                </w:t>
            </w:r>
          </w:p>
          <w:p>
            <w:pPr>
              <w:spacing w:after="0"/>
            </w:pPr>
            <w:r>
              <w:rPr>
                <w:rFonts w:ascii="Consolas" w:hAnsi="Consolas"/>
                <w:color w:val="1E293B"/>
                <w:sz w:val="18"/>
              </w:rPr>
              <w:t xml:space="preserve">  Rutas por rol                Guards por rol              Migraciones</w:t>
            </w:r>
          </w:p>
          <w:p>
            <w:pPr>
              <w:spacing w:after="0"/>
            </w:pPr>
            <w:r>
              <w:rPr>
                <w:rFonts w:ascii="Consolas" w:hAnsi="Consolas"/>
                <w:color w:val="1E293B"/>
                <w:sz w:val="18"/>
              </w:rPr>
              <w:t xml:space="preserve">  Sesion en el                 Auditoria                   versionadas</w:t>
            </w:r>
          </w:p>
          <w:p>
            <w:pPr>
              <w:spacing w:after="0"/>
            </w:pPr>
            <w:r>
              <w:rPr>
                <w:rFonts w:ascii="Consolas" w:hAnsi="Consolas"/>
                <w:color w:val="1E293B"/>
                <w:sz w:val="18"/>
              </w:rPr>
              <w:t xml:space="preserve">  navegador                    Correo (SMTP)               </w:t>
            </w:r>
          </w:p>
        </w:tc>
      </w:tr>
    </w:tbl>
    <w:p>
      <w:pPr>
        <w:spacing w:after="80"/>
      </w:pPr>
    </w:p>
    <w:p>
      <w:r>
        <w:rPr>
          <w:rFonts w:ascii="Segoe UI" w:hAnsi="Segoe UI"/>
          <w:b w:val="0"/>
          <w:i w:val="0"/>
          <w:color w:val="1E293B"/>
          <w:sz w:val="21"/>
        </w:rPr>
        <w:t>La decisión de fondo es que la aplicación del navegador no decide nada sobre permisos: solo muestra u oculta opciones. Cada petición se vuelve a autorizar en el servidor. Si alguien manipulara el navegador para pedir un dato ajeno, la API responde 403.</w:t>
      </w:r>
    </w:p>
    <w:p>
      <w:pPr>
        <w:pStyle w:val="Heading2"/>
      </w:pPr>
      <w:r>
        <w:t>2.1 Tecnologías empleadas</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701"/>
            <w:shd w:val="clear" w:fill="4F46E5"/>
          </w:tcPr>
          <w:p>
            <w:r/>
            <w:r>
              <w:rPr>
                <w:rFonts w:ascii="Segoe UI" w:hAnsi="Segoe UI"/>
                <w:b/>
                <w:color w:val="FFFFFF"/>
                <w:sz w:val="19"/>
              </w:rPr>
              <w:t>Capa</w:t>
            </w:r>
          </w:p>
        </w:tc>
        <w:tc>
          <w:tcPr>
            <w:tcW w:type="dxa" w:w="2494"/>
            <w:shd w:val="clear" w:fill="4F46E5"/>
          </w:tcPr>
          <w:p>
            <w:r/>
            <w:r>
              <w:rPr>
                <w:rFonts w:ascii="Segoe UI" w:hAnsi="Segoe UI"/>
                <w:b/>
                <w:color w:val="FFFFFF"/>
                <w:sz w:val="19"/>
              </w:rPr>
              <w:t>Tecnología</w:t>
            </w:r>
          </w:p>
        </w:tc>
        <w:tc>
          <w:tcPr>
            <w:tcW w:type="dxa" w:w="4535"/>
            <w:shd w:val="clear" w:fill="4F46E5"/>
          </w:tcPr>
          <w:p>
            <w:r/>
            <w:r>
              <w:rPr>
                <w:rFonts w:ascii="Segoe UI" w:hAnsi="Segoe UI"/>
                <w:b/>
                <w:color w:val="FFFFFF"/>
                <w:sz w:val="19"/>
              </w:rPr>
              <w:t>Por qué</w:t>
            </w:r>
          </w:p>
        </w:tc>
      </w:tr>
      <w:tr>
        <w:tc>
          <w:tcPr>
            <w:tcW w:type="dxa" w:w="1701"/>
          </w:tcPr>
          <w:p>
            <w:r/>
            <w:r>
              <w:rPr>
                <w:rFonts w:ascii="Segoe UI" w:hAnsi="Segoe UI"/>
                <w:color w:val="1E293B"/>
                <w:sz w:val="19"/>
              </w:rPr>
              <w:t>Backend</w:t>
            </w:r>
          </w:p>
        </w:tc>
        <w:tc>
          <w:tcPr>
            <w:tcW w:type="dxa" w:w="2494"/>
          </w:tcPr>
          <w:p>
            <w:r/>
            <w:r>
              <w:rPr>
                <w:rFonts w:ascii="Segoe UI" w:hAnsi="Segoe UI"/>
                <w:color w:val="1E293B"/>
                <w:sz w:val="19"/>
              </w:rPr>
              <w:t>NestJS 12 (TypeScript)</w:t>
            </w:r>
          </w:p>
        </w:tc>
        <w:tc>
          <w:tcPr>
            <w:tcW w:type="dxa" w:w="4535"/>
          </w:tcPr>
          <w:p>
            <w:r/>
            <w:r>
              <w:rPr>
                <w:rFonts w:ascii="Segoe UI" w:hAnsi="Segoe UI"/>
                <w:color w:val="1E293B"/>
                <w:sz w:val="19"/>
              </w:rPr>
              <w:t>Arquitectura modular por diseño, que es lo que pide el RNF08</w:t>
            </w:r>
          </w:p>
        </w:tc>
      </w:tr>
      <w:tr>
        <w:tc>
          <w:tcPr>
            <w:tcW w:type="dxa" w:w="1701"/>
          </w:tcPr>
          <w:p>
            <w:r/>
            <w:r>
              <w:rPr>
                <w:rFonts w:ascii="Segoe UI" w:hAnsi="Segoe UI"/>
                <w:color w:val="1E293B"/>
                <w:sz w:val="19"/>
              </w:rPr>
              <w:t>Acceso a datos</w:t>
            </w:r>
          </w:p>
        </w:tc>
        <w:tc>
          <w:tcPr>
            <w:tcW w:type="dxa" w:w="2494"/>
          </w:tcPr>
          <w:p>
            <w:r/>
            <w:r>
              <w:rPr>
                <w:rFonts w:ascii="Segoe UI" w:hAnsi="Segoe UI"/>
                <w:color w:val="1E293B"/>
                <w:sz w:val="19"/>
              </w:rPr>
              <w:t>Prisma 7 + adaptador pg</w:t>
            </w:r>
          </w:p>
        </w:tc>
        <w:tc>
          <w:tcPr>
            <w:tcW w:type="dxa" w:w="4535"/>
          </w:tcPr>
          <w:p>
            <w:r/>
            <w:r>
              <w:rPr>
                <w:rFonts w:ascii="Segoe UI" w:hAnsi="Segoe UI"/>
                <w:color w:val="1E293B"/>
                <w:sz w:val="19"/>
              </w:rPr>
              <w:t>El esquema es una traducción literal del modelo entidad-relación</w:t>
            </w:r>
          </w:p>
        </w:tc>
      </w:tr>
      <w:tr>
        <w:tc>
          <w:tcPr>
            <w:tcW w:type="dxa" w:w="1701"/>
          </w:tcPr>
          <w:p>
            <w:r/>
            <w:r>
              <w:rPr>
                <w:rFonts w:ascii="Segoe UI" w:hAnsi="Segoe UI"/>
                <w:color w:val="1E293B"/>
                <w:sz w:val="19"/>
              </w:rPr>
              <w:t>Base de datos</w:t>
            </w:r>
          </w:p>
        </w:tc>
        <w:tc>
          <w:tcPr>
            <w:tcW w:type="dxa" w:w="2494"/>
          </w:tcPr>
          <w:p>
            <w:r/>
            <w:r>
              <w:rPr>
                <w:rFonts w:ascii="Segoe UI" w:hAnsi="Segoe UI"/>
                <w:color w:val="1E293B"/>
                <w:sz w:val="19"/>
              </w:rPr>
              <w:t>PostgreSQL 16</w:t>
            </w:r>
          </w:p>
        </w:tc>
        <w:tc>
          <w:tcPr>
            <w:tcW w:type="dxa" w:w="4535"/>
          </w:tcPr>
          <w:p>
            <w:r/>
            <w:r>
              <w:rPr>
                <w:rFonts w:ascii="Segoe UI" w:hAnsi="Segoe UI"/>
                <w:color w:val="1E293B"/>
                <w:sz w:val="19"/>
              </w:rPr>
              <w:t>Relacional, con restricciones de integridad y consultas agregadas</w:t>
            </w:r>
          </w:p>
        </w:tc>
      </w:tr>
      <w:tr>
        <w:tc>
          <w:tcPr>
            <w:tcW w:type="dxa" w:w="1701"/>
          </w:tcPr>
          <w:p>
            <w:r/>
            <w:r>
              <w:rPr>
                <w:rFonts w:ascii="Segoe UI" w:hAnsi="Segoe UI"/>
                <w:color w:val="1E293B"/>
                <w:sz w:val="19"/>
              </w:rPr>
              <w:t>Frontend</w:t>
            </w:r>
          </w:p>
        </w:tc>
        <w:tc>
          <w:tcPr>
            <w:tcW w:type="dxa" w:w="2494"/>
          </w:tcPr>
          <w:p>
            <w:r/>
            <w:r>
              <w:rPr>
                <w:rFonts w:ascii="Segoe UI" w:hAnsi="Segoe UI"/>
                <w:color w:val="1E293B"/>
                <w:sz w:val="19"/>
              </w:rPr>
              <w:t>Angular 22 + TailwindCSS 4</w:t>
            </w:r>
          </w:p>
        </w:tc>
        <w:tc>
          <w:tcPr>
            <w:tcW w:type="dxa" w:w="4535"/>
          </w:tcPr>
          <w:p>
            <w:r/>
            <w:r>
              <w:rPr>
                <w:rFonts w:ascii="Segoe UI" w:hAnsi="Segoe UI"/>
                <w:color w:val="1E293B"/>
                <w:sz w:val="19"/>
              </w:rPr>
              <w:t>Componentes independientes, señales y rutas protegidas por rol</w:t>
            </w:r>
          </w:p>
        </w:tc>
      </w:tr>
      <w:tr>
        <w:tc>
          <w:tcPr>
            <w:tcW w:type="dxa" w:w="1701"/>
          </w:tcPr>
          <w:p>
            <w:r/>
            <w:r>
              <w:rPr>
                <w:rFonts w:ascii="Segoe UI" w:hAnsi="Segoe UI"/>
                <w:color w:val="1E293B"/>
                <w:sz w:val="19"/>
              </w:rPr>
              <w:t>Gráficas</w:t>
            </w:r>
          </w:p>
        </w:tc>
        <w:tc>
          <w:tcPr>
            <w:tcW w:type="dxa" w:w="2494"/>
          </w:tcPr>
          <w:p>
            <w:r/>
            <w:r>
              <w:rPr>
                <w:rFonts w:ascii="Segoe UI" w:hAnsi="Segoe UI"/>
                <w:color w:val="1E293B"/>
                <w:sz w:val="19"/>
              </w:rPr>
              <w:t>Chart.js</w:t>
            </w:r>
          </w:p>
        </w:tc>
        <w:tc>
          <w:tcPr>
            <w:tcW w:type="dxa" w:w="4535"/>
          </w:tcPr>
          <w:p>
            <w:r/>
            <w:r>
              <w:rPr>
                <w:rFonts w:ascii="Segoe UI" w:hAnsi="Segoe UI"/>
                <w:color w:val="1E293B"/>
                <w:sz w:val="19"/>
              </w:rPr>
              <w:t>Notas por curso y evolución del riesgo</w:t>
            </w:r>
          </w:p>
        </w:tc>
      </w:tr>
      <w:tr>
        <w:tc>
          <w:tcPr>
            <w:tcW w:type="dxa" w:w="1701"/>
          </w:tcPr>
          <w:p>
            <w:r/>
            <w:r>
              <w:rPr>
                <w:rFonts w:ascii="Segoe UI" w:hAnsi="Segoe UI"/>
                <w:color w:val="1E293B"/>
                <w:sz w:val="19"/>
              </w:rPr>
              <w:t>Autenticación</w:t>
            </w:r>
          </w:p>
        </w:tc>
        <w:tc>
          <w:tcPr>
            <w:tcW w:type="dxa" w:w="2494"/>
          </w:tcPr>
          <w:p>
            <w:r/>
            <w:r>
              <w:rPr>
                <w:rFonts w:ascii="Segoe UI" w:hAnsi="Segoe UI"/>
                <w:color w:val="1E293B"/>
                <w:sz w:val="19"/>
              </w:rPr>
              <w:t>JWT + bcrypt</w:t>
            </w:r>
          </w:p>
        </w:tc>
        <w:tc>
          <w:tcPr>
            <w:tcW w:type="dxa" w:w="4535"/>
          </w:tcPr>
          <w:p>
            <w:r/>
            <w:r>
              <w:rPr>
                <w:rFonts w:ascii="Segoe UI" w:hAnsi="Segoe UI"/>
                <w:color w:val="1E293B"/>
                <w:sz w:val="19"/>
              </w:rPr>
              <w:t>Sesión sin estado en el servidor; contraseñas nunca en claro</w:t>
            </w:r>
          </w:p>
        </w:tc>
      </w:tr>
      <w:tr>
        <w:tc>
          <w:tcPr>
            <w:tcW w:type="dxa" w:w="1701"/>
          </w:tcPr>
          <w:p>
            <w:r/>
            <w:r>
              <w:rPr>
                <w:rFonts w:ascii="Segoe UI" w:hAnsi="Segoe UI"/>
                <w:color w:val="1E293B"/>
                <w:sz w:val="19"/>
              </w:rPr>
              <w:t>Reportes</w:t>
            </w:r>
          </w:p>
        </w:tc>
        <w:tc>
          <w:tcPr>
            <w:tcW w:type="dxa" w:w="2494"/>
          </w:tcPr>
          <w:p>
            <w:r/>
            <w:r>
              <w:rPr>
                <w:rFonts w:ascii="Segoe UI" w:hAnsi="Segoe UI"/>
                <w:color w:val="1E293B"/>
                <w:sz w:val="19"/>
              </w:rPr>
              <w:t>ExcelJS y pdfmake</w:t>
            </w:r>
          </w:p>
        </w:tc>
        <w:tc>
          <w:tcPr>
            <w:tcW w:type="dxa" w:w="4535"/>
          </w:tcPr>
          <w:p>
            <w:r/>
            <w:r>
              <w:rPr>
                <w:rFonts w:ascii="Segoe UI" w:hAnsi="Segoe UI"/>
                <w:color w:val="1E293B"/>
                <w:sz w:val="19"/>
              </w:rPr>
              <w:t>Generación de Excel y PDF en el servidor</w:t>
            </w:r>
          </w:p>
        </w:tc>
      </w:tr>
      <w:tr>
        <w:tc>
          <w:tcPr>
            <w:tcW w:type="dxa" w:w="1701"/>
          </w:tcPr>
          <w:p>
            <w:r/>
            <w:r>
              <w:rPr>
                <w:rFonts w:ascii="Segoe UI" w:hAnsi="Segoe UI"/>
                <w:color w:val="1E293B"/>
                <w:sz w:val="19"/>
              </w:rPr>
              <w:t>Correo</w:t>
            </w:r>
          </w:p>
        </w:tc>
        <w:tc>
          <w:tcPr>
            <w:tcW w:type="dxa" w:w="2494"/>
          </w:tcPr>
          <w:p>
            <w:r/>
            <w:r>
              <w:rPr>
                <w:rFonts w:ascii="Segoe UI" w:hAnsi="Segoe UI"/>
                <w:color w:val="1E293B"/>
                <w:sz w:val="19"/>
              </w:rPr>
              <w:t>Nodemailer</w:t>
            </w:r>
          </w:p>
        </w:tc>
        <w:tc>
          <w:tcPr>
            <w:tcW w:type="dxa" w:w="4535"/>
          </w:tcPr>
          <w:p>
            <w:r/>
            <w:r>
              <w:rPr>
                <w:rFonts w:ascii="Segoe UI" w:hAnsi="Segoe UI"/>
                <w:color w:val="1E293B"/>
                <w:sz w:val="19"/>
              </w:rPr>
              <w:t>Envío real con SMTP; simulado en el log si no hay servidor</w:t>
            </w:r>
          </w:p>
        </w:tc>
      </w:tr>
      <w:tr>
        <w:tc>
          <w:tcPr>
            <w:tcW w:type="dxa" w:w="1701"/>
          </w:tcPr>
          <w:p>
            <w:r/>
            <w:r>
              <w:rPr>
                <w:rFonts w:ascii="Segoe UI" w:hAnsi="Segoe UI"/>
                <w:color w:val="1E293B"/>
                <w:sz w:val="19"/>
              </w:rPr>
              <w:t>Entorno local</w:t>
            </w:r>
          </w:p>
        </w:tc>
        <w:tc>
          <w:tcPr>
            <w:tcW w:type="dxa" w:w="2494"/>
          </w:tcPr>
          <w:p>
            <w:r/>
            <w:r>
              <w:rPr>
                <w:rFonts w:ascii="Segoe UI" w:hAnsi="Segoe UI"/>
                <w:color w:val="1E293B"/>
                <w:sz w:val="19"/>
              </w:rPr>
              <w:t>Docker Compose</w:t>
            </w:r>
          </w:p>
        </w:tc>
        <w:tc>
          <w:tcPr>
            <w:tcW w:type="dxa" w:w="4535"/>
          </w:tcPr>
          <w:p>
            <w:r/>
            <w:r>
              <w:rPr>
                <w:rFonts w:ascii="Segoe UI" w:hAnsi="Segoe UI"/>
                <w:color w:val="1E293B"/>
                <w:sz w:val="19"/>
              </w:rPr>
              <w:t>La base de datos no exige instalación en cada equipo</w:t>
            </w:r>
          </w:p>
        </w:tc>
      </w:tr>
    </w:tbl>
    <w:p>
      <w:pPr>
        <w:spacing w:after="80"/>
      </w:pPr>
    </w:p>
    <w:p>
      <w:pPr>
        <w:pStyle w:val="Heading2"/>
      </w:pPr>
      <w:r>
        <w:t>2.2 Organización del código</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karen-dashboard/</w:t>
            </w:r>
          </w:p>
          <w:p>
            <w:pPr>
              <w:spacing w:after="0"/>
            </w:pPr>
            <w:r>
              <w:rPr>
                <w:rFonts w:ascii="Consolas" w:hAnsi="Consolas"/>
                <w:color w:val="1E293B"/>
                <w:sz w:val="18"/>
              </w:rPr>
              <w:t xml:space="preserve">  backend/</w:t>
            </w:r>
          </w:p>
          <w:p>
            <w:pPr>
              <w:spacing w:after="0"/>
            </w:pPr>
            <w:r>
              <w:rPr>
                <w:rFonts w:ascii="Consolas" w:hAnsi="Consolas"/>
                <w:color w:val="1E293B"/>
                <w:sz w:val="18"/>
              </w:rPr>
              <w:t xml:space="preserve">    prisma/</w:t>
            </w:r>
          </w:p>
          <w:p>
            <w:pPr>
              <w:spacing w:after="0"/>
            </w:pPr>
            <w:r>
              <w:rPr>
                <w:rFonts w:ascii="Consolas" w:hAnsi="Consolas"/>
                <w:color w:val="1E293B"/>
                <w:sz w:val="18"/>
              </w:rPr>
              <w:t xml:space="preserve">      schema.prisma        modelo de datos (traduccion del MER)</w:t>
            </w:r>
          </w:p>
          <w:p>
            <w:pPr>
              <w:spacing w:after="0"/>
            </w:pPr>
            <w:r>
              <w:rPr>
                <w:rFonts w:ascii="Consolas" w:hAnsi="Consolas"/>
                <w:color w:val="1E293B"/>
                <w:sz w:val="18"/>
              </w:rPr>
              <w:t xml:space="preserve">      seed.ts              datos de prueba deterministas</w:t>
            </w:r>
          </w:p>
          <w:p>
            <w:pPr>
              <w:spacing w:after="0"/>
            </w:pPr>
            <w:r>
              <w:rPr>
                <w:rFonts w:ascii="Consolas" w:hAnsi="Consolas"/>
                <w:color w:val="1E293B"/>
                <w:sz w:val="18"/>
              </w:rPr>
              <w:t xml:space="preserve">      migrations/          historial versionado del esquema</w:t>
            </w:r>
          </w:p>
          <w:p>
            <w:pPr>
              <w:spacing w:after="0"/>
            </w:pPr>
            <w:r>
              <w:rPr>
                <w:rFonts w:ascii="Consolas" w:hAnsi="Consolas"/>
                <w:color w:val="1E293B"/>
                <w:sz w:val="18"/>
              </w:rPr>
              <w:t xml:space="preserve">    src/</w:t>
            </w:r>
          </w:p>
          <w:p>
            <w:pPr>
              <w:spacing w:after="0"/>
            </w:pPr>
            <w:r>
              <w:rPr>
                <w:rFonts w:ascii="Consolas" w:hAnsi="Consolas"/>
                <w:color w:val="1E293B"/>
                <w:sz w:val="18"/>
              </w:rPr>
              <w:t xml:space="preserve">      auth/                autenticacion, roles y guards</w:t>
            </w:r>
          </w:p>
          <w:p>
            <w:pPr>
              <w:spacing w:after="0"/>
            </w:pPr>
            <w:r>
              <w:rPr>
                <w:rFonts w:ascii="Consolas" w:hAnsi="Consolas"/>
                <w:color w:val="1E293B"/>
                <w:sz w:val="18"/>
              </w:rPr>
              <w:t xml:space="preserve">      riesgo/              motor de calculo y matriz de riesgo</w:t>
            </w:r>
          </w:p>
          <w:p>
            <w:pPr>
              <w:spacing w:after="0"/>
            </w:pPr>
            <w:r>
              <w:rPr>
                <w:rFonts w:ascii="Consolas" w:hAnsi="Consolas"/>
                <w:color w:val="1E293B"/>
                <w:sz w:val="18"/>
              </w:rPr>
              <w:t xml:space="preserve">      alertas/             ciclo de vida de las alertas</w:t>
            </w:r>
          </w:p>
          <w:p>
            <w:pPr>
              <w:spacing w:after="0"/>
            </w:pPr>
            <w:r>
              <w:rPr>
                <w:rFonts w:ascii="Consolas" w:hAnsi="Consolas"/>
                <w:color w:val="1E293B"/>
                <w:sz w:val="18"/>
              </w:rPr>
              <w:t xml:space="preserve">      estudiantes/         listados y catalogos de filtros</w:t>
            </w:r>
          </w:p>
          <w:p>
            <w:pPr>
              <w:spacing w:after="0"/>
            </w:pPr>
            <w:r>
              <w:rPr>
                <w:rFonts w:ascii="Consolas" w:hAnsi="Consolas"/>
                <w:color w:val="1E293B"/>
                <w:sz w:val="18"/>
              </w:rPr>
              <w:t xml:space="preserve">      observaciones/       observaciones cualitativas del docente</w:t>
            </w:r>
          </w:p>
          <w:p>
            <w:pPr>
              <w:spacing w:after="0"/>
            </w:pPr>
            <w:r>
              <w:rPr>
                <w:rFonts w:ascii="Consolas" w:hAnsi="Consolas"/>
                <w:color w:val="1E293B"/>
                <w:sz w:val="18"/>
              </w:rPr>
              <w:t xml:space="preserve">      reportes/            exportacion a Excel y PDF</w:t>
            </w:r>
          </w:p>
          <w:p>
            <w:pPr>
              <w:spacing w:after="0"/>
            </w:pPr>
            <w:r>
              <w:rPr>
                <w:rFonts w:ascii="Consolas" w:hAnsi="Consolas"/>
                <w:color w:val="1E293B"/>
                <w:sz w:val="18"/>
              </w:rPr>
              <w:t xml:space="preserve">      usuarios/            gestion de usuarios, roles y auditoria</w:t>
            </w:r>
          </w:p>
          <w:p>
            <w:pPr>
              <w:spacing w:after="0"/>
            </w:pPr>
            <w:r>
              <w:rPr>
                <w:rFonts w:ascii="Consolas" w:hAnsi="Consolas"/>
                <w:color w:val="1E293B"/>
                <w:sz w:val="18"/>
              </w:rPr>
              <w:t xml:space="preserve">      correo/              envio de correo</w:t>
            </w:r>
          </w:p>
          <w:p>
            <w:pPr>
              <w:spacing w:after="0"/>
            </w:pPr>
            <w:r>
              <w:rPr>
                <w:rFonts w:ascii="Consolas" w:hAnsi="Consolas"/>
                <w:color w:val="1E293B"/>
                <w:sz w:val="18"/>
              </w:rPr>
              <w:t xml:space="preserve">      prisma/              cliente de base de datos compartido</w:t>
            </w:r>
          </w:p>
          <w:p>
            <w:pPr>
              <w:spacing w:after="0"/>
            </w:pPr>
            <w:r>
              <w:rPr>
                <w:rFonts w:ascii="Consolas" w:hAnsi="Consolas"/>
                <w:color w:val="1E293B"/>
                <w:sz w:val="18"/>
              </w:rPr>
              <w:t xml:space="preserve">  frontend/</w:t>
            </w:r>
          </w:p>
          <w:p>
            <w:pPr>
              <w:spacing w:after="0"/>
            </w:pPr>
            <w:r>
              <w:rPr>
                <w:rFonts w:ascii="Consolas" w:hAnsi="Consolas"/>
                <w:color w:val="1E293B"/>
                <w:sz w:val="18"/>
              </w:rPr>
              <w:t xml:space="preserve">    src/app/</w:t>
            </w:r>
          </w:p>
          <w:p>
            <w:pPr>
              <w:spacing w:after="0"/>
            </w:pPr>
            <w:r>
              <w:rPr>
                <w:rFonts w:ascii="Consolas" w:hAnsi="Consolas"/>
                <w:color w:val="1E293B"/>
                <w:sz w:val="18"/>
              </w:rPr>
              <w:t xml:space="preserve">      core/                sesion, cliente HTTP, guards, modelos</w:t>
            </w:r>
          </w:p>
          <w:p>
            <w:pPr>
              <w:spacing w:after="0"/>
            </w:pPr>
            <w:r>
              <w:rPr>
                <w:rFonts w:ascii="Consolas" w:hAnsi="Consolas"/>
                <w:color w:val="1E293B"/>
                <w:sz w:val="18"/>
              </w:rPr>
              <w:t xml:space="preserve">      compartido/          marco de la aplicacion, semaforo, graficas</w:t>
            </w:r>
          </w:p>
          <w:p>
            <w:pPr>
              <w:spacing w:after="0"/>
            </w:pPr>
            <w:r>
              <w:rPr>
                <w:rFonts w:ascii="Consolas" w:hAnsi="Consolas"/>
                <w:color w:val="1E293B"/>
                <w:sz w:val="18"/>
              </w:rPr>
              <w:t xml:space="preserve">      paginas/             login, panel, ficha, alertas, usuarios, umbrales</w:t>
            </w:r>
          </w:p>
          <w:p>
            <w:pPr>
              <w:spacing w:after="0"/>
            </w:pPr>
            <w:r>
              <w:rPr>
                <w:rFonts w:ascii="Consolas" w:hAnsi="Consolas"/>
                <w:color w:val="1E293B"/>
                <w:sz w:val="18"/>
              </w:rPr>
              <w:t xml:space="preserve">  docs/                    plan, matriz de riesgo y este documento</w:t>
            </w:r>
          </w:p>
          <w:p>
            <w:pPr>
              <w:spacing w:after="0"/>
            </w:pPr>
            <w:r>
              <w:rPr>
                <w:rFonts w:ascii="Consolas" w:hAnsi="Consolas"/>
                <w:color w:val="1E293B"/>
                <w:sz w:val="18"/>
              </w:rPr>
              <w:t xml:space="preserve">  diseno/                  propuestas visuales del acceso</w:t>
            </w:r>
          </w:p>
        </w:tc>
      </w:tr>
    </w:tbl>
    <w:p>
      <w:pPr>
        <w:spacing w:after="80"/>
      </w:pPr>
    </w:p>
    <w:p>
      <w:r>
        <w:br w:type="page"/>
      </w:r>
    </w:p>
    <w:p>
      <w:pPr>
        <w:pStyle w:val="Heading1"/>
      </w:pPr>
      <w:r>
        <w:t>3. Modelo de datos</w:t>
      </w:r>
    </w:p>
    <w:p>
      <w:r>
        <w:rPr>
          <w:rFonts w:ascii="Segoe UI" w:hAnsi="Segoe UI"/>
          <w:b w:val="0"/>
          <w:i w:val="0"/>
          <w:color w:val="1E293B"/>
          <w:sz w:val="21"/>
        </w:rPr>
        <w:t>La base de datos tiene 18 tablas. Once traducen directamente el modelo entidad-relación del documento de diseño; las siete restantes se añadieron porque el diseño las mencionaba sin definirlas o porque el funcionamiento del motor las exige.</w:t>
      </w:r>
    </w:p>
    <w:p>
      <w:pPr>
        <w:pStyle w:val="Heading2"/>
      </w:pPr>
      <w:r>
        <w:t>3.1 Entidades del modelo original</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474"/>
            <w:shd w:val="clear" w:fill="4F46E5"/>
          </w:tcPr>
          <w:p>
            <w:r/>
            <w:r>
              <w:rPr>
                <w:rFonts w:ascii="Segoe UI" w:hAnsi="Segoe UI"/>
                <w:b/>
                <w:color w:val="FFFFFF"/>
                <w:sz w:val="19"/>
              </w:rPr>
              <w:t>Entidad</w:t>
            </w:r>
          </w:p>
        </w:tc>
        <w:tc>
          <w:tcPr>
            <w:tcW w:type="dxa" w:w="3175"/>
            <w:shd w:val="clear" w:fill="4F46E5"/>
          </w:tcPr>
          <w:p>
            <w:r/>
            <w:r>
              <w:rPr>
                <w:rFonts w:ascii="Segoe UI" w:hAnsi="Segoe UI"/>
                <w:b/>
                <w:color w:val="FFFFFF"/>
                <w:sz w:val="19"/>
              </w:rPr>
              <w:t>Qué guarda</w:t>
            </w:r>
          </w:p>
        </w:tc>
        <w:tc>
          <w:tcPr>
            <w:tcW w:type="dxa" w:w="4082"/>
            <w:shd w:val="clear" w:fill="4F46E5"/>
          </w:tcPr>
          <w:p>
            <w:r/>
            <w:r>
              <w:rPr>
                <w:rFonts w:ascii="Segoe UI" w:hAnsi="Segoe UI"/>
                <w:b/>
                <w:color w:val="FFFFFF"/>
                <w:sz w:val="19"/>
              </w:rPr>
              <w:t>Relaciones principales</w:t>
            </w:r>
          </w:p>
        </w:tc>
      </w:tr>
      <w:tr>
        <w:tc>
          <w:tcPr>
            <w:tcW w:type="dxa" w:w="1474"/>
          </w:tcPr>
          <w:p>
            <w:r/>
            <w:r>
              <w:rPr>
                <w:rFonts w:ascii="Segoe UI" w:hAnsi="Segoe UI"/>
                <w:color w:val="1E293B"/>
                <w:sz w:val="19"/>
              </w:rPr>
              <w:t>Rol</w:t>
            </w:r>
          </w:p>
        </w:tc>
        <w:tc>
          <w:tcPr>
            <w:tcW w:type="dxa" w:w="3175"/>
          </w:tcPr>
          <w:p>
            <w:r/>
            <w:r>
              <w:rPr>
                <w:rFonts w:ascii="Segoe UI" w:hAnsi="Segoe UI"/>
                <w:color w:val="1E293B"/>
                <w:sz w:val="19"/>
              </w:rPr>
              <w:t>Los cuatro roles y sus permisos</w:t>
            </w:r>
          </w:p>
        </w:tc>
        <w:tc>
          <w:tcPr>
            <w:tcW w:type="dxa" w:w="4082"/>
          </w:tcPr>
          <w:p>
            <w:r/>
            <w:r>
              <w:rPr>
                <w:rFonts w:ascii="Segoe UI" w:hAnsi="Segoe UI"/>
                <w:color w:val="1E293B"/>
                <w:sz w:val="19"/>
              </w:rPr>
              <w:t>Un rol tiene muchos usuarios</w:t>
            </w:r>
          </w:p>
        </w:tc>
      </w:tr>
      <w:tr>
        <w:tc>
          <w:tcPr>
            <w:tcW w:type="dxa" w:w="1474"/>
          </w:tcPr>
          <w:p>
            <w:r/>
            <w:r>
              <w:rPr>
                <w:rFonts w:ascii="Segoe UI" w:hAnsi="Segoe UI"/>
                <w:color w:val="1E293B"/>
                <w:sz w:val="19"/>
              </w:rPr>
              <w:t>Usuario</w:t>
            </w:r>
          </w:p>
        </w:tc>
        <w:tc>
          <w:tcPr>
            <w:tcW w:type="dxa" w:w="3175"/>
          </w:tcPr>
          <w:p>
            <w:r/>
            <w:r>
              <w:rPr>
                <w:rFonts w:ascii="Segoe UI" w:hAnsi="Segoe UI"/>
                <w:color w:val="1E293B"/>
                <w:sz w:val="19"/>
              </w:rPr>
              <w:t>Credenciales, estado y control de acceso</w:t>
            </w:r>
          </w:p>
        </w:tc>
        <w:tc>
          <w:tcPr>
            <w:tcW w:type="dxa" w:w="4082"/>
          </w:tcPr>
          <w:p>
            <w:r/>
            <w:r>
              <w:rPr>
                <w:rFonts w:ascii="Segoe UI" w:hAnsi="Segoe UI"/>
                <w:color w:val="1E293B"/>
                <w:sz w:val="19"/>
              </w:rPr>
              <w:t>Pertenece a un rol; puede tener ficha de estudiante o docente</w:t>
            </w:r>
          </w:p>
        </w:tc>
      </w:tr>
      <w:tr>
        <w:tc>
          <w:tcPr>
            <w:tcW w:type="dxa" w:w="1474"/>
          </w:tcPr>
          <w:p>
            <w:r/>
            <w:r>
              <w:rPr>
                <w:rFonts w:ascii="Segoe UI" w:hAnsi="Segoe UI"/>
                <w:color w:val="1E293B"/>
                <w:sz w:val="19"/>
              </w:rPr>
              <w:t>Programa</w:t>
            </w:r>
          </w:p>
        </w:tc>
        <w:tc>
          <w:tcPr>
            <w:tcW w:type="dxa" w:w="3175"/>
          </w:tcPr>
          <w:p>
            <w:r/>
            <w:r>
              <w:rPr>
                <w:rFonts w:ascii="Segoe UI" w:hAnsi="Segoe UI"/>
                <w:color w:val="1E293B"/>
                <w:sz w:val="19"/>
              </w:rPr>
              <w:t>Programa académico y su coordinador</w:t>
            </w:r>
          </w:p>
        </w:tc>
        <w:tc>
          <w:tcPr>
            <w:tcW w:type="dxa" w:w="4082"/>
          </w:tcPr>
          <w:p>
            <w:r/>
            <w:r>
              <w:rPr>
                <w:rFonts w:ascii="Segoe UI" w:hAnsi="Segoe UI"/>
                <w:color w:val="1E293B"/>
                <w:sz w:val="19"/>
              </w:rPr>
              <w:t>Tiene muchos cursos y muchos estudiantes</w:t>
            </w:r>
          </w:p>
        </w:tc>
      </w:tr>
      <w:tr>
        <w:tc>
          <w:tcPr>
            <w:tcW w:type="dxa" w:w="1474"/>
          </w:tcPr>
          <w:p>
            <w:r/>
            <w:r>
              <w:rPr>
                <w:rFonts w:ascii="Segoe UI" w:hAnsi="Segoe UI"/>
                <w:color w:val="1E293B"/>
                <w:sz w:val="19"/>
              </w:rPr>
              <w:t>Curso</w:t>
            </w:r>
          </w:p>
        </w:tc>
        <w:tc>
          <w:tcPr>
            <w:tcW w:type="dxa" w:w="3175"/>
          </w:tcPr>
          <w:p>
            <w:r/>
            <w:r>
              <w:rPr>
                <w:rFonts w:ascii="Segoe UI" w:hAnsi="Segoe UI"/>
                <w:color w:val="1E293B"/>
                <w:sz w:val="19"/>
              </w:rPr>
              <w:t>Asignatura de un periodo, con su docente</w:t>
            </w:r>
          </w:p>
        </w:tc>
        <w:tc>
          <w:tcPr>
            <w:tcW w:type="dxa" w:w="4082"/>
          </w:tcPr>
          <w:p>
            <w:r/>
            <w:r>
              <w:rPr>
                <w:rFonts w:ascii="Segoe UI" w:hAnsi="Segoe UI"/>
                <w:color w:val="1E293B"/>
                <w:sz w:val="19"/>
              </w:rPr>
              <w:t>Pertenece a un programa; lo dicta un docente</w:t>
            </w:r>
          </w:p>
        </w:tc>
      </w:tr>
      <w:tr>
        <w:tc>
          <w:tcPr>
            <w:tcW w:type="dxa" w:w="1474"/>
          </w:tcPr>
          <w:p>
            <w:r/>
            <w:r>
              <w:rPr>
                <w:rFonts w:ascii="Segoe UI" w:hAnsi="Segoe UI"/>
                <w:color w:val="1E293B"/>
                <w:sz w:val="19"/>
              </w:rPr>
              <w:t>Estudiante</w:t>
            </w:r>
          </w:p>
        </w:tc>
        <w:tc>
          <w:tcPr>
            <w:tcW w:type="dxa" w:w="3175"/>
          </w:tcPr>
          <w:p>
            <w:r/>
            <w:r>
              <w:rPr>
                <w:rFonts w:ascii="Segoe UI" w:hAnsi="Segoe UI"/>
                <w:color w:val="1E293B"/>
                <w:sz w:val="19"/>
              </w:rPr>
              <w:t>Código, semestre, cohorte y estado</w:t>
            </w:r>
          </w:p>
        </w:tc>
        <w:tc>
          <w:tcPr>
            <w:tcW w:type="dxa" w:w="4082"/>
          </w:tcPr>
          <w:p>
            <w:r/>
            <w:r>
              <w:rPr>
                <w:rFonts w:ascii="Segoe UI" w:hAnsi="Segoe UI"/>
                <w:color w:val="1E293B"/>
                <w:sz w:val="19"/>
              </w:rPr>
              <w:t>Pertenece a un programa; se inscribe en muchos cursos</w:t>
            </w:r>
          </w:p>
        </w:tc>
      </w:tr>
      <w:tr>
        <w:tc>
          <w:tcPr>
            <w:tcW w:type="dxa" w:w="1474"/>
          </w:tcPr>
          <w:p>
            <w:r/>
            <w:r>
              <w:rPr>
                <w:rFonts w:ascii="Segoe UI" w:hAnsi="Segoe UI"/>
                <w:color w:val="1E293B"/>
                <w:sz w:val="19"/>
              </w:rPr>
              <w:t>Docente</w:t>
            </w:r>
          </w:p>
        </w:tc>
        <w:tc>
          <w:tcPr>
            <w:tcW w:type="dxa" w:w="3175"/>
          </w:tcPr>
          <w:p>
            <w:r/>
            <w:r>
              <w:rPr>
                <w:rFonts w:ascii="Segoe UI" w:hAnsi="Segoe UI"/>
                <w:color w:val="1E293B"/>
                <w:sz w:val="19"/>
              </w:rPr>
              <w:t>Código y departamento</w:t>
            </w:r>
          </w:p>
        </w:tc>
        <w:tc>
          <w:tcPr>
            <w:tcW w:type="dxa" w:w="4082"/>
          </w:tcPr>
          <w:p>
            <w:r/>
            <w:r>
              <w:rPr>
                <w:rFonts w:ascii="Segoe UI" w:hAnsi="Segoe UI"/>
                <w:color w:val="1E293B"/>
                <w:sz w:val="19"/>
              </w:rPr>
              <w:t>Dicta muchos cursos</w:t>
            </w:r>
          </w:p>
        </w:tc>
      </w:tr>
      <w:tr>
        <w:tc>
          <w:tcPr>
            <w:tcW w:type="dxa" w:w="1474"/>
          </w:tcPr>
          <w:p>
            <w:r/>
            <w:r>
              <w:rPr>
                <w:rFonts w:ascii="Segoe UI" w:hAnsi="Segoe UI"/>
                <w:color w:val="1E293B"/>
                <w:sz w:val="19"/>
              </w:rPr>
              <w:t>Inscripción</w:t>
            </w:r>
          </w:p>
        </w:tc>
        <w:tc>
          <w:tcPr>
            <w:tcW w:type="dxa" w:w="3175"/>
          </w:tcPr>
          <w:p>
            <w:r/>
            <w:r>
              <w:rPr>
                <w:rFonts w:ascii="Segoe UI" w:hAnsi="Segoe UI"/>
                <w:color w:val="1E293B"/>
                <w:sz w:val="19"/>
              </w:rPr>
              <w:t>Vínculo entre un estudiante y un curso</w:t>
            </w:r>
          </w:p>
        </w:tc>
        <w:tc>
          <w:tcPr>
            <w:tcW w:type="dxa" w:w="4082"/>
          </w:tcPr>
          <w:p>
            <w:r/>
            <w:r>
              <w:rPr>
                <w:rFonts w:ascii="Segoe UI" w:hAnsi="Segoe UI"/>
                <w:color w:val="1E293B"/>
                <w:sz w:val="19"/>
              </w:rPr>
              <w:t>Tabla intermedia de la relación muchos a muchos</w:t>
            </w:r>
          </w:p>
        </w:tc>
      </w:tr>
      <w:tr>
        <w:tc>
          <w:tcPr>
            <w:tcW w:type="dxa" w:w="1474"/>
          </w:tcPr>
          <w:p>
            <w:r/>
            <w:r>
              <w:rPr>
                <w:rFonts w:ascii="Segoe UI" w:hAnsi="Segoe UI"/>
                <w:color w:val="1E293B"/>
                <w:sz w:val="19"/>
              </w:rPr>
              <w:t>Calificación</w:t>
            </w:r>
          </w:p>
        </w:tc>
        <w:tc>
          <w:tcPr>
            <w:tcW w:type="dxa" w:w="3175"/>
          </w:tcPr>
          <w:p>
            <w:r/>
            <w:r>
              <w:rPr>
                <w:rFonts w:ascii="Segoe UI" w:hAnsi="Segoe UI"/>
                <w:color w:val="1E293B"/>
                <w:sz w:val="19"/>
              </w:rPr>
              <w:t>Nota de un corte, con su peso</w:t>
            </w:r>
          </w:p>
        </w:tc>
        <w:tc>
          <w:tcPr>
            <w:tcW w:type="dxa" w:w="4082"/>
          </w:tcPr>
          <w:p>
            <w:r/>
            <w:r>
              <w:rPr>
                <w:rFonts w:ascii="Segoe UI" w:hAnsi="Segoe UI"/>
                <w:color w:val="1E293B"/>
                <w:sz w:val="19"/>
              </w:rPr>
              <w:t>Pertenece a una inscripción</w:t>
            </w:r>
          </w:p>
        </w:tc>
      </w:tr>
      <w:tr>
        <w:tc>
          <w:tcPr>
            <w:tcW w:type="dxa" w:w="1474"/>
          </w:tcPr>
          <w:p>
            <w:r/>
            <w:r>
              <w:rPr>
                <w:rFonts w:ascii="Segoe UI" w:hAnsi="Segoe UI"/>
                <w:color w:val="1E293B"/>
                <w:sz w:val="19"/>
              </w:rPr>
              <w:t>Asistencia</w:t>
            </w:r>
          </w:p>
        </w:tc>
        <w:tc>
          <w:tcPr>
            <w:tcW w:type="dxa" w:w="3175"/>
          </w:tcPr>
          <w:p>
            <w:r/>
            <w:r>
              <w:rPr>
                <w:rFonts w:ascii="Segoe UI" w:hAnsi="Segoe UI"/>
                <w:color w:val="1E293B"/>
                <w:sz w:val="19"/>
              </w:rPr>
              <w:t>Estado de una sesión sincrónica</w:t>
            </w:r>
          </w:p>
        </w:tc>
        <w:tc>
          <w:tcPr>
            <w:tcW w:type="dxa" w:w="4082"/>
          </w:tcPr>
          <w:p>
            <w:r/>
            <w:r>
              <w:rPr>
                <w:rFonts w:ascii="Segoe UI" w:hAnsi="Segoe UI"/>
                <w:color w:val="1E293B"/>
                <w:sz w:val="19"/>
              </w:rPr>
              <w:t>Pertenece a una inscripción</w:t>
            </w:r>
          </w:p>
        </w:tc>
      </w:tr>
      <w:tr>
        <w:tc>
          <w:tcPr>
            <w:tcW w:type="dxa" w:w="1474"/>
          </w:tcPr>
          <w:p>
            <w:r/>
            <w:r>
              <w:rPr>
                <w:rFonts w:ascii="Segoe UI" w:hAnsi="Segoe UI"/>
                <w:color w:val="1E293B"/>
                <w:sz w:val="19"/>
              </w:rPr>
              <w:t>Participación</w:t>
            </w:r>
          </w:p>
        </w:tc>
        <w:tc>
          <w:tcPr>
            <w:tcW w:type="dxa" w:w="3175"/>
          </w:tcPr>
          <w:p>
            <w:r/>
            <w:r>
              <w:rPr>
                <w:rFonts w:ascii="Segoe UI" w:hAnsi="Segoe UI"/>
                <w:color w:val="1E293B"/>
                <w:sz w:val="19"/>
              </w:rPr>
              <w:t>Interacción en foros y actividades</w:t>
            </w:r>
          </w:p>
        </w:tc>
        <w:tc>
          <w:tcPr>
            <w:tcW w:type="dxa" w:w="4082"/>
          </w:tcPr>
          <w:p>
            <w:r/>
            <w:r>
              <w:rPr>
                <w:rFonts w:ascii="Segoe UI" w:hAnsi="Segoe UI"/>
                <w:color w:val="1E293B"/>
                <w:sz w:val="19"/>
              </w:rPr>
              <w:t>Pertenece a una inscripción</w:t>
            </w:r>
          </w:p>
        </w:tc>
      </w:tr>
      <w:tr>
        <w:tc>
          <w:tcPr>
            <w:tcW w:type="dxa" w:w="1474"/>
          </w:tcPr>
          <w:p>
            <w:r/>
            <w:r>
              <w:rPr>
                <w:rFonts w:ascii="Segoe UI" w:hAnsi="Segoe UI"/>
                <w:color w:val="1E293B"/>
                <w:sz w:val="19"/>
              </w:rPr>
              <w:t>Alerta</w:t>
            </w:r>
          </w:p>
        </w:tc>
        <w:tc>
          <w:tcPr>
            <w:tcW w:type="dxa" w:w="3175"/>
          </w:tcPr>
          <w:p>
            <w:r/>
            <w:r>
              <w:rPr>
                <w:rFonts w:ascii="Segoe UI" w:hAnsi="Segoe UI"/>
                <w:color w:val="1E293B"/>
                <w:sz w:val="19"/>
              </w:rPr>
              <w:t>Riesgo detectado, con su motivo y estado</w:t>
            </w:r>
          </w:p>
        </w:tc>
        <w:tc>
          <w:tcPr>
            <w:tcW w:type="dxa" w:w="4082"/>
          </w:tcPr>
          <w:p>
            <w:r/>
            <w:r>
              <w:rPr>
                <w:rFonts w:ascii="Segoe UI" w:hAnsi="Segoe UI"/>
                <w:color w:val="1E293B"/>
                <w:sz w:val="19"/>
              </w:rPr>
              <w:t>Pertenece a un estudiante</w:t>
            </w:r>
          </w:p>
        </w:tc>
      </w:tr>
      <w:tr>
        <w:tc>
          <w:tcPr>
            <w:tcW w:type="dxa" w:w="1474"/>
          </w:tcPr>
          <w:p>
            <w:r/>
            <w:r>
              <w:rPr>
                <w:rFonts w:ascii="Segoe UI" w:hAnsi="Segoe UI"/>
                <w:color w:val="1E293B"/>
                <w:sz w:val="19"/>
              </w:rPr>
              <w:t>Observación</w:t>
            </w:r>
          </w:p>
        </w:tc>
        <w:tc>
          <w:tcPr>
            <w:tcW w:type="dxa" w:w="3175"/>
          </w:tcPr>
          <w:p>
            <w:r/>
            <w:r>
              <w:rPr>
                <w:rFonts w:ascii="Segoe UI" w:hAnsi="Segoe UI"/>
                <w:color w:val="1E293B"/>
                <w:sz w:val="19"/>
              </w:rPr>
              <w:t>Nota cualitativa del docente</w:t>
            </w:r>
          </w:p>
        </w:tc>
        <w:tc>
          <w:tcPr>
            <w:tcW w:type="dxa" w:w="4082"/>
          </w:tcPr>
          <w:p>
            <w:r/>
            <w:r>
              <w:rPr>
                <w:rFonts w:ascii="Segoe UI" w:hAnsi="Segoe UI"/>
                <w:color w:val="1E293B"/>
                <w:sz w:val="19"/>
              </w:rPr>
              <w:t>La escribe un docente sobre un estudiante</w:t>
            </w:r>
          </w:p>
        </w:tc>
      </w:tr>
    </w:tbl>
    <w:p>
      <w:pPr>
        <w:spacing w:after="80"/>
      </w:pPr>
    </w:p>
    <w:p>
      <w:pPr>
        <w:pStyle w:val="Heading2"/>
      </w:pPr>
      <w:r>
        <w:t>3.2 Entidades añadidas</w:t>
      </w:r>
    </w:p>
    <w:p>
      <w:r>
        <w:rPr>
          <w:rFonts w:ascii="Segoe UI" w:hAnsi="Segoe UI"/>
          <w:b w:val="0"/>
          <w:i w:val="0"/>
          <w:color w:val="1E293B"/>
          <w:sz w:val="21"/>
        </w:rPr>
        <w:t>Estas no estaban en el modelo original, o estaban nombradas sin desarrollar. Cada una responde a un requisito concreto:</w:t>
      </w:r>
    </w:p>
    <w:tbl>
      <w:tblPr>
        <w:tblStyle w:val="TableGrid"/>
        <w:tblW w:type="auto" w:w="0"/>
        <w:jc w:val="center"/>
        <w:tblLayout w:type="autofit"/>
        <w:tblLook w:firstColumn="1" w:firstRow="1" w:lastColumn="0" w:lastRow="0" w:noHBand="0" w:noVBand="1" w:val="04A0"/>
      </w:tblPr>
      <w:tblGrid>
        <w:gridCol w:w="4646"/>
        <w:gridCol w:w="4646"/>
      </w:tblGrid>
      <w:tr>
        <w:tc>
          <w:tcPr>
            <w:tcW w:type="dxa" w:w="2041"/>
            <w:shd w:val="clear" w:fill="4F46E5"/>
          </w:tcPr>
          <w:p>
            <w:r/>
            <w:r>
              <w:rPr>
                <w:rFonts w:ascii="Segoe UI" w:hAnsi="Segoe UI"/>
                <w:b/>
                <w:color w:val="FFFFFF"/>
                <w:sz w:val="19"/>
              </w:rPr>
              <w:t>Entidad</w:t>
            </w:r>
          </w:p>
        </w:tc>
        <w:tc>
          <w:tcPr>
            <w:tcW w:type="dxa" w:w="6690"/>
            <w:shd w:val="clear" w:fill="4F46E5"/>
          </w:tcPr>
          <w:p>
            <w:r/>
            <w:r>
              <w:rPr>
                <w:rFonts w:ascii="Segoe UI" w:hAnsi="Segoe UI"/>
                <w:b/>
                <w:color w:val="FFFFFF"/>
                <w:sz w:val="19"/>
              </w:rPr>
              <w:t>Por qué existe</w:t>
            </w:r>
          </w:p>
        </w:tc>
      </w:tr>
      <w:tr>
        <w:tc>
          <w:tcPr>
            <w:tcW w:type="dxa" w:w="2041"/>
          </w:tcPr>
          <w:p>
            <w:r/>
            <w:r>
              <w:rPr>
                <w:rFonts w:ascii="Segoe UI" w:hAnsi="Segoe UI"/>
                <w:color w:val="1E293B"/>
                <w:sz w:val="19"/>
              </w:rPr>
              <w:t>Entrega</w:t>
            </w:r>
          </w:p>
        </w:tc>
        <w:tc>
          <w:tcPr>
            <w:tcW w:type="dxa" w:w="6690"/>
          </w:tcPr>
          <w:p>
            <w:r/>
            <w:r>
              <w:rPr>
                <w:rFonts w:ascii="Segoe UI" w:hAnsi="Segoe UI"/>
                <w:color w:val="1E293B"/>
                <w:sz w:val="19"/>
              </w:rPr>
              <w:t>El indicador «entregas vencidas» de la matriz de riesgo necesita un registro de qué se debía entregar y cuándo. Sin esta tabla el indicador no tiene de dónde salir.</w:t>
            </w:r>
          </w:p>
        </w:tc>
      </w:tr>
      <w:tr>
        <w:tc>
          <w:tcPr>
            <w:tcW w:type="dxa" w:w="2041"/>
          </w:tcPr>
          <w:p>
            <w:r/>
            <w:r>
              <w:rPr>
                <w:rFonts w:ascii="Segoe UI" w:hAnsi="Segoe UI"/>
                <w:color w:val="1E293B"/>
                <w:sz w:val="19"/>
              </w:rPr>
              <w:t>ConfiguracionUmbral</w:t>
            </w:r>
          </w:p>
        </w:tc>
        <w:tc>
          <w:tcPr>
            <w:tcW w:type="dxa" w:w="6690"/>
          </w:tcPr>
          <w:p>
            <w:r/>
            <w:r>
              <w:rPr>
                <w:rFonts w:ascii="Segoe UI" w:hAnsi="Segoe UI"/>
                <w:color w:val="1E293B"/>
                <w:sz w:val="19"/>
              </w:rPr>
              <w:t>Los umbrales de riesgo son datos, no código. El administrador los cambia desde la interfaz y el motor los lee en cada cálculo.</w:t>
            </w:r>
          </w:p>
        </w:tc>
      </w:tr>
      <w:tr>
        <w:tc>
          <w:tcPr>
            <w:tcW w:type="dxa" w:w="2041"/>
          </w:tcPr>
          <w:p>
            <w:r/>
            <w:r>
              <w:rPr>
                <w:rFonts w:ascii="Segoe UI" w:hAnsi="Segoe UI"/>
                <w:color w:val="1E293B"/>
                <w:sz w:val="19"/>
              </w:rPr>
              <w:t>IndicadorEstudiante</w:t>
            </w:r>
          </w:p>
        </w:tc>
        <w:tc>
          <w:tcPr>
            <w:tcW w:type="dxa" w:w="6690"/>
          </w:tcPr>
          <w:p>
            <w:r/>
            <w:r>
              <w:rPr>
                <w:rFonts w:ascii="Segoe UI" w:hAnsi="Segoe UI"/>
                <w:color w:val="1E293B"/>
                <w:sz w:val="19"/>
              </w:rPr>
              <w:t>Fotografía de los indicadores en un momento dado. Permite responder el panel sin recalcular (RNF02) y conservar la evolución (RF12).</w:t>
            </w:r>
          </w:p>
        </w:tc>
      </w:tr>
      <w:tr>
        <w:tc>
          <w:tcPr>
            <w:tcW w:type="dxa" w:w="2041"/>
          </w:tcPr>
          <w:p>
            <w:r/>
            <w:r>
              <w:rPr>
                <w:rFonts w:ascii="Segoe UI" w:hAnsi="Segoe UI"/>
                <w:color w:val="1E293B"/>
                <w:sz w:val="19"/>
              </w:rPr>
              <w:t>Seguimiento</w:t>
            </w:r>
          </w:p>
        </w:tc>
        <w:tc>
          <w:tcPr>
            <w:tcW w:type="dxa" w:w="6690"/>
          </w:tcPr>
          <w:p>
            <w:r/>
            <w:r>
              <w:rPr>
                <w:rFonts w:ascii="Segoe UI" w:hAnsi="Segoe UI"/>
                <w:color w:val="1E293B"/>
                <w:sz w:val="19"/>
              </w:rPr>
              <w:t>Cada acción de acompañamiento sobre una alerta. Es lo que convierte un semáforo en rojo en un caso con trazabilidad.</w:t>
            </w:r>
          </w:p>
        </w:tc>
      </w:tr>
      <w:tr>
        <w:tc>
          <w:tcPr>
            <w:tcW w:type="dxa" w:w="2041"/>
          </w:tcPr>
          <w:p>
            <w:r/>
            <w:r>
              <w:rPr>
                <w:rFonts w:ascii="Segoe UI" w:hAnsi="Segoe UI"/>
                <w:color w:val="1E293B"/>
                <w:sz w:val="19"/>
              </w:rPr>
              <w:t>Notificacion</w:t>
            </w:r>
          </w:p>
        </w:tc>
        <w:tc>
          <w:tcPr>
            <w:tcW w:type="dxa" w:w="6690"/>
          </w:tcPr>
          <w:p>
            <w:r/>
            <w:r>
              <w:rPr>
                <w:rFonts w:ascii="Segoe UI" w:hAnsi="Segoe UI"/>
                <w:color w:val="1E293B"/>
                <w:sz w:val="19"/>
              </w:rPr>
              <w:t>Los avisos en plataforma y el registro de los enviados por correo (RF09).</w:t>
            </w:r>
          </w:p>
        </w:tc>
      </w:tr>
      <w:tr>
        <w:tc>
          <w:tcPr>
            <w:tcW w:type="dxa" w:w="2041"/>
          </w:tcPr>
          <w:p>
            <w:r/>
            <w:r>
              <w:rPr>
                <w:rFonts w:ascii="Segoe UI" w:hAnsi="Segoe UI"/>
                <w:color w:val="1E293B"/>
                <w:sz w:val="19"/>
              </w:rPr>
              <w:t>Auditoria</w:t>
            </w:r>
          </w:p>
        </w:tc>
        <w:tc>
          <w:tcPr>
            <w:tcW w:type="dxa" w:w="6690"/>
          </w:tcPr>
          <w:p>
            <w:r/>
            <w:r>
              <w:rPr>
                <w:rFonts w:ascii="Segoe UI" w:hAnsi="Segoe UI"/>
                <w:color w:val="1E293B"/>
                <w:sz w:val="19"/>
              </w:rPr>
              <w:t>Registro de acciones sensibles: accesos, cambios de umbral, gestión de usuarios. Exigido por los requisitos de seguridad.</w:t>
            </w:r>
          </w:p>
        </w:tc>
      </w:tr>
    </w:tbl>
    <w:p>
      <w:pPr>
        <w:spacing w:after="80"/>
      </w:pPr>
    </w:p>
    <w:p>
      <w:pPr>
        <w:pStyle w:val="Heading2"/>
      </w:pPr>
      <w:r>
        <w:t>3.3 Relaciones que conviene entender</w:t>
      </w:r>
    </w:p>
    <w:p>
      <w:pPr>
        <w:pStyle w:val="ListBullet"/>
      </w:pPr>
      <w:r>
        <w:rPr>
          <w:rFonts w:ascii="Segoe UI" w:hAnsi="Segoe UI"/>
          <w:color w:val="1E293B"/>
          <w:sz w:val="21"/>
        </w:rPr>
        <w:t>La relación entre estudiante y curso es muchos a muchos, y por eso existe la tabla Inscripción. Todo lo que ocurre en un curso concreto para un estudiante concreto —notas, asistencias, participaciones, entregas— cuelga de esa inscripción, no del estudiante directamente. Así, si un estudiante cursa cinco asignaturas, sus notas nunca se mezclan entre ellas.</w:t>
      </w:r>
    </w:p>
    <w:p>
      <w:pPr>
        <w:pStyle w:val="ListBullet"/>
      </w:pPr>
      <w:r>
        <w:rPr>
          <w:rFonts w:ascii="Segoe UI" w:hAnsi="Segoe UI"/>
          <w:color w:val="1E293B"/>
          <w:sz w:val="21"/>
        </w:rPr>
        <w:t>Un programa tiene un coordinador, que es un usuario. De ahí sale el alcance del coordinador: ve exactamente los estudiantes de los programas que coordina.</w:t>
      </w:r>
    </w:p>
    <w:p>
      <w:pPr>
        <w:pStyle w:val="ListBullet"/>
      </w:pPr>
      <w:r>
        <w:rPr>
          <w:rFonts w:ascii="Segoe UI" w:hAnsi="Segoe UI"/>
          <w:color w:val="1E293B"/>
          <w:sz w:val="21"/>
        </w:rPr>
        <w:t>Un curso tiene un docente. De ahí sale el alcance del docente: ve exactamente los estudiantes inscritos en sus cursos.</w:t>
      </w:r>
    </w:p>
    <w:p>
      <w:pPr>
        <w:pStyle w:val="Heading2"/>
      </w:pPr>
      <w:r>
        <w:t>3.4 Volumen de datos de prueba</w:t>
      </w:r>
    </w:p>
    <w:p>
      <w:r>
        <w:rPr>
          <w:rFonts w:ascii="Segoe UI" w:hAnsi="Segoe UI"/>
          <w:b w:val="0"/>
          <w:i w:val="0"/>
          <w:color w:val="1E293B"/>
          <w:sz w:val="21"/>
        </w:rPr>
        <w:t>El sistema se entrega con un periodo académico completo simulado. El generador es determinista: todo el equipo obtiene los mismos datos y la demostración es reproducible.</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154"/>
            <w:shd w:val="clear" w:fill="4F46E5"/>
          </w:tcPr>
          <w:p>
            <w:r/>
            <w:r>
              <w:rPr>
                <w:rFonts w:ascii="Segoe UI" w:hAnsi="Segoe UI"/>
                <w:b/>
                <w:color w:val="FFFFFF"/>
                <w:sz w:val="19"/>
              </w:rPr>
              <w:t>Tabla</w:t>
            </w:r>
          </w:p>
        </w:tc>
        <w:tc>
          <w:tcPr>
            <w:tcW w:type="dxa" w:w="1701"/>
            <w:shd w:val="clear" w:fill="4F46E5"/>
          </w:tcPr>
          <w:p>
            <w:r/>
            <w:r>
              <w:rPr>
                <w:rFonts w:ascii="Segoe UI" w:hAnsi="Segoe UI"/>
                <w:b/>
                <w:color w:val="FFFFFF"/>
                <w:sz w:val="19"/>
              </w:rPr>
              <w:t>Registros</w:t>
            </w:r>
          </w:p>
        </w:tc>
        <w:tc>
          <w:tcPr>
            <w:tcW w:type="dxa" w:w="2154"/>
            <w:shd w:val="clear" w:fill="4F46E5"/>
          </w:tcPr>
          <w:p>
            <w:r/>
            <w:r>
              <w:rPr>
                <w:rFonts w:ascii="Segoe UI" w:hAnsi="Segoe UI"/>
                <w:b/>
                <w:color w:val="FFFFFF"/>
                <w:sz w:val="19"/>
              </w:rPr>
              <w:t>Tabla</w:t>
            </w:r>
          </w:p>
        </w:tc>
        <w:tc>
          <w:tcPr>
            <w:tcW w:type="dxa" w:w="1701"/>
            <w:shd w:val="clear" w:fill="4F46E5"/>
          </w:tcPr>
          <w:p>
            <w:r/>
            <w:r>
              <w:rPr>
                <w:rFonts w:ascii="Segoe UI" w:hAnsi="Segoe UI"/>
                <w:b/>
                <w:color w:val="FFFFFF"/>
                <w:sz w:val="19"/>
              </w:rPr>
              <w:t>Registros</w:t>
            </w:r>
          </w:p>
        </w:tc>
      </w:tr>
      <w:tr>
        <w:tc>
          <w:tcPr>
            <w:tcW w:type="dxa" w:w="2154"/>
          </w:tcPr>
          <w:p>
            <w:r/>
            <w:r>
              <w:rPr>
                <w:rFonts w:ascii="Segoe UI" w:hAnsi="Segoe UI"/>
                <w:color w:val="1E293B"/>
                <w:sz w:val="19"/>
              </w:rPr>
              <w:t>Usuarios</w:t>
            </w:r>
          </w:p>
        </w:tc>
        <w:tc>
          <w:tcPr>
            <w:tcW w:type="dxa" w:w="1701"/>
          </w:tcPr>
          <w:p>
            <w:r/>
            <w:r>
              <w:rPr>
                <w:rFonts w:ascii="Segoe UI" w:hAnsi="Segoe UI"/>
                <w:color w:val="1E293B"/>
                <w:sz w:val="19"/>
              </w:rPr>
              <w:t>215</w:t>
            </w:r>
          </w:p>
        </w:tc>
        <w:tc>
          <w:tcPr>
            <w:tcW w:type="dxa" w:w="2154"/>
          </w:tcPr>
          <w:p>
            <w:r/>
            <w:r>
              <w:rPr>
                <w:rFonts w:ascii="Segoe UI" w:hAnsi="Segoe UI"/>
                <w:color w:val="1E293B"/>
                <w:sz w:val="19"/>
              </w:rPr>
              <w:t>Calificaciones</w:t>
            </w:r>
          </w:p>
        </w:tc>
        <w:tc>
          <w:tcPr>
            <w:tcW w:type="dxa" w:w="1701"/>
          </w:tcPr>
          <w:p>
            <w:r/>
            <w:r>
              <w:rPr>
                <w:rFonts w:ascii="Segoe UI" w:hAnsi="Segoe UI"/>
                <w:color w:val="1E293B"/>
                <w:sz w:val="19"/>
              </w:rPr>
              <w:t>2.226</w:t>
            </w:r>
          </w:p>
        </w:tc>
      </w:tr>
      <w:tr>
        <w:tc>
          <w:tcPr>
            <w:tcW w:type="dxa" w:w="2154"/>
          </w:tcPr>
          <w:p>
            <w:r/>
            <w:r>
              <w:rPr>
                <w:rFonts w:ascii="Segoe UI" w:hAnsi="Segoe UI"/>
                <w:color w:val="1E293B"/>
                <w:sz w:val="19"/>
              </w:rPr>
              <w:t>Estudiantes</w:t>
            </w:r>
          </w:p>
        </w:tc>
        <w:tc>
          <w:tcPr>
            <w:tcW w:type="dxa" w:w="1701"/>
          </w:tcPr>
          <w:p>
            <w:r/>
            <w:r>
              <w:rPr>
                <w:rFonts w:ascii="Segoe UI" w:hAnsi="Segoe UI"/>
                <w:color w:val="1E293B"/>
                <w:sz w:val="19"/>
              </w:rPr>
              <w:t>200</w:t>
            </w:r>
          </w:p>
        </w:tc>
        <w:tc>
          <w:tcPr>
            <w:tcW w:type="dxa" w:w="2154"/>
          </w:tcPr>
          <w:p>
            <w:r/>
            <w:r>
              <w:rPr>
                <w:rFonts w:ascii="Segoe UI" w:hAnsi="Segoe UI"/>
                <w:color w:val="1E293B"/>
                <w:sz w:val="19"/>
              </w:rPr>
              <w:t>Asistencias</w:t>
            </w:r>
          </w:p>
        </w:tc>
        <w:tc>
          <w:tcPr>
            <w:tcW w:type="dxa" w:w="1701"/>
          </w:tcPr>
          <w:p>
            <w:r/>
            <w:r>
              <w:rPr>
                <w:rFonts w:ascii="Segoe UI" w:hAnsi="Segoe UI"/>
                <w:color w:val="1E293B"/>
                <w:sz w:val="19"/>
              </w:rPr>
              <w:t>11.872</w:t>
            </w:r>
          </w:p>
        </w:tc>
      </w:tr>
      <w:tr>
        <w:tc>
          <w:tcPr>
            <w:tcW w:type="dxa" w:w="2154"/>
          </w:tcPr>
          <w:p>
            <w:r/>
            <w:r>
              <w:rPr>
                <w:rFonts w:ascii="Segoe UI" w:hAnsi="Segoe UI"/>
                <w:color w:val="1E293B"/>
                <w:sz w:val="19"/>
              </w:rPr>
              <w:t>Docentes</w:t>
            </w:r>
          </w:p>
        </w:tc>
        <w:tc>
          <w:tcPr>
            <w:tcW w:type="dxa" w:w="1701"/>
          </w:tcPr>
          <w:p>
            <w:r/>
            <w:r>
              <w:rPr>
                <w:rFonts w:ascii="Segoe UI" w:hAnsi="Segoe UI"/>
                <w:color w:val="1E293B"/>
                <w:sz w:val="19"/>
              </w:rPr>
              <w:t>10</w:t>
            </w:r>
          </w:p>
        </w:tc>
        <w:tc>
          <w:tcPr>
            <w:tcW w:type="dxa" w:w="2154"/>
          </w:tcPr>
          <w:p>
            <w:r/>
            <w:r>
              <w:rPr>
                <w:rFonts w:ascii="Segoe UI" w:hAnsi="Segoe UI"/>
                <w:color w:val="1E293B"/>
                <w:sz w:val="19"/>
              </w:rPr>
              <w:t>Participaciones</w:t>
            </w:r>
          </w:p>
        </w:tc>
        <w:tc>
          <w:tcPr>
            <w:tcW w:type="dxa" w:w="1701"/>
          </w:tcPr>
          <w:p>
            <w:r/>
            <w:r>
              <w:rPr>
                <w:rFonts w:ascii="Segoe UI" w:hAnsi="Segoe UI"/>
                <w:color w:val="1E293B"/>
                <w:sz w:val="19"/>
              </w:rPr>
              <w:t>32.848</w:t>
            </w:r>
          </w:p>
        </w:tc>
      </w:tr>
      <w:tr>
        <w:tc>
          <w:tcPr>
            <w:tcW w:type="dxa" w:w="2154"/>
          </w:tcPr>
          <w:p>
            <w:r/>
            <w:r>
              <w:rPr>
                <w:rFonts w:ascii="Segoe UI" w:hAnsi="Segoe UI"/>
                <w:color w:val="1E293B"/>
                <w:sz w:val="19"/>
              </w:rPr>
              <w:t>Programas</w:t>
            </w:r>
          </w:p>
        </w:tc>
        <w:tc>
          <w:tcPr>
            <w:tcW w:type="dxa" w:w="1701"/>
          </w:tcPr>
          <w:p>
            <w:r/>
            <w:r>
              <w:rPr>
                <w:rFonts w:ascii="Segoe UI" w:hAnsi="Segoe UI"/>
                <w:color w:val="1E293B"/>
                <w:sz w:val="19"/>
              </w:rPr>
              <w:t>4</w:t>
            </w:r>
          </w:p>
        </w:tc>
        <w:tc>
          <w:tcPr>
            <w:tcW w:type="dxa" w:w="2154"/>
          </w:tcPr>
          <w:p>
            <w:r/>
            <w:r>
              <w:rPr>
                <w:rFonts w:ascii="Segoe UI" w:hAnsi="Segoe UI"/>
                <w:color w:val="1E293B"/>
                <w:sz w:val="19"/>
              </w:rPr>
              <w:t>Entregas</w:t>
            </w:r>
          </w:p>
        </w:tc>
        <w:tc>
          <w:tcPr>
            <w:tcW w:type="dxa" w:w="1701"/>
          </w:tcPr>
          <w:p>
            <w:r/>
            <w:r>
              <w:rPr>
                <w:rFonts w:ascii="Segoe UI" w:hAnsi="Segoe UI"/>
                <w:color w:val="1E293B"/>
                <w:sz w:val="19"/>
              </w:rPr>
              <w:t>4.452</w:t>
            </w:r>
          </w:p>
        </w:tc>
      </w:tr>
      <w:tr>
        <w:tc>
          <w:tcPr>
            <w:tcW w:type="dxa" w:w="2154"/>
          </w:tcPr>
          <w:p>
            <w:r/>
            <w:r>
              <w:rPr>
                <w:rFonts w:ascii="Segoe UI" w:hAnsi="Segoe UI"/>
                <w:color w:val="1E293B"/>
                <w:sz w:val="19"/>
              </w:rPr>
              <w:t>Cursos</w:t>
            </w:r>
          </w:p>
        </w:tc>
        <w:tc>
          <w:tcPr>
            <w:tcW w:type="dxa" w:w="1701"/>
          </w:tcPr>
          <w:p>
            <w:r/>
            <w:r>
              <w:rPr>
                <w:rFonts w:ascii="Segoe UI" w:hAnsi="Segoe UI"/>
                <w:color w:val="1E293B"/>
                <w:sz w:val="19"/>
              </w:rPr>
              <w:t>17</w:t>
            </w:r>
          </w:p>
        </w:tc>
        <w:tc>
          <w:tcPr>
            <w:tcW w:type="dxa" w:w="2154"/>
          </w:tcPr>
          <w:p>
            <w:r/>
            <w:r>
              <w:rPr>
                <w:rFonts w:ascii="Segoe UI" w:hAnsi="Segoe UI"/>
                <w:color w:val="1E293B"/>
                <w:sz w:val="19"/>
              </w:rPr>
              <w:t>Alertas</w:t>
            </w:r>
          </w:p>
        </w:tc>
        <w:tc>
          <w:tcPr>
            <w:tcW w:type="dxa" w:w="1701"/>
          </w:tcPr>
          <w:p>
            <w:r/>
            <w:r>
              <w:rPr>
                <w:rFonts w:ascii="Segoe UI" w:hAnsi="Segoe UI"/>
                <w:color w:val="1E293B"/>
                <w:sz w:val="19"/>
              </w:rPr>
              <w:t>70</w:t>
            </w:r>
          </w:p>
        </w:tc>
      </w:tr>
      <w:tr>
        <w:tc>
          <w:tcPr>
            <w:tcW w:type="dxa" w:w="2154"/>
          </w:tcPr>
          <w:p>
            <w:r/>
            <w:r>
              <w:rPr>
                <w:rFonts w:ascii="Segoe UI" w:hAnsi="Segoe UI"/>
                <w:color w:val="1E293B"/>
                <w:sz w:val="19"/>
              </w:rPr>
              <w:t>Inscripciones</w:t>
            </w:r>
          </w:p>
        </w:tc>
        <w:tc>
          <w:tcPr>
            <w:tcW w:type="dxa" w:w="1701"/>
          </w:tcPr>
          <w:p>
            <w:r/>
            <w:r>
              <w:rPr>
                <w:rFonts w:ascii="Segoe UI" w:hAnsi="Segoe UI"/>
                <w:color w:val="1E293B"/>
                <w:sz w:val="19"/>
              </w:rPr>
              <w:t>742</w:t>
            </w:r>
          </w:p>
        </w:tc>
        <w:tc>
          <w:tcPr>
            <w:tcW w:type="dxa" w:w="2154"/>
          </w:tcPr>
          <w:p>
            <w:r/>
            <w:r>
              <w:rPr>
                <w:rFonts w:ascii="Segoe UI" w:hAnsi="Segoe UI"/>
                <w:color w:val="1E293B"/>
                <w:sz w:val="19"/>
              </w:rPr>
              <w:t>Notificaciones</w:t>
            </w:r>
          </w:p>
        </w:tc>
        <w:tc>
          <w:tcPr>
            <w:tcW w:type="dxa" w:w="1701"/>
          </w:tcPr>
          <w:p>
            <w:r/>
            <w:r>
              <w:rPr>
                <w:rFonts w:ascii="Segoe UI" w:hAnsi="Segoe UI"/>
                <w:color w:val="1E293B"/>
                <w:sz w:val="19"/>
              </w:rPr>
              <w:t>70</w:t>
            </w:r>
          </w:p>
        </w:tc>
      </w:tr>
    </w:tbl>
    <w:p>
      <w:pPr>
        <w:spacing w:after="80"/>
      </w:pPr>
    </w:p>
    <w:p>
      <w:r>
        <w:br w:type="page"/>
      </w:r>
    </w:p>
    <w:p>
      <w:pPr>
        <w:pStyle w:val="Heading1"/>
      </w:pPr>
      <w:r>
        <w:t>4. Roles y permisos</w:t>
      </w:r>
    </w:p>
    <w:p>
      <w:r>
        <w:rPr>
          <w:rFonts w:ascii="Segoe UI" w:hAnsi="Segoe UI"/>
          <w:b w:val="0"/>
          <w:i w:val="0"/>
          <w:color w:val="1E293B"/>
          <w:sz w:val="21"/>
        </w:rPr>
        <w:t>El sistema tiene cuatro roles con acceso. Los demás interesados del proyecto —Bienestar Universitario, Dirección de Programa, Registro y Control Académico— no tienen usuario: reciben reportes y notificaciones. Esta decisión resuelve una ambigüedad del documento original, que los listaba como actores sin precisar si entraban al sistema.</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587"/>
            <w:shd w:val="clear" w:fill="4F46E5"/>
          </w:tcPr>
          <w:p>
            <w:r/>
            <w:r>
              <w:rPr>
                <w:rFonts w:ascii="Segoe UI" w:hAnsi="Segoe UI"/>
                <w:b/>
                <w:color w:val="FFFFFF"/>
                <w:sz w:val="19"/>
              </w:rPr>
              <w:t>Rol</w:t>
            </w:r>
          </w:p>
        </w:tc>
        <w:tc>
          <w:tcPr>
            <w:tcW w:type="dxa" w:w="2608"/>
            <w:shd w:val="clear" w:fill="4F46E5"/>
          </w:tcPr>
          <w:p>
            <w:r/>
            <w:r>
              <w:rPr>
                <w:rFonts w:ascii="Segoe UI" w:hAnsi="Segoe UI"/>
                <w:b/>
                <w:color w:val="FFFFFF"/>
                <w:sz w:val="19"/>
              </w:rPr>
              <w:t>Qué ve</w:t>
            </w:r>
          </w:p>
        </w:tc>
        <w:tc>
          <w:tcPr>
            <w:tcW w:type="dxa" w:w="4535"/>
            <w:shd w:val="clear" w:fill="4F46E5"/>
          </w:tcPr>
          <w:p>
            <w:r/>
            <w:r>
              <w:rPr>
                <w:rFonts w:ascii="Segoe UI" w:hAnsi="Segoe UI"/>
                <w:b/>
                <w:color w:val="FFFFFF"/>
                <w:sz w:val="19"/>
              </w:rPr>
              <w:t>Qué puede hacer</w:t>
            </w:r>
          </w:p>
        </w:tc>
      </w:tr>
      <w:tr>
        <w:tc>
          <w:tcPr>
            <w:tcW w:type="dxa" w:w="1587"/>
          </w:tcPr>
          <w:p>
            <w:r/>
            <w:r>
              <w:rPr>
                <w:rFonts w:ascii="Segoe UI" w:hAnsi="Segoe UI"/>
                <w:color w:val="1E293B"/>
                <w:sz w:val="19"/>
              </w:rPr>
              <w:t>Estudiante</w:t>
            </w:r>
          </w:p>
        </w:tc>
        <w:tc>
          <w:tcPr>
            <w:tcW w:type="dxa" w:w="2608"/>
          </w:tcPr>
          <w:p>
            <w:r/>
            <w:r>
              <w:rPr>
                <w:rFonts w:ascii="Segoe UI" w:hAnsi="Segoe UI"/>
                <w:color w:val="1E293B"/>
                <w:sz w:val="19"/>
              </w:rPr>
              <w:t>Únicamente su propio progreso</w:t>
            </w:r>
          </w:p>
        </w:tc>
        <w:tc>
          <w:tcPr>
            <w:tcW w:type="dxa" w:w="4535"/>
          </w:tcPr>
          <w:p>
            <w:r/>
            <w:r>
              <w:rPr>
                <w:rFonts w:ascii="Segoe UI" w:hAnsi="Segoe UI"/>
                <w:color w:val="1E293B"/>
                <w:sz w:val="19"/>
              </w:rPr>
              <w:t>Consultar sus indicadores, notas por curso, asistencia y sus alertas. Descargar su propia ficha en PDF</w:t>
            </w:r>
          </w:p>
        </w:tc>
      </w:tr>
      <w:tr>
        <w:tc>
          <w:tcPr>
            <w:tcW w:type="dxa" w:w="1587"/>
          </w:tcPr>
          <w:p>
            <w:r/>
            <w:r>
              <w:rPr>
                <w:rFonts w:ascii="Segoe UI" w:hAnsi="Segoe UI"/>
                <w:color w:val="1E293B"/>
                <w:sz w:val="19"/>
              </w:rPr>
              <w:t>Docente</w:t>
            </w:r>
          </w:p>
        </w:tc>
        <w:tc>
          <w:tcPr>
            <w:tcW w:type="dxa" w:w="2608"/>
          </w:tcPr>
          <w:p>
            <w:r/>
            <w:r>
              <w:rPr>
                <w:rFonts w:ascii="Segoe UI" w:hAnsi="Segoe UI"/>
                <w:color w:val="1E293B"/>
                <w:sz w:val="19"/>
              </w:rPr>
              <w:t>Los estudiantes inscritos en sus cursos</w:t>
            </w:r>
          </w:p>
        </w:tc>
        <w:tc>
          <w:tcPr>
            <w:tcW w:type="dxa" w:w="4535"/>
          </w:tcPr>
          <w:p>
            <w:r/>
            <w:r>
              <w:rPr>
                <w:rFonts w:ascii="Segoe UI" w:hAnsi="Segoe UI"/>
                <w:color w:val="1E293B"/>
                <w:sz w:val="19"/>
              </w:rPr>
              <w:t>Consultar indicadores, registrar observaciones cualitativas, gestionar alertas de sus cursos y exportar reportes</w:t>
            </w:r>
          </w:p>
        </w:tc>
      </w:tr>
      <w:tr>
        <w:tc>
          <w:tcPr>
            <w:tcW w:type="dxa" w:w="1587"/>
          </w:tcPr>
          <w:p>
            <w:r/>
            <w:r>
              <w:rPr>
                <w:rFonts w:ascii="Segoe UI" w:hAnsi="Segoe UI"/>
                <w:color w:val="1E293B"/>
                <w:sz w:val="19"/>
              </w:rPr>
              <w:t>Coordinador</w:t>
            </w:r>
          </w:p>
        </w:tc>
        <w:tc>
          <w:tcPr>
            <w:tcW w:type="dxa" w:w="2608"/>
          </w:tcPr>
          <w:p>
            <w:r/>
            <w:r>
              <w:rPr>
                <w:rFonts w:ascii="Segoe UI" w:hAnsi="Segoe UI"/>
                <w:color w:val="1E293B"/>
                <w:sz w:val="19"/>
              </w:rPr>
              <w:t>Los estudiantes de los programas que coordina</w:t>
            </w:r>
          </w:p>
        </w:tc>
        <w:tc>
          <w:tcPr>
            <w:tcW w:type="dxa" w:w="4535"/>
          </w:tcPr>
          <w:p>
            <w:r/>
            <w:r>
              <w:rPr>
                <w:rFonts w:ascii="Segoe UI" w:hAnsi="Segoe UI"/>
                <w:color w:val="1E293B"/>
                <w:sz w:val="19"/>
              </w:rPr>
              <w:t>Todo lo anterior sobre su programa, más recalcular el riesgo y gestionar todas las alertas del programa</w:t>
            </w:r>
          </w:p>
        </w:tc>
      </w:tr>
      <w:tr>
        <w:tc>
          <w:tcPr>
            <w:tcW w:type="dxa" w:w="1587"/>
          </w:tcPr>
          <w:p>
            <w:r/>
            <w:r>
              <w:rPr>
                <w:rFonts w:ascii="Segoe UI" w:hAnsi="Segoe UI"/>
                <w:color w:val="1E293B"/>
                <w:sz w:val="19"/>
              </w:rPr>
              <w:t>Administrador</w:t>
            </w:r>
          </w:p>
        </w:tc>
        <w:tc>
          <w:tcPr>
            <w:tcW w:type="dxa" w:w="2608"/>
          </w:tcPr>
          <w:p>
            <w:r/>
            <w:r>
              <w:rPr>
                <w:rFonts w:ascii="Segoe UI" w:hAnsi="Segoe UI"/>
                <w:color w:val="1E293B"/>
                <w:sz w:val="19"/>
              </w:rPr>
              <w:t>Todo el sistema</w:t>
            </w:r>
          </w:p>
        </w:tc>
        <w:tc>
          <w:tcPr>
            <w:tcW w:type="dxa" w:w="4535"/>
          </w:tcPr>
          <w:p>
            <w:r/>
            <w:r>
              <w:rPr>
                <w:rFonts w:ascii="Segoe UI" w:hAnsi="Segoe UI"/>
                <w:color w:val="1E293B"/>
                <w:sz w:val="19"/>
              </w:rPr>
              <w:t>Gestionar usuarios y roles, configurar los umbrales de riesgo y consultar el registro de auditoría</w:t>
            </w:r>
          </w:p>
        </w:tc>
      </w:tr>
    </w:tbl>
    <w:p>
      <w:pPr>
        <w:spacing w:after="80"/>
      </w:pPr>
    </w:p>
    <w:p>
      <w:pPr>
        <w:spacing w:before="160"/>
      </w:pPr>
      <w:r>
        <w:rPr>
          <w:rFonts w:ascii="Segoe UI" w:hAnsi="Segoe UI"/>
          <w:b w:val="0"/>
          <w:i w:val="0"/>
          <w:color w:val="1E293B"/>
          <w:sz w:val="21"/>
        </w:rPr>
        <w:t>Un detalle deliberado: las observaciones de los docentes son de uso interno. El estudiante no las ve desde su panel. Exponerlas cambiaría lo que un docente se atreve a escribir, y la utilidad de una observación depende de que sea franca.</w:t>
      </w:r>
    </w:p>
    <w:p>
      <w:r>
        <w:br w:type="page"/>
      </w:r>
    </w:p>
    <w:p>
      <w:pPr>
        <w:pStyle w:val="Heading1"/>
      </w:pPr>
      <w:r>
        <w:t>5. El motor de riesgo</w:t>
      </w:r>
    </w:p>
    <w:p>
      <w:r>
        <w:rPr>
          <w:rFonts w:ascii="Segoe UI" w:hAnsi="Segoe UI"/>
          <w:b w:val="0"/>
          <w:i w:val="0"/>
          <w:color w:val="1E293B"/>
          <w:sz w:val="21"/>
        </w:rPr>
        <w:t>Aunque el sistema se llame «dashboard», su pieza central no es la pantalla sino el motor que calcula el riesgo. El panel solo presenta lo que este produce.</w:t>
      </w:r>
    </w:p>
    <w:p>
      <w:pPr>
        <w:pStyle w:val="Heading2"/>
      </w:pPr>
      <w:r>
        <w:t>5.1 Cómo se calcula cada indicador</w:t>
      </w:r>
    </w:p>
    <w:tbl>
      <w:tblPr>
        <w:tblStyle w:val="TableGrid"/>
        <w:tblW w:type="auto" w:w="0"/>
        <w:jc w:val="center"/>
        <w:tblLayout w:type="autofit"/>
        <w:tblLook w:firstColumn="1" w:firstRow="1" w:lastColumn="0" w:lastRow="0" w:noHBand="0" w:noVBand="1" w:val="04A0"/>
      </w:tblPr>
      <w:tblGrid>
        <w:gridCol w:w="4646"/>
        <w:gridCol w:w="4646"/>
      </w:tblGrid>
      <w:tr>
        <w:tc>
          <w:tcPr>
            <w:tcW w:type="dxa" w:w="2381"/>
            <w:shd w:val="clear" w:fill="4F46E5"/>
          </w:tcPr>
          <w:p>
            <w:r/>
            <w:r>
              <w:rPr>
                <w:rFonts w:ascii="Segoe UI" w:hAnsi="Segoe UI"/>
                <w:b/>
                <w:color w:val="FFFFFF"/>
                <w:sz w:val="19"/>
              </w:rPr>
              <w:t>Indicador</w:t>
            </w:r>
          </w:p>
        </w:tc>
        <w:tc>
          <w:tcPr>
            <w:tcW w:type="dxa" w:w="6350"/>
            <w:shd w:val="clear" w:fill="4F46E5"/>
          </w:tcPr>
          <w:p>
            <w:r/>
            <w:r>
              <w:rPr>
                <w:rFonts w:ascii="Segoe UI" w:hAnsi="Segoe UI"/>
                <w:b/>
                <w:color w:val="FFFFFF"/>
                <w:sz w:val="19"/>
              </w:rPr>
              <w:t>Cálculo</w:t>
            </w:r>
          </w:p>
        </w:tc>
      </w:tr>
      <w:tr>
        <w:tc>
          <w:tcPr>
            <w:tcW w:type="dxa" w:w="2381"/>
          </w:tcPr>
          <w:p>
            <w:r/>
            <w:r>
              <w:rPr>
                <w:rFonts w:ascii="Segoe UI" w:hAnsi="Segoe UI"/>
                <w:color w:val="1E293B"/>
                <w:sz w:val="19"/>
              </w:rPr>
              <w:t>Promedio acumulado</w:t>
            </w:r>
          </w:p>
        </w:tc>
        <w:tc>
          <w:tcPr>
            <w:tcW w:type="dxa" w:w="6350"/>
          </w:tcPr>
          <w:p>
            <w:r/>
            <w:r>
              <w:rPr>
                <w:rFonts w:ascii="Segoe UI" w:hAnsi="Segoe UI"/>
                <w:color w:val="1E293B"/>
                <w:sz w:val="19"/>
              </w:rPr>
              <w:t>Promedio de todas las calificaciones del periodo, sobre todos los cursos</w:t>
            </w:r>
          </w:p>
        </w:tc>
      </w:tr>
      <w:tr>
        <w:tc>
          <w:tcPr>
            <w:tcW w:type="dxa" w:w="2381"/>
          </w:tcPr>
          <w:p>
            <w:r/>
            <w:r>
              <w:rPr>
                <w:rFonts w:ascii="Segoe UI" w:hAnsi="Segoe UI"/>
                <w:color w:val="1E293B"/>
                <w:sz w:val="19"/>
              </w:rPr>
              <w:t>Porcentaje de asistencia</w:t>
            </w:r>
          </w:p>
        </w:tc>
        <w:tc>
          <w:tcPr>
            <w:tcW w:type="dxa" w:w="6350"/>
          </w:tcPr>
          <w:p>
            <w:r/>
            <w:r>
              <w:rPr>
                <w:rFonts w:ascii="Segoe UI" w:hAnsi="Segoe UI"/>
                <w:color w:val="1E293B"/>
                <w:sz w:val="19"/>
              </w:rPr>
              <w:t>(presentes + tardes) ÷ (total de sesiones − justificadas) × 100</w:t>
            </w:r>
          </w:p>
        </w:tc>
      </w:tr>
      <w:tr>
        <w:tc>
          <w:tcPr>
            <w:tcW w:type="dxa" w:w="2381"/>
          </w:tcPr>
          <w:p>
            <w:r/>
            <w:r>
              <w:rPr>
                <w:rFonts w:ascii="Segoe UI" w:hAnsi="Segoe UI"/>
                <w:color w:val="1E293B"/>
                <w:sz w:val="19"/>
              </w:rPr>
              <w:t>Participación</w:t>
            </w:r>
          </w:p>
        </w:tc>
        <w:tc>
          <w:tcPr>
            <w:tcW w:type="dxa" w:w="6350"/>
          </w:tcPr>
          <w:p>
            <w:r/>
            <w:r>
              <w:rPr>
                <w:rFonts w:ascii="Segoe UI" w:hAnsi="Segoe UI"/>
                <w:color w:val="1E293B"/>
                <w:sz w:val="19"/>
              </w:rPr>
              <w:t>total de interacciones ÷ (semanas transcurridas × número de cursos)</w:t>
            </w:r>
          </w:p>
        </w:tc>
      </w:tr>
      <w:tr>
        <w:tc>
          <w:tcPr>
            <w:tcW w:type="dxa" w:w="2381"/>
          </w:tcPr>
          <w:p>
            <w:r/>
            <w:r>
              <w:rPr>
                <w:rFonts w:ascii="Segoe UI" w:hAnsi="Segoe UI"/>
                <w:color w:val="1E293B"/>
                <w:sz w:val="19"/>
              </w:rPr>
              <w:t>Entregas vencidas</w:t>
            </w:r>
          </w:p>
        </w:tc>
        <w:tc>
          <w:tcPr>
            <w:tcW w:type="dxa" w:w="6350"/>
          </w:tcPr>
          <w:p>
            <w:r/>
            <w:r>
              <w:rPr>
                <w:rFonts w:ascii="Segoe UI" w:hAnsi="Segoe UI"/>
                <w:color w:val="1E293B"/>
                <w:sz w:val="19"/>
              </w:rPr>
              <w:t>Entregas en estado vencido cuya fecha límite cae en las últimas 4 semanas</w:t>
            </w:r>
          </w:p>
        </w:tc>
      </w:tr>
    </w:tbl>
    <w:p>
      <w:pPr>
        <w:spacing w:after="80"/>
      </w:pPr>
    </w:p>
    <w:p>
      <w:pPr>
        <w:spacing w:before="120"/>
      </w:pPr>
      <w:r>
        <w:rPr>
          <w:rFonts w:ascii="Segoe UI" w:hAnsi="Segoe UI"/>
          <w:b w:val="0"/>
          <w:i w:val="0"/>
          <w:color w:val="1E293B"/>
          <w:sz w:val="21"/>
        </w:rPr>
        <w:t>Dos decisiones merecen explicación:</w:t>
      </w:r>
    </w:p>
    <w:p>
      <w:pPr>
        <w:pStyle w:val="ListBullet"/>
      </w:pPr>
      <w:r>
        <w:rPr>
          <w:rFonts w:ascii="Segoe UI" w:hAnsi="Segoe UI"/>
          <w:b/>
          <w:color w:val="1E293B"/>
          <w:sz w:val="21"/>
        </w:rPr>
        <w:t xml:space="preserve">Las inasistencias justificadas </w:t>
      </w:r>
      <w:r>
        <w:rPr>
          <w:rFonts w:ascii="Segoe UI" w:hAnsi="Segoe UI"/>
          <w:color w:val="1E293B"/>
          <w:sz w:val="21"/>
        </w:rPr>
        <w:t>se excluyen del denominador en lugar de contarse como ausencia. Penalizarlas castigaría a quien reportó su situación a tiempo, que es justo el comportamiento que la institución quiere fomentar. Un estudiante con 10 sesiones, 6 presentes, 2 ausencias y 2 justificadas obtiene 75 % y no 60 %.</w:t>
      </w:r>
    </w:p>
    <w:p>
      <w:pPr>
        <w:pStyle w:val="ListBullet"/>
      </w:pPr>
      <w:r>
        <w:rPr>
          <w:rFonts w:ascii="Segoe UI" w:hAnsi="Segoe UI"/>
          <w:b/>
          <w:color w:val="1E293B"/>
          <w:sz w:val="21"/>
        </w:rPr>
        <w:t xml:space="preserve">El indicador de entregas </w:t>
      </w:r>
      <w:r>
        <w:rPr>
          <w:rFonts w:ascii="Segoe UI" w:hAnsi="Segoe UI"/>
          <w:color w:val="1E293B"/>
          <w:sz w:val="21"/>
        </w:rPr>
        <w:t>mira solo las últimas cuatro semanas. Para una alerta temprana importa el rezago reciente, no un incumplimiento del inicio del semestre que el estudiante ya remontó.</w:t>
      </w:r>
    </w:p>
    <w:p>
      <w:pPr>
        <w:pStyle w:val="Heading2"/>
      </w:pPr>
      <w:r>
        <w:t>5.2 La matriz de riesgo</w:t>
      </w:r>
    </w:p>
    <w:p>
      <w:r>
        <w:rPr>
          <w:rFonts w:ascii="Segoe UI" w:hAnsi="Segoe UI"/>
          <w:b w:val="0"/>
          <w:i w:val="0"/>
          <w:color w:val="1E293B"/>
          <w:sz w:val="21"/>
        </w:rPr>
        <w:t>Cada indicador se clasifica en verde, amarillo o rojo según sus umbrales, y cada color aporta puntos que se ponderan:</w:t>
      </w:r>
    </w:p>
    <w:tbl>
      <w:tblPr>
        <w:tblStyle w:val="TableGrid"/>
        <w:tblW w:type="auto" w:w="0"/>
        <w:jc w:val="center"/>
        <w:tblLayout w:type="autofit"/>
        <w:tblLook w:firstColumn="1" w:firstRow="1" w:lastColumn="0" w:lastRow="0" w:noHBand="0" w:noVBand="1" w:val="04A0"/>
      </w:tblPr>
      <w:tblGrid>
        <w:gridCol w:w="1858"/>
        <w:gridCol w:w="1858"/>
        <w:gridCol w:w="1858"/>
        <w:gridCol w:w="1858"/>
        <w:gridCol w:w="1858"/>
      </w:tblGrid>
      <w:tr>
        <w:tc>
          <w:tcPr>
            <w:tcW w:type="dxa" w:w="2494"/>
            <w:shd w:val="clear" w:fill="4F46E5"/>
          </w:tcPr>
          <w:p>
            <w:r/>
            <w:r>
              <w:rPr>
                <w:rFonts w:ascii="Segoe UI" w:hAnsi="Segoe UI"/>
                <w:b/>
                <w:color w:val="FFFFFF"/>
                <w:sz w:val="19"/>
              </w:rPr>
              <w:t>Indicador</w:t>
            </w:r>
          </w:p>
        </w:tc>
        <w:tc>
          <w:tcPr>
            <w:tcW w:type="dxa" w:w="1474"/>
            <w:shd w:val="clear" w:fill="4F46E5"/>
          </w:tcPr>
          <w:p>
            <w:r/>
            <w:r>
              <w:rPr>
                <w:rFonts w:ascii="Segoe UI" w:hAnsi="Segoe UI"/>
                <w:b/>
                <w:color w:val="FFFFFF"/>
                <w:sz w:val="19"/>
              </w:rPr>
              <w:t>Verde (0 pts)</w:t>
            </w:r>
          </w:p>
        </w:tc>
        <w:tc>
          <w:tcPr>
            <w:tcW w:type="dxa" w:w="1814"/>
            <w:shd w:val="clear" w:fill="4F46E5"/>
          </w:tcPr>
          <w:p>
            <w:r/>
            <w:r>
              <w:rPr>
                <w:rFonts w:ascii="Segoe UI" w:hAnsi="Segoe UI"/>
                <w:b/>
                <w:color w:val="FFFFFF"/>
                <w:sz w:val="19"/>
              </w:rPr>
              <w:t>Amarillo (50 pts)</w:t>
            </w:r>
          </w:p>
        </w:tc>
        <w:tc>
          <w:tcPr>
            <w:tcW w:type="dxa" w:w="1587"/>
            <w:shd w:val="clear" w:fill="4F46E5"/>
          </w:tcPr>
          <w:p>
            <w:r/>
            <w:r>
              <w:rPr>
                <w:rFonts w:ascii="Segoe UI" w:hAnsi="Segoe UI"/>
                <w:b/>
                <w:color w:val="FFFFFF"/>
                <w:sz w:val="19"/>
              </w:rPr>
              <w:t>Rojo (100 pts)</w:t>
            </w:r>
          </w:p>
        </w:tc>
        <w:tc>
          <w:tcPr>
            <w:tcW w:type="dxa" w:w="1134"/>
            <w:shd w:val="clear" w:fill="4F46E5"/>
          </w:tcPr>
          <w:p>
            <w:r/>
            <w:r>
              <w:rPr>
                <w:rFonts w:ascii="Segoe UI" w:hAnsi="Segoe UI"/>
                <w:b/>
                <w:color w:val="FFFFFF"/>
                <w:sz w:val="19"/>
              </w:rPr>
              <w:t>Peso</w:t>
            </w:r>
          </w:p>
        </w:tc>
      </w:tr>
      <w:tr>
        <w:tc>
          <w:tcPr>
            <w:tcW w:type="dxa" w:w="2494"/>
          </w:tcPr>
          <w:p>
            <w:r/>
            <w:r>
              <w:rPr>
                <w:rFonts w:ascii="Segoe UI" w:hAnsi="Segoe UI"/>
                <w:color w:val="1E293B"/>
                <w:sz w:val="19"/>
              </w:rPr>
              <w:t>Promedio acumulado</w:t>
            </w:r>
          </w:p>
        </w:tc>
        <w:tc>
          <w:tcPr>
            <w:tcW w:type="dxa" w:w="1474"/>
          </w:tcPr>
          <w:p>
            <w:r/>
            <w:r>
              <w:rPr>
                <w:rFonts w:ascii="Segoe UI" w:hAnsi="Segoe UI"/>
                <w:color w:val="1E293B"/>
                <w:sz w:val="19"/>
              </w:rPr>
              <w:t>≥ 3.5</w:t>
            </w:r>
          </w:p>
        </w:tc>
        <w:tc>
          <w:tcPr>
            <w:tcW w:type="dxa" w:w="1814"/>
          </w:tcPr>
          <w:p>
            <w:r/>
            <w:r>
              <w:rPr>
                <w:rFonts w:ascii="Segoe UI" w:hAnsi="Segoe UI"/>
                <w:color w:val="1E293B"/>
                <w:sz w:val="19"/>
              </w:rPr>
              <w:t>3.0 – 3.49</w:t>
            </w:r>
          </w:p>
        </w:tc>
        <w:tc>
          <w:tcPr>
            <w:tcW w:type="dxa" w:w="1587"/>
          </w:tcPr>
          <w:p>
            <w:r/>
            <w:r>
              <w:rPr>
                <w:rFonts w:ascii="Segoe UI" w:hAnsi="Segoe UI"/>
                <w:color w:val="1E293B"/>
                <w:sz w:val="19"/>
              </w:rPr>
              <w:t>&lt; 3.0</w:t>
            </w:r>
          </w:p>
        </w:tc>
        <w:tc>
          <w:tcPr>
            <w:tcW w:type="dxa" w:w="1134"/>
          </w:tcPr>
          <w:p>
            <w:r/>
            <w:r>
              <w:rPr>
                <w:rFonts w:ascii="Segoe UI" w:hAnsi="Segoe UI"/>
                <w:color w:val="1E293B"/>
                <w:sz w:val="19"/>
              </w:rPr>
              <w:t>40 %</w:t>
            </w:r>
          </w:p>
        </w:tc>
      </w:tr>
      <w:tr>
        <w:tc>
          <w:tcPr>
            <w:tcW w:type="dxa" w:w="2494"/>
          </w:tcPr>
          <w:p>
            <w:r/>
            <w:r>
              <w:rPr>
                <w:rFonts w:ascii="Segoe UI" w:hAnsi="Segoe UI"/>
                <w:color w:val="1E293B"/>
                <w:sz w:val="19"/>
              </w:rPr>
              <w:t>Porcentaje de asistencia</w:t>
            </w:r>
          </w:p>
        </w:tc>
        <w:tc>
          <w:tcPr>
            <w:tcW w:type="dxa" w:w="1474"/>
          </w:tcPr>
          <w:p>
            <w:r/>
            <w:r>
              <w:rPr>
                <w:rFonts w:ascii="Segoe UI" w:hAnsi="Segoe UI"/>
                <w:color w:val="1E293B"/>
                <w:sz w:val="19"/>
              </w:rPr>
              <w:t>≥ 85 %</w:t>
            </w:r>
          </w:p>
        </w:tc>
        <w:tc>
          <w:tcPr>
            <w:tcW w:type="dxa" w:w="1814"/>
          </w:tcPr>
          <w:p>
            <w:r/>
            <w:r>
              <w:rPr>
                <w:rFonts w:ascii="Segoe UI" w:hAnsi="Segoe UI"/>
                <w:color w:val="1E293B"/>
                <w:sz w:val="19"/>
              </w:rPr>
              <w:t>70 – 84 %</w:t>
            </w:r>
          </w:p>
        </w:tc>
        <w:tc>
          <w:tcPr>
            <w:tcW w:type="dxa" w:w="1587"/>
          </w:tcPr>
          <w:p>
            <w:r/>
            <w:r>
              <w:rPr>
                <w:rFonts w:ascii="Segoe UI" w:hAnsi="Segoe UI"/>
                <w:color w:val="1E293B"/>
                <w:sz w:val="19"/>
              </w:rPr>
              <w:t>&lt; 70 %</w:t>
            </w:r>
          </w:p>
        </w:tc>
        <w:tc>
          <w:tcPr>
            <w:tcW w:type="dxa" w:w="1134"/>
          </w:tcPr>
          <w:p>
            <w:r/>
            <w:r>
              <w:rPr>
                <w:rFonts w:ascii="Segoe UI" w:hAnsi="Segoe UI"/>
                <w:color w:val="1E293B"/>
                <w:sz w:val="19"/>
              </w:rPr>
              <w:t>30 %</w:t>
            </w:r>
          </w:p>
        </w:tc>
      </w:tr>
      <w:tr>
        <w:tc>
          <w:tcPr>
            <w:tcW w:type="dxa" w:w="2494"/>
          </w:tcPr>
          <w:p>
            <w:r/>
            <w:r>
              <w:rPr>
                <w:rFonts w:ascii="Segoe UI" w:hAnsi="Segoe UI"/>
                <w:color w:val="1E293B"/>
                <w:sz w:val="19"/>
              </w:rPr>
              <w:t>Participación semanal</w:t>
            </w:r>
          </w:p>
        </w:tc>
        <w:tc>
          <w:tcPr>
            <w:tcW w:type="dxa" w:w="1474"/>
          </w:tcPr>
          <w:p>
            <w:r/>
            <w:r>
              <w:rPr>
                <w:rFonts w:ascii="Segoe UI" w:hAnsi="Segoe UI"/>
                <w:color w:val="1E293B"/>
                <w:sz w:val="19"/>
              </w:rPr>
              <w:t>≥ 3</w:t>
            </w:r>
          </w:p>
        </w:tc>
        <w:tc>
          <w:tcPr>
            <w:tcW w:type="dxa" w:w="1814"/>
          </w:tcPr>
          <w:p>
            <w:r/>
            <w:r>
              <w:rPr>
                <w:rFonts w:ascii="Segoe UI" w:hAnsi="Segoe UI"/>
                <w:color w:val="1E293B"/>
                <w:sz w:val="19"/>
              </w:rPr>
              <w:t>1 – 2</w:t>
            </w:r>
          </w:p>
        </w:tc>
        <w:tc>
          <w:tcPr>
            <w:tcW w:type="dxa" w:w="1587"/>
          </w:tcPr>
          <w:p>
            <w:r/>
            <w:r>
              <w:rPr>
                <w:rFonts w:ascii="Segoe UI" w:hAnsi="Segoe UI"/>
                <w:color w:val="1E293B"/>
                <w:sz w:val="19"/>
              </w:rPr>
              <w:t>&lt; 1</w:t>
            </w:r>
          </w:p>
        </w:tc>
        <w:tc>
          <w:tcPr>
            <w:tcW w:type="dxa" w:w="1134"/>
          </w:tcPr>
          <w:p>
            <w:r/>
            <w:r>
              <w:rPr>
                <w:rFonts w:ascii="Segoe UI" w:hAnsi="Segoe UI"/>
                <w:color w:val="1E293B"/>
                <w:sz w:val="19"/>
              </w:rPr>
              <w:t>20 %</w:t>
            </w:r>
          </w:p>
        </w:tc>
      </w:tr>
      <w:tr>
        <w:tc>
          <w:tcPr>
            <w:tcW w:type="dxa" w:w="2494"/>
          </w:tcPr>
          <w:p>
            <w:r/>
            <w:r>
              <w:rPr>
                <w:rFonts w:ascii="Segoe UI" w:hAnsi="Segoe UI"/>
                <w:color w:val="1E293B"/>
                <w:sz w:val="19"/>
              </w:rPr>
              <w:t>Entregas vencidas</w:t>
            </w:r>
          </w:p>
        </w:tc>
        <w:tc>
          <w:tcPr>
            <w:tcW w:type="dxa" w:w="1474"/>
          </w:tcPr>
          <w:p>
            <w:r/>
            <w:r>
              <w:rPr>
                <w:rFonts w:ascii="Segoe UI" w:hAnsi="Segoe UI"/>
                <w:color w:val="1E293B"/>
                <w:sz w:val="19"/>
              </w:rPr>
              <w:t>0</w:t>
            </w:r>
          </w:p>
        </w:tc>
        <w:tc>
          <w:tcPr>
            <w:tcW w:type="dxa" w:w="1814"/>
          </w:tcPr>
          <w:p>
            <w:r/>
            <w:r>
              <w:rPr>
                <w:rFonts w:ascii="Segoe UI" w:hAnsi="Segoe UI"/>
                <w:color w:val="1E293B"/>
                <w:sz w:val="19"/>
              </w:rPr>
              <w:t>1 – 2</w:t>
            </w:r>
          </w:p>
        </w:tc>
        <w:tc>
          <w:tcPr>
            <w:tcW w:type="dxa" w:w="1587"/>
          </w:tcPr>
          <w:p>
            <w:r/>
            <w:r>
              <w:rPr>
                <w:rFonts w:ascii="Segoe UI" w:hAnsi="Segoe UI"/>
                <w:color w:val="1E293B"/>
                <w:sz w:val="19"/>
              </w:rPr>
              <w:t>≥ 3</w:t>
            </w:r>
          </w:p>
        </w:tc>
        <w:tc>
          <w:tcPr>
            <w:tcW w:type="dxa" w:w="1134"/>
          </w:tcPr>
          <w:p>
            <w:r/>
            <w:r>
              <w:rPr>
                <w:rFonts w:ascii="Segoe UI" w:hAnsi="Segoe UI"/>
                <w:color w:val="1E293B"/>
                <w:sz w:val="19"/>
              </w:rPr>
              <w:t>10 %</w:t>
            </w:r>
          </w:p>
        </w:tc>
      </w:tr>
    </w:tbl>
    <w:p>
      <w:pPr>
        <w:spacing w:after="80"/>
      </w:pPr>
    </w:p>
    <w:p>
      <w:pPr>
        <w:spacing w:before="120"/>
      </w:pPr>
      <w:r>
        <w:rPr>
          <w:rFonts w:ascii="Segoe UI" w:hAnsi="Segoe UI"/>
          <w:b w:val="0"/>
          <w:i w:val="0"/>
          <w:color w:val="1E293B"/>
          <w:sz w:val="21"/>
        </w:rPr>
        <w:t>El puntaje global es la suma de los puntos ponderados, entre 0 y 100:</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puntaje = Σ (puntos_indicador × peso_indicador)</w:t>
            </w:r>
          </w:p>
        </w:tc>
      </w:tr>
    </w:tbl>
    <w:p>
      <w:pPr>
        <w:spacing w:after="80"/>
      </w:pP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928"/>
            <w:shd w:val="clear" w:fill="4F46E5"/>
          </w:tcPr>
          <w:p>
            <w:r/>
            <w:r>
              <w:rPr>
                <w:rFonts w:ascii="Segoe UI" w:hAnsi="Segoe UI"/>
                <w:b/>
                <w:color w:val="FFFFFF"/>
                <w:sz w:val="19"/>
              </w:rPr>
              <w:t>Puntaje</w:t>
            </w:r>
          </w:p>
        </w:tc>
        <w:tc>
          <w:tcPr>
            <w:tcW w:type="dxa" w:w="2268"/>
            <w:shd w:val="clear" w:fill="4F46E5"/>
          </w:tcPr>
          <w:p>
            <w:r/>
            <w:r>
              <w:rPr>
                <w:rFonts w:ascii="Segoe UI" w:hAnsi="Segoe UI"/>
                <w:b/>
                <w:color w:val="FFFFFF"/>
                <w:sz w:val="19"/>
              </w:rPr>
              <w:t>Nivel</w:t>
            </w:r>
          </w:p>
        </w:tc>
        <w:tc>
          <w:tcPr>
            <w:tcW w:type="dxa" w:w="2835"/>
            <w:shd w:val="clear" w:fill="4F46E5"/>
          </w:tcPr>
          <w:p>
            <w:r/>
            <w:r>
              <w:rPr>
                <w:rFonts w:ascii="Segoe UI" w:hAnsi="Segoe UI"/>
                <w:b/>
                <w:color w:val="FFFFFF"/>
                <w:sz w:val="19"/>
              </w:rPr>
              <w:t>Color en la interfaz</w:t>
            </w:r>
          </w:p>
        </w:tc>
      </w:tr>
      <w:tr>
        <w:tc>
          <w:tcPr>
            <w:tcW w:type="dxa" w:w="1928"/>
          </w:tcPr>
          <w:p>
            <w:r/>
            <w:r>
              <w:rPr>
                <w:rFonts w:ascii="Segoe UI" w:hAnsi="Segoe UI"/>
                <w:color w:val="1E293B"/>
                <w:sz w:val="19"/>
              </w:rPr>
              <w:t>0 – 33</w:t>
            </w:r>
          </w:p>
        </w:tc>
        <w:tc>
          <w:tcPr>
            <w:tcW w:type="dxa" w:w="2268"/>
          </w:tcPr>
          <w:p>
            <w:r/>
            <w:r>
              <w:rPr>
                <w:rFonts w:ascii="Segoe UI" w:hAnsi="Segoe UI"/>
                <w:color w:val="047857"/>
                <w:sz w:val="19"/>
              </w:rPr>
              <w:t>Normal</w:t>
            </w:r>
          </w:p>
        </w:tc>
        <w:tc>
          <w:tcPr>
            <w:tcW w:type="dxa" w:w="2835"/>
          </w:tcPr>
          <w:p>
            <w:r/>
            <w:r>
              <w:rPr>
                <w:rFonts w:ascii="Segoe UI" w:hAnsi="Segoe UI"/>
                <w:color w:val="1E293B"/>
                <w:sz w:val="19"/>
              </w:rPr>
              <w:t>Verde</w:t>
            </w:r>
          </w:p>
        </w:tc>
      </w:tr>
      <w:tr>
        <w:tc>
          <w:tcPr>
            <w:tcW w:type="dxa" w:w="1928"/>
          </w:tcPr>
          <w:p>
            <w:r/>
            <w:r>
              <w:rPr>
                <w:rFonts w:ascii="Segoe UI" w:hAnsi="Segoe UI"/>
                <w:color w:val="1E293B"/>
                <w:sz w:val="19"/>
              </w:rPr>
              <w:t>34 – 66</w:t>
            </w:r>
          </w:p>
        </w:tc>
        <w:tc>
          <w:tcPr>
            <w:tcW w:type="dxa" w:w="2268"/>
          </w:tcPr>
          <w:p>
            <w:r/>
            <w:r>
              <w:rPr>
                <w:rFonts w:ascii="Segoe UI" w:hAnsi="Segoe UI"/>
                <w:color w:val="B45309"/>
                <w:sz w:val="19"/>
              </w:rPr>
              <w:t>Riesgo medio</w:t>
            </w:r>
          </w:p>
        </w:tc>
        <w:tc>
          <w:tcPr>
            <w:tcW w:type="dxa" w:w="2835"/>
          </w:tcPr>
          <w:p>
            <w:r/>
            <w:r>
              <w:rPr>
                <w:rFonts w:ascii="Segoe UI" w:hAnsi="Segoe UI"/>
                <w:color w:val="1E293B"/>
                <w:sz w:val="19"/>
              </w:rPr>
              <w:t>Ámbar</w:t>
            </w:r>
          </w:p>
        </w:tc>
      </w:tr>
      <w:tr>
        <w:tc>
          <w:tcPr>
            <w:tcW w:type="dxa" w:w="1928"/>
          </w:tcPr>
          <w:p>
            <w:r/>
            <w:r>
              <w:rPr>
                <w:rFonts w:ascii="Segoe UI" w:hAnsi="Segoe UI"/>
                <w:color w:val="1E293B"/>
                <w:sz w:val="19"/>
              </w:rPr>
              <w:t>67 – 100</w:t>
            </w:r>
          </w:p>
        </w:tc>
        <w:tc>
          <w:tcPr>
            <w:tcW w:type="dxa" w:w="2268"/>
          </w:tcPr>
          <w:p>
            <w:r/>
            <w:r>
              <w:rPr>
                <w:rFonts w:ascii="Segoe UI" w:hAnsi="Segoe UI"/>
                <w:color w:val="B91C1C"/>
                <w:sz w:val="19"/>
              </w:rPr>
              <w:t>Riesgo alto</w:t>
            </w:r>
          </w:p>
        </w:tc>
        <w:tc>
          <w:tcPr>
            <w:tcW w:type="dxa" w:w="2835"/>
          </w:tcPr>
          <w:p>
            <w:r/>
            <w:r>
              <w:rPr>
                <w:rFonts w:ascii="Segoe UI" w:hAnsi="Segoe UI"/>
                <w:color w:val="1E293B"/>
                <w:sz w:val="19"/>
              </w:rPr>
              <w:t>Rojo</w:t>
            </w:r>
          </w:p>
        </w:tc>
      </w:tr>
    </w:tbl>
    <w:p>
      <w:pPr>
        <w:spacing w:after="80"/>
      </w:pPr>
    </w:p>
    <w:p>
      <w:pPr>
        <w:pStyle w:val="Heading3"/>
      </w:pPr>
      <w:r>
        <w:t>Regla de anulación</w:t>
      </w:r>
    </w:p>
    <w:p>
      <w:r>
        <w:rPr>
          <w:rFonts w:ascii="Segoe UI" w:hAnsi="Segoe UI"/>
          <w:b w:val="0"/>
          <w:i w:val="0"/>
          <w:color w:val="1E293B"/>
          <w:sz w:val="21"/>
        </w:rPr>
        <w:t>Un promedio ponderado puede esconder una señal grave. Por eso, si el promedio o la asistencia caen en rojo, el estudiante queda en riesgo medio como mínimo, aunque el puntaje calculado diera normal. Los pesos ordenan la atención; no deben silenciar una alarma.</w:t>
      </w:r>
    </w:p>
    <w:p>
      <w:pPr>
        <w:pStyle w:val="Heading3"/>
      </w:pPr>
      <w:r>
        <w:t>Umbrales configurables</w:t>
      </w:r>
    </w:p>
    <w:p>
      <w:r>
        <w:rPr>
          <w:rFonts w:ascii="Segoe UI" w:hAnsi="Segoe UI"/>
          <w:b w:val="0"/>
          <w:i w:val="0"/>
          <w:color w:val="1E293B"/>
          <w:sz w:val="21"/>
        </w:rPr>
        <w:t>Ninguno de esos valores está fijo en el código: viven en la base de datos y el administrador los modifica desde la interfaz. Al endurecer el promedio mínimo de 3.0 a 3.5 en una prueba, la clasificación pasó de 130 / 44 / 26 a 101 / 47 / 52 estudiantes sin tocar una línea de código ni desplegar nada. Cada cambio queda registrado en la auditoría con el valor anterior y el nuevo.</w:t>
      </w:r>
    </w:p>
    <w:p>
      <w:pPr>
        <w:pStyle w:val="Heading2"/>
      </w:pPr>
      <w:r>
        <w:t>5.3 Ciclo de vida de una alerta</w:t>
      </w:r>
    </w:p>
    <w:p>
      <w:r>
        <w:rPr>
          <w:rFonts w:ascii="Segoe UI" w:hAnsi="Segoe UI"/>
          <w:b w:val="0"/>
          <w:i w:val="0"/>
          <w:color w:val="1E293B"/>
          <w:sz w:val="21"/>
        </w:rPr>
        <w:t>Una alerta no es un color en una tabla: es un caso que alguien abre, toma, documenta y cierra.</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 xml:space="preserve">   NUEVA  ----&gt;  EN_PROCESO  ----&gt;  GESTIONADA</w:t>
            </w:r>
          </w:p>
          <w:p>
            <w:pPr>
              <w:spacing w:after="0"/>
            </w:pPr>
            <w:r>
              <w:rPr>
                <w:rFonts w:ascii="Consolas" w:hAnsi="Consolas"/>
                <w:color w:val="1E293B"/>
                <w:sz w:val="18"/>
              </w:rPr>
              <w:t xml:space="preserve">     |                                  ^</w:t>
            </w:r>
          </w:p>
          <w:p>
            <w:pPr>
              <w:spacing w:after="0"/>
            </w:pPr>
            <w:r>
              <w:rPr>
                <w:rFonts w:ascii="Consolas" w:hAnsi="Consolas"/>
                <w:color w:val="1E293B"/>
                <w:sz w:val="18"/>
              </w:rPr>
              <w:t xml:space="preserve">     |                                  |</w:t>
            </w:r>
          </w:p>
          <w:p>
            <w:pPr>
              <w:spacing w:after="0"/>
            </w:pPr>
            <w:r>
              <w:rPr>
                <w:rFonts w:ascii="Consolas" w:hAnsi="Consolas"/>
                <w:color w:val="1E293B"/>
                <w:sz w:val="18"/>
              </w:rPr>
              <w:t xml:space="preserve">     +-------&gt;  DESCARTADA              |</w:t>
            </w:r>
          </w:p>
          <w:p>
            <w:pPr>
              <w:spacing w:after="0"/>
            </w:pPr>
            <w:r>
              <w:rPr>
                <w:rFonts w:ascii="Consolas" w:hAnsi="Consolas"/>
                <w:color w:val="1E293B"/>
                <w:sz w:val="18"/>
              </w:rPr>
              <w:t xml:space="preserve">                                        |</w:t>
            </w:r>
          </w:p>
          <w:p>
            <w:pPr>
              <w:spacing w:after="0"/>
            </w:pPr>
            <w:r>
              <w:rPr>
                <w:rFonts w:ascii="Consolas" w:hAnsi="Consolas"/>
                <w:color w:val="1E293B"/>
                <w:sz w:val="18"/>
              </w:rPr>
              <w:t xml:space="preserve">        (recuperacion automatica del estudiante)</w:t>
            </w:r>
          </w:p>
        </w:tc>
      </w:tr>
    </w:tbl>
    <w:p>
      <w:pPr>
        <w:spacing w:after="80"/>
      </w:pPr>
    </w:p>
    <w:p>
      <w:r>
        <w:rPr>
          <w:rFonts w:ascii="Segoe UI" w:hAnsi="Segoe UI"/>
          <w:b w:val="0"/>
          <w:i w:val="0"/>
          <w:color w:val="1E293B"/>
          <w:sz w:val="21"/>
        </w:rPr>
        <w:t>Cada transición exige registrar la acción realizada —contacto, tutoría, remisión a Bienestar, cierre u otra— con su descripción. El seguimiento y el cambio de estado se escriben en una transacción: una alerta marcada como gestionada sin la acción que lo justifica destruiría la trazabilidad que da sentido al módulo.</w:t>
      </w:r>
    </w:p>
    <w:p>
      <w:pPr>
        <w:pStyle w:val="Heading3"/>
      </w:pPr>
      <w:r>
        <w:t>Sincronización sin duplicados</w:t>
      </w:r>
    </w:p>
    <w:p>
      <w:r>
        <w:rPr>
          <w:rFonts w:ascii="Segoe UI" w:hAnsi="Segoe UI"/>
          <w:b w:val="0"/>
          <w:i w:val="0"/>
          <w:color w:val="1E293B"/>
          <w:sz w:val="21"/>
        </w:rPr>
        <w:t>El motor puede ejecutarse todas las noches. Para que eso no acumule basura:</w:t>
      </w:r>
    </w:p>
    <w:p>
      <w:pPr>
        <w:pStyle w:val="ListBullet"/>
      </w:pPr>
      <w:r>
        <w:rPr>
          <w:rFonts w:ascii="Segoe UI" w:hAnsi="Segoe UI"/>
          <w:color w:val="1E293B"/>
          <w:sz w:val="21"/>
        </w:rPr>
        <w:t>Existe una sola alerta abierta por estudiante y tipo. Si el riesgo persiste, se actualiza la existente en lugar de crear otra.</w:t>
      </w:r>
    </w:p>
    <w:p>
      <w:pPr>
        <w:pStyle w:val="ListBullet"/>
      </w:pPr>
      <w:r>
        <w:rPr>
          <w:rFonts w:ascii="Segoe UI" w:hAnsi="Segoe UI"/>
          <w:color w:val="1E293B"/>
          <w:sz w:val="21"/>
        </w:rPr>
        <w:t>Si el estudiante se recupera, sus alertas abiertas se cierran solas como gestionadas.</w:t>
      </w:r>
    </w:p>
    <w:p>
      <w:pPr>
        <w:pStyle w:val="ListBullet"/>
      </w:pPr>
      <w:r>
        <w:rPr>
          <w:rFonts w:ascii="Segoe UI" w:hAnsi="Segoe UI"/>
          <w:color w:val="1E293B"/>
          <w:sz w:val="21"/>
        </w:rPr>
        <w:t>Si cambia el tipo de alerta, las anteriores se descartan para no dejar dos alertas describiendo la misma situación.</w:t>
      </w:r>
    </w:p>
    <w:p>
      <w:r>
        <w:rPr>
          <w:rFonts w:ascii="Segoe UI" w:hAnsi="Segoe UI"/>
          <w:b w:val="0"/>
          <w:i w:val="0"/>
          <w:color w:val="1E293B"/>
          <w:sz w:val="21"/>
        </w:rPr>
        <w:t>En la verificación, la segunda ejecución consecutiva sobre los mismos datos creó cero alertas nuevas, que es exactamente el comportamiento esperado.</w:t>
      </w:r>
    </w:p>
    <w:p>
      <w:pPr>
        <w:pStyle w:val="Heading2"/>
      </w:pPr>
      <w:r>
        <w:t>5.4 Escalamiento a Bienestar Universitario</w:t>
      </w:r>
    </w:p>
    <w:p>
      <w:r>
        <w:rPr>
          <w:rFonts w:ascii="Segoe UI" w:hAnsi="Segoe UI"/>
          <w:b w:val="0"/>
          <w:i w:val="0"/>
          <w:color w:val="1E293B"/>
          <w:sz w:val="21"/>
        </w:rPr>
        <w:t>Una alerta de riesgo alto que permanezca sin gestión durante más de cinco días hábiles se escala automáticamente: se envía un correo a Bienestar Universitario con los datos de contacto del estudiante y el motivo de cada alerta, y queda constancia en la auditoría.</w:t>
      </w:r>
    </w:p>
    <w:p>
      <w:r>
        <w:rPr>
          <w:rFonts w:ascii="Segoe UI" w:hAnsi="Segoe UI"/>
          <w:b w:val="0"/>
          <w:i w:val="0"/>
          <w:color w:val="1E293B"/>
          <w:sz w:val="21"/>
        </w:rPr>
        <w:t>Este requisito no estaba en el documento original como requisito propio: aparecía mencionado dentro de un flujo alterno. Se formalizó porque, sin él, una alerta podía quedar abierta indefinidamente sin que nadie más se enterara.</w:t>
      </w:r>
    </w:p>
    <w:p>
      <w:pPr>
        <w:pStyle w:val="Heading2"/>
      </w:pPr>
      <w:r>
        <w:t>5.5 Rendimiento</w:t>
      </w:r>
    </w:p>
    <w:p>
      <w:r>
        <w:rPr>
          <w:rFonts w:ascii="Segoe UI" w:hAnsi="Segoe UI"/>
          <w:b w:val="0"/>
          <w:i w:val="0"/>
          <w:color w:val="1E293B"/>
          <w:sz w:val="21"/>
        </w:rPr>
        <w:t>Los cuatro indicadores de todos los estudiantes se agregan en una sola consulta SQL con subconsultas por indicador, no recorriendo registros en memoria. Con los 200 estudiantes de prueba y sus casi 52.000 registros académicos, una ejecución completa del motor —cálculo, guardado del histórico y sincronización de las 70 alertas— toma alrededor de 1,8 segundos.</w:t>
      </w:r>
    </w:p>
    <w:p>
      <w:r>
        <w:br w:type="page"/>
      </w:r>
    </w:p>
    <w:p>
      <w:pPr>
        <w:pStyle w:val="Heading1"/>
      </w:pPr>
      <w:r>
        <w:t>6. Funcionalidades del sistema</w:t>
      </w:r>
    </w:p>
    <w:p>
      <w:pPr>
        <w:pStyle w:val="Heading2"/>
      </w:pPr>
      <w:r>
        <w:t>6.1 Requisitos funcionales</w:t>
      </w:r>
    </w:p>
    <w:p>
      <w:r>
        <w:rPr>
          <w:rFonts w:ascii="Segoe UI" w:hAnsi="Segoe UI"/>
          <w:b w:val="0"/>
          <w:i w:val="0"/>
          <w:color w:val="1E293B"/>
          <w:sz w:val="21"/>
        </w:rPr>
        <w:t>Los trece requisitos funcionales están implementados. Los doce primeros provienen de los documentos de análisis y diseño; el decimotercero se añadió al formalizar el escalamiento a Bienestar.</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020"/>
            <w:shd w:val="clear" w:fill="4F46E5"/>
          </w:tcPr>
          <w:p>
            <w:r/>
            <w:r>
              <w:rPr>
                <w:rFonts w:ascii="Segoe UI" w:hAnsi="Segoe UI"/>
                <w:b/>
                <w:color w:val="FFFFFF"/>
                <w:sz w:val="19"/>
              </w:rPr>
              <w:t>Código</w:t>
            </w:r>
          </w:p>
        </w:tc>
        <w:tc>
          <w:tcPr>
            <w:tcW w:type="dxa" w:w="3175"/>
            <w:shd w:val="clear" w:fill="4F46E5"/>
          </w:tcPr>
          <w:p>
            <w:r/>
            <w:r>
              <w:rPr>
                <w:rFonts w:ascii="Segoe UI" w:hAnsi="Segoe UI"/>
                <w:b/>
                <w:color w:val="FFFFFF"/>
                <w:sz w:val="19"/>
              </w:rPr>
              <w:t>Requisito</w:t>
            </w:r>
          </w:p>
        </w:tc>
        <w:tc>
          <w:tcPr>
            <w:tcW w:type="dxa" w:w="4535"/>
            <w:shd w:val="clear" w:fill="4F46E5"/>
          </w:tcPr>
          <w:p>
            <w:r/>
            <w:r>
              <w:rPr>
                <w:rFonts w:ascii="Segoe UI" w:hAnsi="Segoe UI"/>
                <w:b/>
                <w:color w:val="FFFFFF"/>
                <w:sz w:val="19"/>
              </w:rPr>
              <w:t>Dónde está implementado</w:t>
            </w:r>
          </w:p>
        </w:tc>
      </w:tr>
      <w:tr>
        <w:tc>
          <w:tcPr>
            <w:tcW w:type="dxa" w:w="1020"/>
          </w:tcPr>
          <w:p>
            <w:r/>
            <w:r>
              <w:rPr>
                <w:rFonts w:ascii="Segoe UI" w:hAnsi="Segoe UI"/>
                <w:color w:val="1E293B"/>
                <w:sz w:val="19"/>
              </w:rPr>
              <w:t>RF01</w:t>
            </w:r>
          </w:p>
        </w:tc>
        <w:tc>
          <w:tcPr>
            <w:tcW w:type="dxa" w:w="3175"/>
          </w:tcPr>
          <w:p>
            <w:r/>
            <w:r>
              <w:rPr>
                <w:rFonts w:ascii="Segoe UI" w:hAnsi="Segoe UI"/>
                <w:color w:val="1E293B"/>
                <w:sz w:val="19"/>
              </w:rPr>
              <w:t>Autenticación con roles diferenciados</w:t>
            </w:r>
          </w:p>
        </w:tc>
        <w:tc>
          <w:tcPr>
            <w:tcW w:type="dxa" w:w="4535"/>
          </w:tcPr>
          <w:p>
            <w:r/>
            <w:r>
              <w:rPr>
                <w:rFonts w:ascii="Segoe UI" w:hAnsi="Segoe UI"/>
                <w:color w:val="1E293B"/>
                <w:sz w:val="19"/>
              </w:rPr>
              <w:t>Módulo auth, guards globales, tabla de roles</w:t>
            </w:r>
          </w:p>
        </w:tc>
      </w:tr>
      <w:tr>
        <w:tc>
          <w:tcPr>
            <w:tcW w:type="dxa" w:w="1020"/>
          </w:tcPr>
          <w:p>
            <w:r/>
            <w:r>
              <w:rPr>
                <w:rFonts w:ascii="Segoe UI" w:hAnsi="Segoe UI"/>
                <w:color w:val="1E293B"/>
                <w:sz w:val="19"/>
              </w:rPr>
              <w:t>RF02</w:t>
            </w:r>
          </w:p>
        </w:tc>
        <w:tc>
          <w:tcPr>
            <w:tcW w:type="dxa" w:w="3175"/>
          </w:tcPr>
          <w:p>
            <w:r/>
            <w:r>
              <w:rPr>
                <w:rFonts w:ascii="Segoe UI" w:hAnsi="Segoe UI"/>
                <w:color w:val="1E293B"/>
                <w:sz w:val="19"/>
              </w:rPr>
              <w:t>Calificaciones por curso, corte y periodo</w:t>
            </w:r>
          </w:p>
        </w:tc>
        <w:tc>
          <w:tcPr>
            <w:tcW w:type="dxa" w:w="4535"/>
          </w:tcPr>
          <w:p>
            <w:r/>
            <w:r>
              <w:rPr>
                <w:rFonts w:ascii="Segoe UI" w:hAnsi="Segoe UI"/>
                <w:color w:val="1E293B"/>
                <w:sz w:val="19"/>
              </w:rPr>
              <w:t>Ficha del estudiante: tabla de cortes y gráfica por curso</w:t>
            </w:r>
          </w:p>
        </w:tc>
      </w:tr>
      <w:tr>
        <w:tc>
          <w:tcPr>
            <w:tcW w:type="dxa" w:w="1020"/>
          </w:tcPr>
          <w:p>
            <w:r/>
            <w:r>
              <w:rPr>
                <w:rFonts w:ascii="Segoe UI" w:hAnsi="Segoe UI"/>
                <w:color w:val="1E293B"/>
                <w:sz w:val="19"/>
              </w:rPr>
              <w:t>RF03</w:t>
            </w:r>
          </w:p>
        </w:tc>
        <w:tc>
          <w:tcPr>
            <w:tcW w:type="dxa" w:w="3175"/>
          </w:tcPr>
          <w:p>
            <w:r/>
            <w:r>
              <w:rPr>
                <w:rFonts w:ascii="Segoe UI" w:hAnsi="Segoe UI"/>
                <w:color w:val="1E293B"/>
                <w:sz w:val="19"/>
              </w:rPr>
              <w:t>Asistencia y su histórico</w:t>
            </w:r>
          </w:p>
        </w:tc>
        <w:tc>
          <w:tcPr>
            <w:tcW w:type="dxa" w:w="4535"/>
          </w:tcPr>
          <w:p>
            <w:r/>
            <w:r>
              <w:rPr>
                <w:rFonts w:ascii="Segoe UI" w:hAnsi="Segoe UI"/>
                <w:color w:val="1E293B"/>
                <w:sz w:val="19"/>
              </w:rPr>
              <w:t>Ficha del estudiante: porcentaje por curso e historial sesión a sesión</w:t>
            </w:r>
          </w:p>
        </w:tc>
      </w:tr>
      <w:tr>
        <w:tc>
          <w:tcPr>
            <w:tcW w:type="dxa" w:w="1020"/>
          </w:tcPr>
          <w:p>
            <w:r/>
            <w:r>
              <w:rPr>
                <w:rFonts w:ascii="Segoe UI" w:hAnsi="Segoe UI"/>
                <w:color w:val="1E293B"/>
                <w:sz w:val="19"/>
              </w:rPr>
              <w:t>RF04</w:t>
            </w:r>
          </w:p>
        </w:tc>
        <w:tc>
          <w:tcPr>
            <w:tcW w:type="dxa" w:w="3175"/>
          </w:tcPr>
          <w:p>
            <w:r/>
            <w:r>
              <w:rPr>
                <w:rFonts w:ascii="Segoe UI" w:hAnsi="Segoe UI"/>
                <w:color w:val="1E293B"/>
                <w:sz w:val="19"/>
              </w:rPr>
              <w:t>Participación en foros y actividades</w:t>
            </w:r>
          </w:p>
        </w:tc>
        <w:tc>
          <w:tcPr>
            <w:tcW w:type="dxa" w:w="4535"/>
          </w:tcPr>
          <w:p>
            <w:r/>
            <w:r>
              <w:rPr>
                <w:rFonts w:ascii="Segoe UI" w:hAnsi="Segoe UI"/>
                <w:color w:val="1E293B"/>
                <w:sz w:val="19"/>
              </w:rPr>
              <w:t>Indicador calculado por el motor y mostrado en la ficha</w:t>
            </w:r>
          </w:p>
        </w:tc>
      </w:tr>
      <w:tr>
        <w:tc>
          <w:tcPr>
            <w:tcW w:type="dxa" w:w="1020"/>
          </w:tcPr>
          <w:p>
            <w:r/>
            <w:r>
              <w:rPr>
                <w:rFonts w:ascii="Segoe UI" w:hAnsi="Segoe UI"/>
                <w:color w:val="1E293B"/>
                <w:sz w:val="19"/>
              </w:rPr>
              <w:t>RF05</w:t>
            </w:r>
          </w:p>
        </w:tc>
        <w:tc>
          <w:tcPr>
            <w:tcW w:type="dxa" w:w="3175"/>
          </w:tcPr>
          <w:p>
            <w:r/>
            <w:r>
              <w:rPr>
                <w:rFonts w:ascii="Segoe UI" w:hAnsi="Segoe UI"/>
                <w:color w:val="1E293B"/>
                <w:sz w:val="19"/>
              </w:rPr>
              <w:t>Alertas automáticas por umbrales</w:t>
            </w:r>
          </w:p>
        </w:tc>
        <w:tc>
          <w:tcPr>
            <w:tcW w:type="dxa" w:w="4535"/>
          </w:tcPr>
          <w:p>
            <w:r/>
            <w:r>
              <w:rPr>
                <w:rFonts w:ascii="Segoe UI" w:hAnsi="Segoe UI"/>
                <w:color w:val="1E293B"/>
                <w:sz w:val="19"/>
              </w:rPr>
              <w:t>Motor de riesgo con umbrales configurables</w:t>
            </w:r>
          </w:p>
        </w:tc>
      </w:tr>
      <w:tr>
        <w:tc>
          <w:tcPr>
            <w:tcW w:type="dxa" w:w="1020"/>
          </w:tcPr>
          <w:p>
            <w:r/>
            <w:r>
              <w:rPr>
                <w:rFonts w:ascii="Segoe UI" w:hAnsi="Segoe UI"/>
                <w:color w:val="1E293B"/>
                <w:sz w:val="19"/>
              </w:rPr>
              <w:t>RF06</w:t>
            </w:r>
          </w:p>
        </w:tc>
        <w:tc>
          <w:tcPr>
            <w:tcW w:type="dxa" w:w="3175"/>
          </w:tcPr>
          <w:p>
            <w:r/>
            <w:r>
              <w:rPr>
                <w:rFonts w:ascii="Segoe UI" w:hAnsi="Segoe UI"/>
                <w:color w:val="1E293B"/>
                <w:sz w:val="19"/>
              </w:rPr>
              <w:t>Observaciones cualitativas del docente</w:t>
            </w:r>
          </w:p>
        </w:tc>
        <w:tc>
          <w:tcPr>
            <w:tcW w:type="dxa" w:w="4535"/>
          </w:tcPr>
          <w:p>
            <w:r/>
            <w:r>
              <w:rPr>
                <w:rFonts w:ascii="Segoe UI" w:hAnsi="Segoe UI"/>
                <w:color w:val="1E293B"/>
                <w:sz w:val="19"/>
              </w:rPr>
              <w:t>Módulo de observaciones, sección en la ficha del estudiante</w:t>
            </w:r>
          </w:p>
        </w:tc>
      </w:tr>
      <w:tr>
        <w:tc>
          <w:tcPr>
            <w:tcW w:type="dxa" w:w="1020"/>
          </w:tcPr>
          <w:p>
            <w:r/>
            <w:r>
              <w:rPr>
                <w:rFonts w:ascii="Segoe UI" w:hAnsi="Segoe UI"/>
                <w:color w:val="1E293B"/>
                <w:sz w:val="19"/>
              </w:rPr>
              <w:t>RF07</w:t>
            </w:r>
          </w:p>
        </w:tc>
        <w:tc>
          <w:tcPr>
            <w:tcW w:type="dxa" w:w="3175"/>
          </w:tcPr>
          <w:p>
            <w:r/>
            <w:r>
              <w:rPr>
                <w:rFonts w:ascii="Segoe UI" w:hAnsi="Segoe UI"/>
                <w:color w:val="1E293B"/>
                <w:sz w:val="19"/>
              </w:rPr>
              <w:t>Exportación en PDF y Excel</w:t>
            </w:r>
          </w:p>
        </w:tc>
        <w:tc>
          <w:tcPr>
            <w:tcW w:type="dxa" w:w="4535"/>
          </w:tcPr>
          <w:p>
            <w:r/>
            <w:r>
              <w:rPr>
                <w:rFonts w:ascii="Segoe UI" w:hAnsi="Segoe UI"/>
                <w:color w:val="1E293B"/>
                <w:sz w:val="19"/>
              </w:rPr>
              <w:t>Módulo de reportes: listado, alertas y ficha individual</w:t>
            </w:r>
          </w:p>
        </w:tc>
      </w:tr>
      <w:tr>
        <w:tc>
          <w:tcPr>
            <w:tcW w:type="dxa" w:w="1020"/>
          </w:tcPr>
          <w:p>
            <w:r/>
            <w:r>
              <w:rPr>
                <w:rFonts w:ascii="Segoe UI" w:hAnsi="Segoe UI"/>
                <w:color w:val="1E293B"/>
                <w:sz w:val="19"/>
              </w:rPr>
              <w:t>RF08</w:t>
            </w:r>
          </w:p>
        </w:tc>
        <w:tc>
          <w:tcPr>
            <w:tcW w:type="dxa" w:w="3175"/>
          </w:tcPr>
          <w:p>
            <w:r/>
            <w:r>
              <w:rPr>
                <w:rFonts w:ascii="Segoe UI" w:hAnsi="Segoe UI"/>
                <w:color w:val="1E293B"/>
                <w:sz w:val="19"/>
              </w:rPr>
              <w:t>Filtros por programa, curso, cohorte y periodo</w:t>
            </w:r>
          </w:p>
        </w:tc>
        <w:tc>
          <w:tcPr>
            <w:tcW w:type="dxa" w:w="4535"/>
          </w:tcPr>
          <w:p>
            <w:r/>
            <w:r>
              <w:rPr>
                <w:rFonts w:ascii="Segoe UI" w:hAnsi="Segoe UI"/>
                <w:color w:val="1E293B"/>
                <w:sz w:val="19"/>
              </w:rPr>
              <w:t>Filtros del panel, alimentados por catálogos derivados de los datos</w:t>
            </w:r>
          </w:p>
        </w:tc>
      </w:tr>
      <w:tr>
        <w:tc>
          <w:tcPr>
            <w:tcW w:type="dxa" w:w="1020"/>
          </w:tcPr>
          <w:p>
            <w:r/>
            <w:r>
              <w:rPr>
                <w:rFonts w:ascii="Segoe UI" w:hAnsi="Segoe UI"/>
                <w:color w:val="1E293B"/>
                <w:sz w:val="19"/>
              </w:rPr>
              <w:t>RF09</w:t>
            </w:r>
          </w:p>
        </w:tc>
        <w:tc>
          <w:tcPr>
            <w:tcW w:type="dxa" w:w="3175"/>
          </w:tcPr>
          <w:p>
            <w:r/>
            <w:r>
              <w:rPr>
                <w:rFonts w:ascii="Segoe UI" w:hAnsi="Segoe UI"/>
                <w:color w:val="1E293B"/>
                <w:sz w:val="19"/>
              </w:rPr>
              <w:t>Notificaciones en plataforma y por correo</w:t>
            </w:r>
          </w:p>
        </w:tc>
        <w:tc>
          <w:tcPr>
            <w:tcW w:type="dxa" w:w="4535"/>
          </w:tcPr>
          <w:p>
            <w:r/>
            <w:r>
              <w:rPr>
                <w:rFonts w:ascii="Segoe UI" w:hAnsi="Segoe UI"/>
                <w:color w:val="1E293B"/>
                <w:sz w:val="19"/>
              </w:rPr>
              <w:t>Buzón en la barra superior y envío por SMTP</w:t>
            </w:r>
          </w:p>
        </w:tc>
      </w:tr>
      <w:tr>
        <w:tc>
          <w:tcPr>
            <w:tcW w:type="dxa" w:w="1020"/>
          </w:tcPr>
          <w:p>
            <w:r/>
            <w:r>
              <w:rPr>
                <w:rFonts w:ascii="Segoe UI" w:hAnsi="Segoe UI"/>
                <w:color w:val="1E293B"/>
                <w:sz w:val="19"/>
              </w:rPr>
              <w:t>RF10</w:t>
            </w:r>
          </w:p>
        </w:tc>
        <w:tc>
          <w:tcPr>
            <w:tcW w:type="dxa" w:w="3175"/>
          </w:tcPr>
          <w:p>
            <w:r/>
            <w:r>
              <w:rPr>
                <w:rFonts w:ascii="Segoe UI" w:hAnsi="Segoe UI"/>
                <w:color w:val="1E293B"/>
                <w:sz w:val="19"/>
              </w:rPr>
              <w:t>Panel individual del estudiante</w:t>
            </w:r>
          </w:p>
        </w:tc>
        <w:tc>
          <w:tcPr>
            <w:tcW w:type="dxa" w:w="4535"/>
          </w:tcPr>
          <w:p>
            <w:r/>
            <w:r>
              <w:rPr>
                <w:rFonts w:ascii="Segoe UI" w:hAnsi="Segoe UI"/>
                <w:color w:val="1E293B"/>
                <w:sz w:val="19"/>
              </w:rPr>
              <w:t>Ruta «Mi progreso», restringida al propio estudiante</w:t>
            </w:r>
          </w:p>
        </w:tc>
      </w:tr>
      <w:tr>
        <w:tc>
          <w:tcPr>
            <w:tcW w:type="dxa" w:w="1020"/>
          </w:tcPr>
          <w:p>
            <w:r/>
            <w:r>
              <w:rPr>
                <w:rFonts w:ascii="Segoe UI" w:hAnsi="Segoe UI"/>
                <w:color w:val="1E293B"/>
                <w:sz w:val="19"/>
              </w:rPr>
              <w:t>RF11</w:t>
            </w:r>
          </w:p>
        </w:tc>
        <w:tc>
          <w:tcPr>
            <w:tcW w:type="dxa" w:w="3175"/>
          </w:tcPr>
          <w:p>
            <w:r/>
            <w:r>
              <w:rPr>
                <w:rFonts w:ascii="Segoe UI" w:hAnsi="Segoe UI"/>
                <w:color w:val="1E293B"/>
                <w:sz w:val="19"/>
              </w:rPr>
              <w:t>Panel consolidado del coordinador</w:t>
            </w:r>
          </w:p>
        </w:tc>
        <w:tc>
          <w:tcPr>
            <w:tcW w:type="dxa" w:w="4535"/>
          </w:tcPr>
          <w:p>
            <w:r/>
            <w:r>
              <w:rPr>
                <w:rFonts w:ascii="Segoe UI" w:hAnsi="Segoe UI"/>
                <w:color w:val="1E293B"/>
                <w:sz w:val="19"/>
              </w:rPr>
              <w:t>Panel de estudiantes con distribución por nivel de riesgo</w:t>
            </w:r>
          </w:p>
        </w:tc>
      </w:tr>
      <w:tr>
        <w:tc>
          <w:tcPr>
            <w:tcW w:type="dxa" w:w="1020"/>
          </w:tcPr>
          <w:p>
            <w:r/>
            <w:r>
              <w:rPr>
                <w:rFonts w:ascii="Segoe UI" w:hAnsi="Segoe UI"/>
                <w:color w:val="1E293B"/>
                <w:sz w:val="19"/>
              </w:rPr>
              <w:t>RF12</w:t>
            </w:r>
          </w:p>
        </w:tc>
        <w:tc>
          <w:tcPr>
            <w:tcW w:type="dxa" w:w="3175"/>
          </w:tcPr>
          <w:p>
            <w:r/>
            <w:r>
              <w:rPr>
                <w:rFonts w:ascii="Segoe UI" w:hAnsi="Segoe UI"/>
                <w:color w:val="1E293B"/>
                <w:sz w:val="19"/>
              </w:rPr>
              <w:t>Historial de alertas, seguimientos e indicadores</w:t>
            </w:r>
          </w:p>
        </w:tc>
        <w:tc>
          <w:tcPr>
            <w:tcW w:type="dxa" w:w="4535"/>
          </w:tcPr>
          <w:p>
            <w:r/>
            <w:r>
              <w:rPr>
                <w:rFonts w:ascii="Segoe UI" w:hAnsi="Segoe UI"/>
                <w:color w:val="1E293B"/>
                <w:sz w:val="19"/>
              </w:rPr>
              <w:t>Histórico de indicadores y seguimiento por alerta</w:t>
            </w:r>
          </w:p>
        </w:tc>
      </w:tr>
      <w:tr>
        <w:tc>
          <w:tcPr>
            <w:tcW w:type="dxa" w:w="1020"/>
          </w:tcPr>
          <w:p>
            <w:r/>
            <w:r>
              <w:rPr>
                <w:rFonts w:ascii="Segoe UI" w:hAnsi="Segoe UI"/>
                <w:color w:val="1E293B"/>
                <w:sz w:val="19"/>
              </w:rPr>
              <w:t>RF13</w:t>
            </w:r>
          </w:p>
        </w:tc>
        <w:tc>
          <w:tcPr>
            <w:tcW w:type="dxa" w:w="3175"/>
          </w:tcPr>
          <w:p>
            <w:r/>
            <w:r>
              <w:rPr>
                <w:rFonts w:ascii="Segoe UI" w:hAnsi="Segoe UI"/>
                <w:color w:val="1E293B"/>
                <w:sz w:val="19"/>
              </w:rPr>
              <w:t>Escalamiento a Bienestar Universitario</w:t>
            </w:r>
          </w:p>
        </w:tc>
        <w:tc>
          <w:tcPr>
            <w:tcW w:type="dxa" w:w="4535"/>
          </w:tcPr>
          <w:p>
            <w:r/>
            <w:r>
              <w:rPr>
                <w:rFonts w:ascii="Segoe UI" w:hAnsi="Segoe UI"/>
                <w:color w:val="1E293B"/>
                <w:sz w:val="19"/>
              </w:rPr>
              <w:t>Detección y despacho por correo tras cinco días hábiles</w:t>
            </w:r>
          </w:p>
        </w:tc>
      </w:tr>
    </w:tbl>
    <w:p>
      <w:pPr>
        <w:spacing w:after="80"/>
      </w:pPr>
    </w:p>
    <w:p>
      <w:pPr>
        <w:pStyle w:val="Heading2"/>
      </w:pPr>
      <w:r>
        <w:t>6.2 Casos de uso implementados</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2268"/>
            <w:shd w:val="clear" w:fill="4F46E5"/>
          </w:tcPr>
          <w:p>
            <w:r/>
            <w:r>
              <w:rPr>
                <w:rFonts w:ascii="Segoe UI" w:hAnsi="Segoe UI"/>
                <w:b/>
                <w:color w:val="FFFFFF"/>
                <w:sz w:val="19"/>
              </w:rPr>
              <w:t>Caso de uso</w:t>
            </w:r>
          </w:p>
        </w:tc>
        <w:tc>
          <w:tcPr>
            <w:tcW w:type="dxa" w:w="2041"/>
            <w:shd w:val="clear" w:fill="4F46E5"/>
          </w:tcPr>
          <w:p>
            <w:r/>
            <w:r>
              <w:rPr>
                <w:rFonts w:ascii="Segoe UI" w:hAnsi="Segoe UI"/>
                <w:b/>
                <w:color w:val="FFFFFF"/>
                <w:sz w:val="19"/>
              </w:rPr>
              <w:t>Actor</w:t>
            </w:r>
          </w:p>
        </w:tc>
        <w:tc>
          <w:tcPr>
            <w:tcW w:type="dxa" w:w="4422"/>
            <w:shd w:val="clear" w:fill="4F46E5"/>
          </w:tcPr>
          <w:p>
            <w:r/>
            <w:r>
              <w:rPr>
                <w:rFonts w:ascii="Segoe UI" w:hAnsi="Segoe UI"/>
                <w:b/>
                <w:color w:val="FFFFFF"/>
                <w:sz w:val="19"/>
              </w:rPr>
              <w:t>Resumen</w:t>
            </w:r>
          </w:p>
        </w:tc>
      </w:tr>
      <w:tr>
        <w:tc>
          <w:tcPr>
            <w:tcW w:type="dxa" w:w="2268"/>
          </w:tcPr>
          <w:p>
            <w:r/>
            <w:r>
              <w:rPr>
                <w:rFonts w:ascii="Segoe UI" w:hAnsi="Segoe UI"/>
                <w:color w:val="1E293B"/>
                <w:sz w:val="19"/>
              </w:rPr>
              <w:t>Iniciar sesión</w:t>
            </w:r>
          </w:p>
        </w:tc>
        <w:tc>
          <w:tcPr>
            <w:tcW w:type="dxa" w:w="2041"/>
          </w:tcPr>
          <w:p>
            <w:r/>
            <w:r>
              <w:rPr>
                <w:rFonts w:ascii="Segoe UI" w:hAnsi="Segoe UI"/>
                <w:color w:val="1E293B"/>
                <w:sz w:val="19"/>
              </w:rPr>
              <w:t>Todos</w:t>
            </w:r>
          </w:p>
        </w:tc>
        <w:tc>
          <w:tcPr>
            <w:tcW w:type="dxa" w:w="4422"/>
          </w:tcPr>
          <w:p>
            <w:r/>
            <w:r>
              <w:rPr>
                <w:rFonts w:ascii="Segoe UI" w:hAnsi="Segoe UI"/>
                <w:color w:val="1E293B"/>
                <w:sz w:val="19"/>
              </w:rPr>
              <w:t>Acceso con cuenta institucional; el sistema lleva a cada rol a su panel</w:t>
            </w:r>
          </w:p>
        </w:tc>
      </w:tr>
      <w:tr>
        <w:tc>
          <w:tcPr>
            <w:tcW w:type="dxa" w:w="2268"/>
          </w:tcPr>
          <w:p>
            <w:r/>
            <w:r>
              <w:rPr>
                <w:rFonts w:ascii="Segoe UI" w:hAnsi="Segoe UI"/>
                <w:color w:val="1E293B"/>
                <w:sz w:val="19"/>
              </w:rPr>
              <w:t>Visualizar dashboard personal</w:t>
            </w:r>
          </w:p>
        </w:tc>
        <w:tc>
          <w:tcPr>
            <w:tcW w:type="dxa" w:w="2041"/>
          </w:tcPr>
          <w:p>
            <w:r/>
            <w:r>
              <w:rPr>
                <w:rFonts w:ascii="Segoe UI" w:hAnsi="Segoe UI"/>
                <w:color w:val="1E293B"/>
                <w:sz w:val="19"/>
              </w:rPr>
              <w:t>Todos</w:t>
            </w:r>
          </w:p>
        </w:tc>
        <w:tc>
          <w:tcPr>
            <w:tcW w:type="dxa" w:w="4422"/>
          </w:tcPr>
          <w:p>
            <w:r/>
            <w:r>
              <w:rPr>
                <w:rFonts w:ascii="Segoe UI" w:hAnsi="Segoe UI"/>
                <w:color w:val="1E293B"/>
                <w:sz w:val="19"/>
              </w:rPr>
              <w:t>Cada rol ve un panel distinto con el alcance que le corresponde</w:t>
            </w:r>
          </w:p>
        </w:tc>
      </w:tr>
      <w:tr>
        <w:tc>
          <w:tcPr>
            <w:tcW w:type="dxa" w:w="2268"/>
          </w:tcPr>
          <w:p>
            <w:r/>
            <w:r>
              <w:rPr>
                <w:rFonts w:ascii="Segoe UI" w:hAnsi="Segoe UI"/>
                <w:color w:val="1E293B"/>
                <w:sz w:val="19"/>
              </w:rPr>
              <w:t>Gestionar alertas</w:t>
            </w:r>
          </w:p>
        </w:tc>
        <w:tc>
          <w:tcPr>
            <w:tcW w:type="dxa" w:w="2041"/>
          </w:tcPr>
          <w:p>
            <w:r/>
            <w:r>
              <w:rPr>
                <w:rFonts w:ascii="Segoe UI" w:hAnsi="Segoe UI"/>
                <w:color w:val="1E293B"/>
                <w:sz w:val="19"/>
              </w:rPr>
              <w:t>Docente, coordinador</w:t>
            </w:r>
          </w:p>
        </w:tc>
        <w:tc>
          <w:tcPr>
            <w:tcW w:type="dxa" w:w="4422"/>
          </w:tcPr>
          <w:p>
            <w:r/>
            <w:r>
              <w:rPr>
                <w:rFonts w:ascii="Segoe UI" w:hAnsi="Segoe UI"/>
                <w:color w:val="1E293B"/>
                <w:sz w:val="19"/>
              </w:rPr>
              <w:t>Ver la alerta, entrar al detalle, registrar la acción y cambiar el estado</w:t>
            </w:r>
          </w:p>
        </w:tc>
      </w:tr>
      <w:tr>
        <w:tc>
          <w:tcPr>
            <w:tcW w:type="dxa" w:w="2268"/>
          </w:tcPr>
          <w:p>
            <w:r/>
            <w:r>
              <w:rPr>
                <w:rFonts w:ascii="Segoe UI" w:hAnsi="Segoe UI"/>
                <w:color w:val="1E293B"/>
                <w:sz w:val="19"/>
              </w:rPr>
              <w:t>Registrar observación</w:t>
            </w:r>
          </w:p>
        </w:tc>
        <w:tc>
          <w:tcPr>
            <w:tcW w:type="dxa" w:w="2041"/>
          </w:tcPr>
          <w:p>
            <w:r/>
            <w:r>
              <w:rPr>
                <w:rFonts w:ascii="Segoe UI" w:hAnsi="Segoe UI"/>
                <w:color w:val="1E293B"/>
                <w:sz w:val="19"/>
              </w:rPr>
              <w:t>Docente</w:t>
            </w:r>
          </w:p>
        </w:tc>
        <w:tc>
          <w:tcPr>
            <w:tcW w:type="dxa" w:w="4422"/>
          </w:tcPr>
          <w:p>
            <w:r/>
            <w:r>
              <w:rPr>
                <w:rFonts w:ascii="Segoe UI" w:hAnsi="Segoe UI"/>
                <w:color w:val="1E293B"/>
                <w:sz w:val="19"/>
              </w:rPr>
              <w:t>Nota cualitativa sobre un estudiante de sus cursos</w:t>
            </w:r>
          </w:p>
        </w:tc>
      </w:tr>
      <w:tr>
        <w:tc>
          <w:tcPr>
            <w:tcW w:type="dxa" w:w="2268"/>
          </w:tcPr>
          <w:p>
            <w:r/>
            <w:r>
              <w:rPr>
                <w:rFonts w:ascii="Segoe UI" w:hAnsi="Segoe UI"/>
                <w:color w:val="1E293B"/>
                <w:sz w:val="19"/>
              </w:rPr>
              <w:t>Gestionar umbrales</w:t>
            </w:r>
          </w:p>
        </w:tc>
        <w:tc>
          <w:tcPr>
            <w:tcW w:type="dxa" w:w="2041"/>
          </w:tcPr>
          <w:p>
            <w:r/>
            <w:r>
              <w:rPr>
                <w:rFonts w:ascii="Segoe UI" w:hAnsi="Segoe UI"/>
                <w:color w:val="1E293B"/>
                <w:sz w:val="19"/>
              </w:rPr>
              <w:t>Administrador</w:t>
            </w:r>
          </w:p>
        </w:tc>
        <w:tc>
          <w:tcPr>
            <w:tcW w:type="dxa" w:w="4422"/>
          </w:tcPr>
          <w:p>
            <w:r/>
            <w:r>
              <w:rPr>
                <w:rFonts w:ascii="Segoe UI" w:hAnsi="Segoe UI"/>
                <w:color w:val="1E293B"/>
                <w:sz w:val="19"/>
              </w:rPr>
              <w:t>Cambiar los cortes y pesos de la matriz de riesgo</w:t>
            </w:r>
          </w:p>
        </w:tc>
      </w:tr>
      <w:tr>
        <w:tc>
          <w:tcPr>
            <w:tcW w:type="dxa" w:w="2268"/>
          </w:tcPr>
          <w:p>
            <w:r/>
            <w:r>
              <w:rPr>
                <w:rFonts w:ascii="Segoe UI" w:hAnsi="Segoe UI"/>
                <w:color w:val="1E293B"/>
                <w:sz w:val="19"/>
              </w:rPr>
              <w:t>Exportar reportes</w:t>
            </w:r>
          </w:p>
        </w:tc>
        <w:tc>
          <w:tcPr>
            <w:tcW w:type="dxa" w:w="2041"/>
          </w:tcPr>
          <w:p>
            <w:r/>
            <w:r>
              <w:rPr>
                <w:rFonts w:ascii="Segoe UI" w:hAnsi="Segoe UI"/>
                <w:color w:val="1E293B"/>
                <w:sz w:val="19"/>
              </w:rPr>
              <w:t>Docente, coordinador, administrador</w:t>
            </w:r>
          </w:p>
        </w:tc>
        <w:tc>
          <w:tcPr>
            <w:tcW w:type="dxa" w:w="4422"/>
          </w:tcPr>
          <w:p>
            <w:r/>
            <w:r>
              <w:rPr>
                <w:rFonts w:ascii="Segoe UI" w:hAnsi="Segoe UI"/>
                <w:color w:val="1E293B"/>
                <w:sz w:val="19"/>
              </w:rPr>
              <w:t>Descargar el listado o una ficha con los filtros activos en pantalla</w:t>
            </w:r>
          </w:p>
        </w:tc>
      </w:tr>
      <w:tr>
        <w:tc>
          <w:tcPr>
            <w:tcW w:type="dxa" w:w="2268"/>
          </w:tcPr>
          <w:p>
            <w:r/>
            <w:r>
              <w:rPr>
                <w:rFonts w:ascii="Segoe UI" w:hAnsi="Segoe UI"/>
                <w:color w:val="1E293B"/>
                <w:sz w:val="19"/>
              </w:rPr>
              <w:t>Gestionar usuarios y roles</w:t>
            </w:r>
          </w:p>
        </w:tc>
        <w:tc>
          <w:tcPr>
            <w:tcW w:type="dxa" w:w="2041"/>
          </w:tcPr>
          <w:p>
            <w:r/>
            <w:r>
              <w:rPr>
                <w:rFonts w:ascii="Segoe UI" w:hAnsi="Segoe UI"/>
                <w:color w:val="1E293B"/>
                <w:sz w:val="19"/>
              </w:rPr>
              <w:t>Administrador</w:t>
            </w:r>
          </w:p>
        </w:tc>
        <w:tc>
          <w:tcPr>
            <w:tcW w:type="dxa" w:w="4422"/>
          </w:tcPr>
          <w:p>
            <w:r/>
            <w:r>
              <w:rPr>
                <w:rFonts w:ascii="Segoe UI" w:hAnsi="Segoe UI"/>
                <w:color w:val="1E293B"/>
                <w:sz w:val="19"/>
              </w:rPr>
              <w:t>Crear cuentas administrativas, cambiar rol y estado, restablecer contraseñas</w:t>
            </w:r>
          </w:p>
        </w:tc>
      </w:tr>
      <w:tr>
        <w:tc>
          <w:tcPr>
            <w:tcW w:type="dxa" w:w="2268"/>
          </w:tcPr>
          <w:p>
            <w:r/>
            <w:r>
              <w:rPr>
                <w:rFonts w:ascii="Segoe UI" w:hAnsi="Segoe UI"/>
                <w:color w:val="1E293B"/>
                <w:sz w:val="19"/>
              </w:rPr>
              <w:t>Consultar historial</w:t>
            </w:r>
          </w:p>
        </w:tc>
        <w:tc>
          <w:tcPr>
            <w:tcW w:type="dxa" w:w="2041"/>
          </w:tcPr>
          <w:p>
            <w:r/>
            <w:r>
              <w:rPr>
                <w:rFonts w:ascii="Segoe UI" w:hAnsi="Segoe UI"/>
                <w:color w:val="1E293B"/>
                <w:sz w:val="19"/>
              </w:rPr>
              <w:t>Docente, coordinador, estudiante</w:t>
            </w:r>
          </w:p>
        </w:tc>
        <w:tc>
          <w:tcPr>
            <w:tcW w:type="dxa" w:w="4422"/>
          </w:tcPr>
          <w:p>
            <w:r/>
            <w:r>
              <w:rPr>
                <w:rFonts w:ascii="Segoe UI" w:hAnsi="Segoe UI"/>
                <w:color w:val="1E293B"/>
                <w:sz w:val="19"/>
              </w:rPr>
              <w:t>Evolución del riesgo, alertas anteriores y sus seguimientos</w:t>
            </w:r>
          </w:p>
        </w:tc>
      </w:tr>
    </w:tbl>
    <w:p>
      <w:pPr>
        <w:spacing w:after="80"/>
      </w:pPr>
    </w:p>
    <w:p>
      <w:pPr>
        <w:pStyle w:val="Heading2"/>
      </w:pPr>
      <w:r>
        <w:t>6.3 Pantallas de la aplicación</w:t>
      </w:r>
    </w:p>
    <w:p>
      <w:pPr>
        <w:pStyle w:val="Heading3"/>
      </w:pPr>
      <w:r>
        <w:t>Inicio de sesión</w:t>
      </w:r>
    </w:p>
    <w:p>
      <w:r>
        <w:rPr>
          <w:rFonts w:ascii="Segoe UI" w:hAnsi="Segoe UI"/>
          <w:b w:val="0"/>
          <w:i w:val="0"/>
          <w:color w:val="1E293B"/>
          <w:sz w:val="21"/>
        </w:rPr>
        <w:t>Ocupa el ancho completo en dos mitades. La izquierda presenta el propósito del sistema y la escala de riesgo antes de entrar; la derecha es el formulario. Los cuatro perfiles del sistema aparecen como botones que cargan las credenciales de prueba correspondientes.</w:t>
      </w:r>
    </w:p>
    <w:p>
      <w:pPr>
        <w:pStyle w:val="Heading3"/>
      </w:pPr>
      <w:r>
        <w:t>Panel de estudiantes</w:t>
      </w:r>
    </w:p>
    <w:p>
      <w:r>
        <w:rPr>
          <w:rFonts w:ascii="Segoe UI" w:hAnsi="Segoe UI"/>
          <w:b w:val="0"/>
          <w:i w:val="0"/>
          <w:color w:val="1E293B"/>
          <w:sz w:val="21"/>
        </w:rPr>
        <w:t>Es la pantalla de docentes y coordinadores. Encabeza con la distribución por nivel de riesgo y lista a los estudiantes ordenados por puntaje descendente: el panel abre mostrando a quien necesita atención, no a quien va bien. Cada valor que incumple su umbral se resalta en la tabla. Los filtros son programa, curso, cohorte, periodo, nivel de riesgo y búsqueda por nombre o código.</w:t>
      </w:r>
    </w:p>
    <w:p>
      <w:pPr>
        <w:pStyle w:val="Heading3"/>
      </w:pPr>
      <w:r>
        <w:t>Ficha del estudiante</w:t>
      </w:r>
    </w:p>
    <w:p>
      <w:r>
        <w:rPr>
          <w:rFonts w:ascii="Segoe UI" w:hAnsi="Segoe UI"/>
          <w:b w:val="0"/>
          <w:i w:val="0"/>
          <w:color w:val="1E293B"/>
          <w:sz w:val="21"/>
        </w:rPr>
        <w:t>Reúne todo lo que se sabe de un estudiante: los cuatro indicadores con su umbral y su peso, tres gráficas (promedio por curso, indicadores actuales y evolución del riesgo), la tabla de rendimiento curso por curso con las notas de cada corte, el historial de asistencia sesión a sesión, las alertas con su seguimiento y las observaciones docentes. Desde aquí se descarga la ficha en PDF.</w:t>
      </w:r>
    </w:p>
    <w:p>
      <w:pPr>
        <w:pStyle w:val="Heading3"/>
      </w:pPr>
      <w:r>
        <w:t>Gestión de alertas</w:t>
      </w:r>
    </w:p>
    <w:p>
      <w:r>
        <w:rPr>
          <w:rFonts w:ascii="Segoe UI" w:hAnsi="Segoe UI"/>
          <w:b w:val="0"/>
          <w:i w:val="0"/>
          <w:color w:val="1E293B"/>
          <w:sz w:val="21"/>
        </w:rPr>
        <w:t>Contadores por estado y listado filtrable. Cada alerta abierta se atiende desde un diálogo que exige la acción realizada y su descripción antes de cambiar el estado.</w:t>
      </w:r>
    </w:p>
    <w:p>
      <w:pPr>
        <w:pStyle w:val="Heading3"/>
      </w:pPr>
      <w:r>
        <w:t>Usuarios y roles</w:t>
      </w:r>
    </w:p>
    <w:p>
      <w:r>
        <w:rPr>
          <w:rFonts w:ascii="Segoe UI" w:hAnsi="Segoe UI"/>
          <w:b w:val="0"/>
          <w:i w:val="0"/>
          <w:color w:val="1E293B"/>
          <w:sz w:val="21"/>
        </w:rPr>
        <w:t>Pantalla del administrador. Muestra los cuatro roles con sus permisos y el número de cuentas, permite crear cuentas administrativas, activar o desactivar usuarios y consultar el registro de auditoría.</w:t>
      </w:r>
    </w:p>
    <w:p>
      <w:pPr>
        <w:pStyle w:val="Heading3"/>
      </w:pPr>
      <w:r>
        <w:t>Umbrales de riesgo</w:t>
      </w:r>
    </w:p>
    <w:p>
      <w:r>
        <w:rPr>
          <w:rFonts w:ascii="Segoe UI" w:hAnsi="Segoe UI"/>
          <w:b w:val="0"/>
          <w:i w:val="0"/>
          <w:color w:val="1E293B"/>
          <w:sz w:val="21"/>
        </w:rPr>
        <w:t>Los cuatro indicadores con sus cortes verde y amarillo y su peso, editables. Los cambios se aplican en el siguiente cálculo del motor.</w:t>
      </w:r>
    </w:p>
    <w:p>
      <w:r>
        <w:br w:type="page"/>
      </w:r>
    </w:p>
    <w:p>
      <w:pPr>
        <w:pStyle w:val="Heading1"/>
      </w:pPr>
      <w:r>
        <w:t>7. Seguridad y protección de datos</w:t>
      </w:r>
    </w:p>
    <w:p>
      <w:pPr>
        <w:pStyle w:val="Heading2"/>
      </w:pPr>
      <w:r>
        <w:t>7.1 Lo que está implementado</w:t>
      </w:r>
    </w:p>
    <w:p>
      <w:pPr>
        <w:pStyle w:val="ListBullet"/>
      </w:pPr>
      <w:r>
        <w:rPr>
          <w:rFonts w:ascii="Segoe UI" w:hAnsi="Segoe UI"/>
          <w:b/>
          <w:color w:val="1E293B"/>
          <w:sz w:val="21"/>
        </w:rPr>
        <w:t xml:space="preserve">Autenticación </w:t>
      </w:r>
      <w:r>
        <w:rPr>
          <w:rFonts w:ascii="Segoe UI" w:hAnsi="Segoe UI"/>
          <w:color w:val="1E293B"/>
          <w:sz w:val="21"/>
        </w:rPr>
        <w:t>con JWT. El token lleva el identificador y el rol, y en cada petición se vuelve a consultar el usuario: una cuenta desactivada pierde el acceso de inmediato, sin esperar a que el token expire.</w:t>
      </w:r>
    </w:p>
    <w:p>
      <w:pPr>
        <w:pStyle w:val="ListBullet"/>
      </w:pPr>
      <w:r>
        <w:rPr>
          <w:rFonts w:ascii="Segoe UI" w:hAnsi="Segoe UI"/>
          <w:b/>
          <w:color w:val="1E293B"/>
          <w:sz w:val="21"/>
        </w:rPr>
        <w:t xml:space="preserve">Contraseñas cifradas </w:t>
      </w:r>
      <w:r>
        <w:rPr>
          <w:rFonts w:ascii="Segoe UI" w:hAnsi="Segoe UI"/>
          <w:color w:val="1E293B"/>
          <w:sz w:val="21"/>
        </w:rPr>
        <w:t>con bcrypt. Nunca se guardan ni se devuelven en claro.</w:t>
      </w:r>
    </w:p>
    <w:p>
      <w:pPr>
        <w:pStyle w:val="ListBullet"/>
      </w:pPr>
      <w:r>
        <w:rPr>
          <w:rFonts w:ascii="Segoe UI" w:hAnsi="Segoe UI"/>
          <w:b/>
          <w:color w:val="1E293B"/>
          <w:sz w:val="21"/>
        </w:rPr>
        <w:t xml:space="preserve">Política de contraseñas: </w:t>
      </w:r>
      <w:r>
        <w:rPr>
          <w:rFonts w:ascii="Segoe UI" w:hAnsi="Segoe UI"/>
          <w:color w:val="1E293B"/>
          <w:sz w:val="21"/>
        </w:rPr>
        <w:t>al menos ocho caracteres con mayúscula, minúscula y dígito, validada en el servidor.</w:t>
      </w:r>
    </w:p>
    <w:p>
      <w:pPr>
        <w:pStyle w:val="ListBullet"/>
      </w:pPr>
      <w:r>
        <w:rPr>
          <w:rFonts w:ascii="Segoe UI" w:hAnsi="Segoe UI"/>
          <w:b/>
          <w:color w:val="1E293B"/>
          <w:sz w:val="21"/>
        </w:rPr>
        <w:t xml:space="preserve">Bloqueo por intentos: </w:t>
      </w:r>
      <w:r>
        <w:rPr>
          <w:rFonts w:ascii="Segoe UI" w:hAnsi="Segoe UI"/>
          <w:color w:val="1E293B"/>
          <w:sz w:val="21"/>
        </w:rPr>
        <w:t>tras cinco intentos fallidos la cuenta queda bloqueada quince minutos. Ambos valores son configurables.</w:t>
      </w:r>
    </w:p>
    <w:p>
      <w:pPr>
        <w:pStyle w:val="ListBullet"/>
      </w:pPr>
      <w:r>
        <w:rPr>
          <w:rFonts w:ascii="Segoe UI" w:hAnsi="Segoe UI"/>
          <w:b/>
          <w:color w:val="1E293B"/>
          <w:sz w:val="21"/>
        </w:rPr>
        <w:t xml:space="preserve">Mensaje único de error: </w:t>
      </w:r>
      <w:r>
        <w:rPr>
          <w:rFonts w:ascii="Segoe UI" w:hAnsi="Segoe UI"/>
          <w:color w:val="1E293B"/>
          <w:sz w:val="21"/>
        </w:rPr>
        <w:t>el mensaje de credenciales inválidas es el mismo exista o no el correo, para no permitir averiguar qué cuentas existen.</w:t>
      </w:r>
    </w:p>
    <w:p>
      <w:pPr>
        <w:pStyle w:val="ListBullet"/>
      </w:pPr>
      <w:r>
        <w:rPr>
          <w:rFonts w:ascii="Segoe UI" w:hAnsi="Segoe UI"/>
          <w:b/>
          <w:color w:val="1E293B"/>
          <w:sz w:val="21"/>
        </w:rPr>
        <w:t xml:space="preserve">Autorización por rol: </w:t>
      </w:r>
      <w:r>
        <w:rPr>
          <w:rFonts w:ascii="Segoe UI" w:hAnsi="Segoe UI"/>
          <w:color w:val="1E293B"/>
          <w:sz w:val="21"/>
        </w:rPr>
        <w:t>cada endpoint declara qué roles lo pueden usar, y el alcance se recalcula en el servidor en cada consulta. Filtrar un listado no es control de acceso: quien conozca un identificador podría pedir el detalle directamente, así que cada consulta puntual revalida el mismo alcance.</w:t>
      </w:r>
    </w:p>
    <w:p>
      <w:pPr>
        <w:pStyle w:val="ListBullet"/>
      </w:pPr>
      <w:r>
        <w:rPr>
          <w:rFonts w:ascii="Segoe UI" w:hAnsi="Segoe UI"/>
          <w:b/>
          <w:color w:val="1E293B"/>
          <w:sz w:val="21"/>
        </w:rPr>
        <w:t xml:space="preserve">Registro de auditoría: </w:t>
      </w:r>
      <w:r>
        <w:rPr>
          <w:rFonts w:ascii="Segoe UI" w:hAnsi="Segoe UI"/>
          <w:color w:val="1E293B"/>
          <w:sz w:val="21"/>
        </w:rPr>
        <w:t>accesos, cambios de umbral, gestión de usuarios y escalamientos quedan registrados con su autor y su detalle.</w:t>
      </w:r>
    </w:p>
    <w:p>
      <w:pPr>
        <w:pStyle w:val="ListBullet"/>
      </w:pPr>
      <w:r>
        <w:rPr>
          <w:rFonts w:ascii="Segoe UI" w:hAnsi="Segoe UI"/>
          <w:b/>
          <w:color w:val="1E293B"/>
          <w:sz w:val="21"/>
        </w:rPr>
        <w:t xml:space="preserve">Salvaguardas de administración: </w:t>
      </w:r>
      <w:r>
        <w:rPr>
          <w:rFonts w:ascii="Segoe UI" w:hAnsi="Segoe UI"/>
          <w:color w:val="1E293B"/>
          <w:sz w:val="21"/>
        </w:rPr>
        <w:t>el sistema impide desactivar o cambiar de rol a la última cuenta de administrador activa, y nadie puede desactivarse a sí mismo.</w:t>
      </w:r>
    </w:p>
    <w:p>
      <w:pPr>
        <w:pStyle w:val="Heading2"/>
      </w:pPr>
      <w:r>
        <w:t>7.2 Lo que queda pendiente</w:t>
      </w:r>
    </w:p>
    <w:p>
      <w:r>
        <w:rPr>
          <w:rFonts w:ascii="Segoe UI" w:hAnsi="Segoe UI"/>
          <w:b w:val="0"/>
          <w:i w:val="0"/>
          <w:color w:val="1E293B"/>
          <w:sz w:val="21"/>
        </w:rPr>
        <w:t>Conviene decirlo con claridad, porque son requisitos del documento que todavía no se pueden dar por cumplidos:</w:t>
      </w:r>
    </w:p>
    <w:tbl>
      <w:tblPr>
        <w:tblStyle w:val="TableGrid"/>
        <w:tblW w:type="auto" w:w="0"/>
        <w:jc w:val="center"/>
        <w:tblLayout w:type="autofit"/>
        <w:tblLook w:firstColumn="1" w:firstRow="1" w:lastColumn="0" w:lastRow="0" w:noHBand="0" w:noVBand="1" w:val="04A0"/>
      </w:tblPr>
      <w:tblGrid>
        <w:gridCol w:w="4646"/>
        <w:gridCol w:w="4646"/>
      </w:tblGrid>
      <w:tr>
        <w:tc>
          <w:tcPr>
            <w:tcW w:type="dxa" w:w="2608"/>
            <w:shd w:val="clear" w:fill="4F46E5"/>
          </w:tcPr>
          <w:p>
            <w:r/>
            <w:r>
              <w:rPr>
                <w:rFonts w:ascii="Segoe UI" w:hAnsi="Segoe UI"/>
                <w:b/>
                <w:color w:val="FFFFFF"/>
                <w:sz w:val="19"/>
              </w:rPr>
              <w:t>Pendiente</w:t>
            </w:r>
          </w:p>
        </w:tc>
        <w:tc>
          <w:tcPr>
            <w:tcW w:type="dxa" w:w="6123"/>
            <w:shd w:val="clear" w:fill="4F46E5"/>
          </w:tcPr>
          <w:p>
            <w:r/>
            <w:r>
              <w:rPr>
                <w:rFonts w:ascii="Segoe UI" w:hAnsi="Segoe UI"/>
                <w:b/>
                <w:color w:val="FFFFFF"/>
                <w:sz w:val="19"/>
              </w:rPr>
              <w:t>Situación</w:t>
            </w:r>
          </w:p>
        </w:tc>
      </w:tr>
      <w:tr>
        <w:tc>
          <w:tcPr>
            <w:tcW w:type="dxa" w:w="2608"/>
          </w:tcPr>
          <w:p>
            <w:r/>
            <w:r>
              <w:rPr>
                <w:rFonts w:ascii="Segoe UI" w:hAnsi="Segoe UI"/>
                <w:color w:val="1E293B"/>
                <w:sz w:val="19"/>
              </w:rPr>
              <w:t>Cifrado en reposo</w:t>
            </w:r>
          </w:p>
        </w:tc>
        <w:tc>
          <w:tcPr>
            <w:tcW w:type="dxa" w:w="6123"/>
          </w:tcPr>
          <w:p>
            <w:r/>
            <w:r>
              <w:rPr>
                <w:rFonts w:ascii="Segoe UI" w:hAnsi="Segoe UI"/>
                <w:color w:val="1E293B"/>
                <w:sz w:val="19"/>
              </w:rPr>
              <w:t>La base de datos no está cifrada. El cifrado en tránsito queda cubierto con HTTPS al desplegar, pero el RNF03 exige ambos</w:t>
            </w:r>
          </w:p>
        </w:tc>
      </w:tr>
      <w:tr>
        <w:tc>
          <w:tcPr>
            <w:tcW w:type="dxa" w:w="2608"/>
          </w:tcPr>
          <w:p>
            <w:r/>
            <w:r>
              <w:rPr>
                <w:rFonts w:ascii="Segoe UI" w:hAnsi="Segoe UI"/>
                <w:color w:val="1E293B"/>
                <w:sz w:val="19"/>
              </w:rPr>
              <w:t>Política de retención y anonimización</w:t>
            </w:r>
          </w:p>
        </w:tc>
        <w:tc>
          <w:tcPr>
            <w:tcW w:type="dxa" w:w="6123"/>
          </w:tcPr>
          <w:p>
            <w:r/>
            <w:r>
              <w:rPr>
                <w:rFonts w:ascii="Segoe UI" w:hAnsi="Segoe UI"/>
                <w:color w:val="1E293B"/>
                <w:sz w:val="19"/>
              </w:rPr>
              <w:t>La Ley 1581 de 2012 exige definir cuánto tiempo se conservan los datos y cómo se anonimizan. Es una decisión institucional, no técnica</w:t>
            </w:r>
          </w:p>
        </w:tc>
      </w:tr>
      <w:tr>
        <w:tc>
          <w:tcPr>
            <w:tcW w:type="dxa" w:w="2608"/>
          </w:tcPr>
          <w:p>
            <w:r/>
            <w:r>
              <w:rPr>
                <w:rFonts w:ascii="Segoe UI" w:hAnsi="Segoe UI"/>
                <w:color w:val="1E293B"/>
                <w:sz w:val="19"/>
              </w:rPr>
              <w:t>Aviso de privacidad y consentimiento</w:t>
            </w:r>
          </w:p>
        </w:tc>
        <w:tc>
          <w:tcPr>
            <w:tcW w:type="dxa" w:w="6123"/>
          </w:tcPr>
          <w:p>
            <w:r/>
            <w:r>
              <w:rPr>
                <w:rFonts w:ascii="Segoe UI" w:hAnsi="Segoe UI"/>
                <w:color w:val="1E293B"/>
                <w:sz w:val="19"/>
              </w:rPr>
              <w:t>No hay pantalla de aceptación del tratamiento de datos personales</w:t>
            </w:r>
          </w:p>
        </w:tc>
      </w:tr>
      <w:tr>
        <w:tc>
          <w:tcPr>
            <w:tcW w:type="dxa" w:w="2608"/>
          </w:tcPr>
          <w:p>
            <w:r/>
            <w:r>
              <w:rPr>
                <w:rFonts w:ascii="Segoe UI" w:hAnsi="Segoe UI"/>
                <w:color w:val="1E293B"/>
                <w:sz w:val="19"/>
              </w:rPr>
              <w:t>Autenticación de segundo factor</w:t>
            </w:r>
          </w:p>
        </w:tc>
        <w:tc>
          <w:tcPr>
            <w:tcW w:type="dxa" w:w="6123"/>
          </w:tcPr>
          <w:p>
            <w:r/>
            <w:r>
              <w:rPr>
                <w:rFonts w:ascii="Segoe UI" w:hAnsi="Segoe UI"/>
                <w:color w:val="1E293B"/>
                <w:sz w:val="19"/>
              </w:rPr>
              <w:t>Recomendable para las cuentas de administrador</w:t>
            </w:r>
          </w:p>
        </w:tc>
      </w:tr>
    </w:tbl>
    <w:p>
      <w:pPr>
        <w:spacing w:after="80"/>
      </w:pPr>
    </w:p>
    <w:p>
      <w:r>
        <w:br w:type="page"/>
      </w:r>
    </w:p>
    <w:p>
      <w:pPr>
        <w:pStyle w:val="Heading1"/>
      </w:pPr>
      <w:r>
        <w:t>8. Estado de los requisitos no funcionales</w:t>
      </w:r>
    </w:p>
    <w:p>
      <w:r>
        <w:rPr>
          <w:rFonts w:ascii="Segoe UI" w:hAnsi="Segoe UI"/>
          <w:b w:val="0"/>
          <w:i w:val="0"/>
          <w:color w:val="1E293B"/>
          <w:sz w:val="21"/>
        </w:rPr>
        <w:t>Esta tabla es deliberadamente honesta: distingue lo implementado de lo que solo puede comprobarse tras desplegar el sistema.</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907"/>
            <w:shd w:val="clear" w:fill="4F46E5"/>
          </w:tcPr>
          <w:p>
            <w:r/>
            <w:r>
              <w:rPr>
                <w:rFonts w:ascii="Segoe UI" w:hAnsi="Segoe UI"/>
                <w:b/>
                <w:color w:val="FFFFFF"/>
                <w:sz w:val="19"/>
              </w:rPr>
              <w:t>Código</w:t>
            </w:r>
          </w:p>
        </w:tc>
        <w:tc>
          <w:tcPr>
            <w:tcW w:type="dxa" w:w="2494"/>
            <w:shd w:val="clear" w:fill="4F46E5"/>
          </w:tcPr>
          <w:p>
            <w:r/>
            <w:r>
              <w:rPr>
                <w:rFonts w:ascii="Segoe UI" w:hAnsi="Segoe UI"/>
                <w:b/>
                <w:color w:val="FFFFFF"/>
                <w:sz w:val="19"/>
              </w:rPr>
              <w:t>Requisito</w:t>
            </w:r>
          </w:p>
        </w:tc>
        <w:tc>
          <w:tcPr>
            <w:tcW w:type="dxa" w:w="1247"/>
            <w:shd w:val="clear" w:fill="4F46E5"/>
          </w:tcPr>
          <w:p>
            <w:r/>
            <w:r>
              <w:rPr>
                <w:rFonts w:ascii="Segoe UI" w:hAnsi="Segoe UI"/>
                <w:b/>
                <w:color w:val="FFFFFF"/>
                <w:sz w:val="19"/>
              </w:rPr>
              <w:t>Estado</w:t>
            </w:r>
          </w:p>
        </w:tc>
        <w:tc>
          <w:tcPr>
            <w:tcW w:type="dxa" w:w="4082"/>
            <w:shd w:val="clear" w:fill="4F46E5"/>
          </w:tcPr>
          <w:p>
            <w:r/>
            <w:r>
              <w:rPr>
                <w:rFonts w:ascii="Segoe UI" w:hAnsi="Segoe UI"/>
                <w:b/>
                <w:color w:val="FFFFFF"/>
                <w:sz w:val="19"/>
              </w:rPr>
              <w:t>Observación</w:t>
            </w:r>
          </w:p>
        </w:tc>
      </w:tr>
      <w:tr>
        <w:tc>
          <w:tcPr>
            <w:tcW w:type="dxa" w:w="907"/>
          </w:tcPr>
          <w:p>
            <w:r/>
            <w:r>
              <w:rPr>
                <w:rFonts w:ascii="Segoe UI" w:hAnsi="Segoe UI"/>
                <w:color w:val="1E293B"/>
                <w:sz w:val="19"/>
              </w:rPr>
              <w:t>RNF01</w:t>
            </w:r>
          </w:p>
        </w:tc>
        <w:tc>
          <w:tcPr>
            <w:tcW w:type="dxa" w:w="2494"/>
          </w:tcPr>
          <w:p>
            <w:r/>
            <w:r>
              <w:rPr>
                <w:rFonts w:ascii="Segoe UI" w:hAnsi="Segoe UI"/>
                <w:color w:val="1E293B"/>
                <w:sz w:val="19"/>
              </w:rPr>
              <w:t>Disponibilidad del 99 %</w:t>
            </w:r>
          </w:p>
        </w:tc>
        <w:tc>
          <w:tcPr>
            <w:tcW w:type="dxa" w:w="1247"/>
          </w:tcPr>
          <w:p>
            <w:r/>
            <w:r>
              <w:rPr>
                <w:rFonts w:ascii="Segoe UI" w:hAnsi="Segoe UI"/>
                <w:color w:val="B91C1C"/>
                <w:sz w:val="19"/>
              </w:rPr>
              <w:t>Pendiente</w:t>
            </w:r>
          </w:p>
        </w:tc>
        <w:tc>
          <w:tcPr>
            <w:tcW w:type="dxa" w:w="4082"/>
          </w:tcPr>
          <w:p>
            <w:r/>
            <w:r>
              <w:rPr>
                <w:rFonts w:ascii="Segoe UI" w:hAnsi="Segoe UI"/>
                <w:color w:val="1E293B"/>
                <w:sz w:val="19"/>
              </w:rPr>
              <w:t>Requiere despliegue y monitoreo para poder medirse</w:t>
            </w:r>
          </w:p>
        </w:tc>
      </w:tr>
      <w:tr>
        <w:tc>
          <w:tcPr>
            <w:tcW w:type="dxa" w:w="907"/>
          </w:tcPr>
          <w:p>
            <w:r/>
            <w:r>
              <w:rPr>
                <w:rFonts w:ascii="Segoe UI" w:hAnsi="Segoe UI"/>
                <w:color w:val="1E293B"/>
                <w:sz w:val="19"/>
              </w:rPr>
              <w:t>RNF02</w:t>
            </w:r>
          </w:p>
        </w:tc>
        <w:tc>
          <w:tcPr>
            <w:tcW w:type="dxa" w:w="2494"/>
          </w:tcPr>
          <w:p>
            <w:r/>
            <w:r>
              <w:rPr>
                <w:rFonts w:ascii="Segoe UI" w:hAnsi="Segoe UI"/>
                <w:color w:val="1E293B"/>
                <w:sz w:val="19"/>
              </w:rPr>
              <w:t>Carga del panel en menos de 3 s</w:t>
            </w:r>
          </w:p>
        </w:tc>
        <w:tc>
          <w:tcPr>
            <w:tcW w:type="dxa" w:w="1247"/>
          </w:tcPr>
          <w:p>
            <w:r/>
            <w:r>
              <w:rPr>
                <w:rFonts w:ascii="Segoe UI" w:hAnsi="Segoe UI"/>
                <w:color w:val="B45309"/>
                <w:sz w:val="19"/>
              </w:rPr>
              <w:t>Parcial</w:t>
            </w:r>
          </w:p>
        </w:tc>
        <w:tc>
          <w:tcPr>
            <w:tcW w:type="dxa" w:w="4082"/>
          </w:tcPr>
          <w:p>
            <w:r/>
            <w:r>
              <w:rPr>
                <w:rFonts w:ascii="Segoe UI" w:hAnsi="Segoe UI"/>
                <w:color w:val="1E293B"/>
                <w:sz w:val="19"/>
              </w:rPr>
              <w:t>El motor resuelve 200 estudiantes en 1,8 s; falta medir la pantalla en producción</w:t>
            </w:r>
          </w:p>
        </w:tc>
      </w:tr>
      <w:tr>
        <w:tc>
          <w:tcPr>
            <w:tcW w:type="dxa" w:w="907"/>
          </w:tcPr>
          <w:p>
            <w:r/>
            <w:r>
              <w:rPr>
                <w:rFonts w:ascii="Segoe UI" w:hAnsi="Segoe UI"/>
                <w:color w:val="1E293B"/>
                <w:sz w:val="19"/>
              </w:rPr>
              <w:t>RNF03</w:t>
            </w:r>
          </w:p>
        </w:tc>
        <w:tc>
          <w:tcPr>
            <w:tcW w:type="dxa" w:w="2494"/>
          </w:tcPr>
          <w:p>
            <w:r/>
            <w:r>
              <w:rPr>
                <w:rFonts w:ascii="Segoe UI" w:hAnsi="Segoe UI"/>
                <w:color w:val="1E293B"/>
                <w:sz w:val="19"/>
              </w:rPr>
              <w:t>Cifrado en tránsito y en reposo</w:t>
            </w:r>
          </w:p>
        </w:tc>
        <w:tc>
          <w:tcPr>
            <w:tcW w:type="dxa" w:w="1247"/>
          </w:tcPr>
          <w:p>
            <w:r/>
            <w:r>
              <w:rPr>
                <w:rFonts w:ascii="Segoe UI" w:hAnsi="Segoe UI"/>
                <w:color w:val="B45309"/>
                <w:sz w:val="19"/>
              </w:rPr>
              <w:t>Parcial</w:t>
            </w:r>
          </w:p>
        </w:tc>
        <w:tc>
          <w:tcPr>
            <w:tcW w:type="dxa" w:w="4082"/>
          </w:tcPr>
          <w:p>
            <w:r/>
            <w:r>
              <w:rPr>
                <w:rFonts w:ascii="Segoe UI" w:hAnsi="Segoe UI"/>
                <w:color w:val="1E293B"/>
                <w:sz w:val="19"/>
              </w:rPr>
              <w:t>En tránsito con HTTPS al desplegar; en reposo, pendiente</w:t>
            </w:r>
          </w:p>
        </w:tc>
      </w:tr>
      <w:tr>
        <w:tc>
          <w:tcPr>
            <w:tcW w:type="dxa" w:w="907"/>
          </w:tcPr>
          <w:p>
            <w:r/>
            <w:r>
              <w:rPr>
                <w:rFonts w:ascii="Segoe UI" w:hAnsi="Segoe UI"/>
                <w:color w:val="1E293B"/>
                <w:sz w:val="19"/>
              </w:rPr>
              <w:t>RNF04</w:t>
            </w:r>
          </w:p>
        </w:tc>
        <w:tc>
          <w:tcPr>
            <w:tcW w:type="dxa" w:w="2494"/>
          </w:tcPr>
          <w:p>
            <w:r/>
            <w:r>
              <w:rPr>
                <w:rFonts w:ascii="Segoe UI" w:hAnsi="Segoe UI"/>
                <w:color w:val="1E293B"/>
                <w:sz w:val="19"/>
              </w:rPr>
              <w:t>Escalabilidad</w:t>
            </w:r>
          </w:p>
        </w:tc>
        <w:tc>
          <w:tcPr>
            <w:tcW w:type="dxa" w:w="1247"/>
          </w:tcPr>
          <w:p>
            <w:r/>
            <w:r>
              <w:rPr>
                <w:rFonts w:ascii="Segoe UI" w:hAnsi="Segoe UI"/>
                <w:color w:val="047857"/>
                <w:sz w:val="19"/>
              </w:rPr>
              <w:t>Cumplido</w:t>
            </w:r>
          </w:p>
        </w:tc>
        <w:tc>
          <w:tcPr>
            <w:tcW w:type="dxa" w:w="4082"/>
          </w:tcPr>
          <w:p>
            <w:r/>
            <w:r>
              <w:rPr>
                <w:rFonts w:ascii="Segoe UI" w:hAnsi="Segoe UI"/>
                <w:color w:val="1E293B"/>
                <w:sz w:val="19"/>
              </w:rPr>
              <w:t>Agregación en SQL con índices, no en memoria</w:t>
            </w:r>
          </w:p>
        </w:tc>
      </w:tr>
      <w:tr>
        <w:tc>
          <w:tcPr>
            <w:tcW w:type="dxa" w:w="907"/>
          </w:tcPr>
          <w:p>
            <w:r/>
            <w:r>
              <w:rPr>
                <w:rFonts w:ascii="Segoe UI" w:hAnsi="Segoe UI"/>
                <w:color w:val="1E293B"/>
                <w:sz w:val="19"/>
              </w:rPr>
              <w:t>RNF05</w:t>
            </w:r>
          </w:p>
        </w:tc>
        <w:tc>
          <w:tcPr>
            <w:tcW w:type="dxa" w:w="2494"/>
          </w:tcPr>
          <w:p>
            <w:r/>
            <w:r>
              <w:rPr>
                <w:rFonts w:ascii="Segoe UI" w:hAnsi="Segoe UI"/>
                <w:color w:val="1E293B"/>
                <w:sz w:val="19"/>
              </w:rPr>
              <w:t>Accesibilidad (WCAG)</w:t>
            </w:r>
          </w:p>
        </w:tc>
        <w:tc>
          <w:tcPr>
            <w:tcW w:type="dxa" w:w="1247"/>
          </w:tcPr>
          <w:p>
            <w:r/>
            <w:r>
              <w:rPr>
                <w:rFonts w:ascii="Segoe UI" w:hAnsi="Segoe UI"/>
                <w:color w:val="B45309"/>
                <w:sz w:val="19"/>
              </w:rPr>
              <w:t>Parcial</w:t>
            </w:r>
          </w:p>
        </w:tc>
        <w:tc>
          <w:tcPr>
            <w:tcW w:type="dxa" w:w="4082"/>
          </w:tcPr>
          <w:p>
            <w:r/>
            <w:r>
              <w:rPr>
                <w:rFonts w:ascii="Segoe UI" w:hAnsi="Segoe UI"/>
                <w:color w:val="1E293B"/>
                <w:sz w:val="19"/>
              </w:rPr>
              <w:t>Etiquetas, roles ARIA y contraste cuidado; el semáforo no depende solo del color. Falta auditoría formal</w:t>
            </w:r>
          </w:p>
        </w:tc>
      </w:tr>
      <w:tr>
        <w:tc>
          <w:tcPr>
            <w:tcW w:type="dxa" w:w="907"/>
          </w:tcPr>
          <w:p>
            <w:r/>
            <w:r>
              <w:rPr>
                <w:rFonts w:ascii="Segoe UI" w:hAnsi="Segoe UI"/>
                <w:color w:val="1E293B"/>
                <w:sz w:val="19"/>
              </w:rPr>
              <w:t>RNF06</w:t>
            </w:r>
          </w:p>
        </w:tc>
        <w:tc>
          <w:tcPr>
            <w:tcW w:type="dxa" w:w="2494"/>
          </w:tcPr>
          <w:p>
            <w:r/>
            <w:r>
              <w:rPr>
                <w:rFonts w:ascii="Segoe UI" w:hAnsi="Segoe UI"/>
                <w:color w:val="1E293B"/>
                <w:sz w:val="19"/>
              </w:rPr>
              <w:t>Compatibilidad y diseño adaptable</w:t>
            </w:r>
          </w:p>
        </w:tc>
        <w:tc>
          <w:tcPr>
            <w:tcW w:type="dxa" w:w="1247"/>
          </w:tcPr>
          <w:p>
            <w:r/>
            <w:r>
              <w:rPr>
                <w:rFonts w:ascii="Segoe UI" w:hAnsi="Segoe UI"/>
                <w:color w:val="B45309"/>
                <w:sz w:val="19"/>
              </w:rPr>
              <w:t>Parcial</w:t>
            </w:r>
          </w:p>
        </w:tc>
        <w:tc>
          <w:tcPr>
            <w:tcW w:type="dxa" w:w="4082"/>
          </w:tcPr>
          <w:p>
            <w:r/>
            <w:r>
              <w:rPr>
                <w:rFonts w:ascii="Segoe UI" w:hAnsi="Segoe UI"/>
                <w:color w:val="1E293B"/>
                <w:sz w:val="19"/>
              </w:rPr>
              <w:t>Interfaz adaptable implementada; probada en Chrome, falta verificar en otros navegadores y en un dispositivo móvil real</w:t>
            </w:r>
          </w:p>
        </w:tc>
      </w:tr>
      <w:tr>
        <w:tc>
          <w:tcPr>
            <w:tcW w:type="dxa" w:w="907"/>
          </w:tcPr>
          <w:p>
            <w:r/>
            <w:r>
              <w:rPr>
                <w:rFonts w:ascii="Segoe UI" w:hAnsi="Segoe UI"/>
                <w:color w:val="1E293B"/>
                <w:sz w:val="19"/>
              </w:rPr>
              <w:t>RNF07</w:t>
            </w:r>
          </w:p>
        </w:tc>
        <w:tc>
          <w:tcPr>
            <w:tcW w:type="dxa" w:w="2494"/>
          </w:tcPr>
          <w:p>
            <w:r/>
            <w:r>
              <w:rPr>
                <w:rFonts w:ascii="Segoe UI" w:hAnsi="Segoe UI"/>
                <w:color w:val="1E293B"/>
                <w:sz w:val="19"/>
              </w:rPr>
              <w:t>Ley 1581 de 2012</w:t>
            </w:r>
          </w:p>
        </w:tc>
        <w:tc>
          <w:tcPr>
            <w:tcW w:type="dxa" w:w="1247"/>
          </w:tcPr>
          <w:p>
            <w:r/>
            <w:r>
              <w:rPr>
                <w:rFonts w:ascii="Segoe UI" w:hAnsi="Segoe UI"/>
                <w:color w:val="B45309"/>
                <w:sz w:val="19"/>
              </w:rPr>
              <w:t>Parcial</w:t>
            </w:r>
          </w:p>
        </w:tc>
        <w:tc>
          <w:tcPr>
            <w:tcW w:type="dxa" w:w="4082"/>
          </w:tcPr>
          <w:p>
            <w:r/>
            <w:r>
              <w:rPr>
                <w:rFonts w:ascii="Segoe UI" w:hAnsi="Segoe UI"/>
                <w:color w:val="1E293B"/>
                <w:sz w:val="19"/>
              </w:rPr>
              <w:t>Auditoría, control de acceso y bloqueo implementados; faltan retención, anonimización y aviso de privacidad</w:t>
            </w:r>
          </w:p>
        </w:tc>
      </w:tr>
      <w:tr>
        <w:tc>
          <w:tcPr>
            <w:tcW w:type="dxa" w:w="907"/>
          </w:tcPr>
          <w:p>
            <w:r/>
            <w:r>
              <w:rPr>
                <w:rFonts w:ascii="Segoe UI" w:hAnsi="Segoe UI"/>
                <w:color w:val="1E293B"/>
                <w:sz w:val="19"/>
              </w:rPr>
              <w:t>RNF08</w:t>
            </w:r>
          </w:p>
        </w:tc>
        <w:tc>
          <w:tcPr>
            <w:tcW w:type="dxa" w:w="2494"/>
          </w:tcPr>
          <w:p>
            <w:r/>
            <w:r>
              <w:rPr>
                <w:rFonts w:ascii="Segoe UI" w:hAnsi="Segoe UI"/>
                <w:color w:val="1E293B"/>
                <w:sz w:val="19"/>
              </w:rPr>
              <w:t>Código modular y documentado</w:t>
            </w:r>
          </w:p>
        </w:tc>
        <w:tc>
          <w:tcPr>
            <w:tcW w:type="dxa" w:w="1247"/>
          </w:tcPr>
          <w:p>
            <w:r/>
            <w:r>
              <w:rPr>
                <w:rFonts w:ascii="Segoe UI" w:hAnsi="Segoe UI"/>
                <w:color w:val="047857"/>
                <w:sz w:val="19"/>
              </w:rPr>
              <w:t>Cumplido</w:t>
            </w:r>
          </w:p>
        </w:tc>
        <w:tc>
          <w:tcPr>
            <w:tcW w:type="dxa" w:w="4082"/>
          </w:tcPr>
          <w:p>
            <w:r/>
            <w:r>
              <w:rPr>
                <w:rFonts w:ascii="Segoe UI" w:hAnsi="Segoe UI"/>
                <w:color w:val="1E293B"/>
                <w:sz w:val="19"/>
              </w:rPr>
              <w:t>Módulos independientes, comentarios que explican las decisiones, API documentada con Swagger</w:t>
            </w:r>
          </w:p>
        </w:tc>
      </w:tr>
    </w:tbl>
    <w:p>
      <w:pPr>
        <w:spacing w:after="80"/>
      </w:pPr>
    </w:p>
    <w:p>
      <w:r>
        <w:br w:type="page"/>
      </w:r>
    </w:p>
    <w:p>
      <w:pPr>
        <w:pStyle w:val="Heading1"/>
      </w:pPr>
      <w:r>
        <w:t>9. La API</w:t>
      </w:r>
    </w:p>
    <w:p>
      <w:r>
        <w:rPr>
          <w:rFonts w:ascii="Segoe UI" w:hAnsi="Segoe UI"/>
          <w:b w:val="0"/>
          <w:i w:val="0"/>
          <w:color w:val="1E293B"/>
          <w:sz w:val="21"/>
        </w:rPr>
        <w:t>La API expone 35 rutas agrupadas por módulo. Toda la API exige token, salvo el inicio de sesión y la comprobación de estado. La documentación interactiva se genera con Swagger y está disponible en /api/docs mientras el servidor corre.</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587"/>
            <w:shd w:val="clear" w:fill="4F46E5"/>
          </w:tcPr>
          <w:p>
            <w:r/>
            <w:r>
              <w:rPr>
                <w:rFonts w:ascii="Segoe UI" w:hAnsi="Segoe UI"/>
                <w:b/>
                <w:color w:val="FFFFFF"/>
                <w:sz w:val="19"/>
              </w:rPr>
              <w:t>Grupo</w:t>
            </w:r>
          </w:p>
        </w:tc>
        <w:tc>
          <w:tcPr>
            <w:tcW w:type="dxa" w:w="3628"/>
            <w:shd w:val="clear" w:fill="4F46E5"/>
          </w:tcPr>
          <w:p>
            <w:r/>
            <w:r>
              <w:rPr>
                <w:rFonts w:ascii="Segoe UI" w:hAnsi="Segoe UI"/>
                <w:b/>
                <w:color w:val="FFFFFF"/>
                <w:sz w:val="19"/>
              </w:rPr>
              <w:t>Rutas principales</w:t>
            </w:r>
          </w:p>
        </w:tc>
        <w:tc>
          <w:tcPr>
            <w:tcW w:type="dxa" w:w="3515"/>
            <w:shd w:val="clear" w:fill="4F46E5"/>
          </w:tcPr>
          <w:p>
            <w:r/>
            <w:r>
              <w:rPr>
                <w:rFonts w:ascii="Segoe UI" w:hAnsi="Segoe UI"/>
                <w:b/>
                <w:color w:val="FFFFFF"/>
                <w:sz w:val="19"/>
              </w:rPr>
              <w:t>Quién puede usarlas</w:t>
            </w:r>
          </w:p>
        </w:tc>
      </w:tr>
      <w:tr>
        <w:tc>
          <w:tcPr>
            <w:tcW w:type="dxa" w:w="1587"/>
          </w:tcPr>
          <w:p>
            <w:r/>
            <w:r>
              <w:rPr>
                <w:rFonts w:ascii="Segoe UI" w:hAnsi="Segoe UI"/>
                <w:color w:val="1E293B"/>
                <w:sz w:val="19"/>
              </w:rPr>
              <w:t>Autenticación</w:t>
            </w:r>
          </w:p>
        </w:tc>
        <w:tc>
          <w:tcPr>
            <w:tcW w:type="dxa" w:w="3628"/>
          </w:tcPr>
          <w:p>
            <w:r/>
            <w:r>
              <w:rPr>
                <w:rFonts w:ascii="Segoe UI" w:hAnsi="Segoe UI"/>
                <w:color w:val="1E293B"/>
                <w:sz w:val="19"/>
              </w:rPr>
              <w:t>POST /auth/login · GET /auth/perfil</w:t>
            </w:r>
          </w:p>
        </w:tc>
        <w:tc>
          <w:tcPr>
            <w:tcW w:type="dxa" w:w="3515"/>
          </w:tcPr>
          <w:p>
            <w:r/>
            <w:r>
              <w:rPr>
                <w:rFonts w:ascii="Segoe UI" w:hAnsi="Segoe UI"/>
                <w:color w:val="1E293B"/>
                <w:sz w:val="19"/>
              </w:rPr>
              <w:t>Público / autenticado</w:t>
            </w:r>
          </w:p>
        </w:tc>
      </w:tr>
      <w:tr>
        <w:tc>
          <w:tcPr>
            <w:tcW w:type="dxa" w:w="1587"/>
          </w:tcPr>
          <w:p>
            <w:r/>
            <w:r>
              <w:rPr>
                <w:rFonts w:ascii="Segoe UI" w:hAnsi="Segoe UI"/>
                <w:color w:val="1E293B"/>
                <w:sz w:val="19"/>
              </w:rPr>
              <w:t>Estudiantes</w:t>
            </w:r>
          </w:p>
        </w:tc>
        <w:tc>
          <w:tcPr>
            <w:tcW w:type="dxa" w:w="3628"/>
          </w:tcPr>
          <w:p>
            <w:r/>
            <w:r>
              <w:rPr>
                <w:rFonts w:ascii="Segoe UI" w:hAnsi="Segoe UI"/>
                <w:color w:val="1E293B"/>
                <w:sz w:val="19"/>
              </w:rPr>
              <w:t>GET /estudiantes · GET /estudiantes/:id</w:t>
            </w:r>
          </w:p>
        </w:tc>
        <w:tc>
          <w:tcPr>
            <w:tcW w:type="dxa" w:w="3515"/>
          </w:tcPr>
          <w:p>
            <w:r/>
            <w:r>
              <w:rPr>
                <w:rFonts w:ascii="Segoe UI" w:hAnsi="Segoe UI"/>
                <w:color w:val="1E293B"/>
                <w:sz w:val="19"/>
              </w:rPr>
              <w:t>Docente, coordinador, administrador</w:t>
            </w:r>
          </w:p>
        </w:tc>
      </w:tr>
      <w:tr>
        <w:tc>
          <w:tcPr>
            <w:tcW w:type="dxa" w:w="1587"/>
          </w:tcPr>
          <w:p>
            <w:r/>
            <w:r>
              <w:rPr>
                <w:rFonts w:ascii="Segoe UI" w:hAnsi="Segoe UI"/>
                <w:color w:val="1E293B"/>
                <w:sz w:val="19"/>
              </w:rPr>
              <w:t>Riesgo</w:t>
            </w:r>
          </w:p>
        </w:tc>
        <w:tc>
          <w:tcPr>
            <w:tcW w:type="dxa" w:w="3628"/>
          </w:tcPr>
          <w:p>
            <w:r/>
            <w:r>
              <w:rPr>
                <w:rFonts w:ascii="Segoe UI" w:hAnsi="Segoe UI"/>
                <w:color w:val="1E293B"/>
                <w:sz w:val="19"/>
              </w:rPr>
              <w:t>GET /riesgo/resumen · POST /riesgo/recalcular</w:t>
            </w:r>
          </w:p>
        </w:tc>
        <w:tc>
          <w:tcPr>
            <w:tcW w:type="dxa" w:w="3515"/>
          </w:tcPr>
          <w:p>
            <w:r/>
            <w:r>
              <w:rPr>
                <w:rFonts w:ascii="Segoe UI" w:hAnsi="Segoe UI"/>
                <w:color w:val="1E293B"/>
                <w:sz w:val="19"/>
              </w:rPr>
              <w:t>Coordinador, administrador</w:t>
            </w:r>
          </w:p>
        </w:tc>
      </w:tr>
      <w:tr>
        <w:tc>
          <w:tcPr>
            <w:tcW w:type="dxa" w:w="1587"/>
          </w:tcPr>
          <w:p>
            <w:r/>
            <w:r>
              <w:rPr>
                <w:rFonts w:ascii="Segoe UI" w:hAnsi="Segoe UI"/>
                <w:color w:val="1E293B"/>
                <w:sz w:val="19"/>
              </w:rPr>
              <w:t>Alertas</w:t>
            </w:r>
          </w:p>
        </w:tc>
        <w:tc>
          <w:tcPr>
            <w:tcW w:type="dxa" w:w="3628"/>
          </w:tcPr>
          <w:p>
            <w:r/>
            <w:r>
              <w:rPr>
                <w:rFonts w:ascii="Segoe UI" w:hAnsi="Segoe UI"/>
                <w:color w:val="1E293B"/>
                <w:sz w:val="19"/>
              </w:rPr>
              <w:t>GET /alertas · POST /alertas/:id/seguimiento</w:t>
            </w:r>
          </w:p>
        </w:tc>
        <w:tc>
          <w:tcPr>
            <w:tcW w:type="dxa" w:w="3515"/>
          </w:tcPr>
          <w:p>
            <w:r/>
            <w:r>
              <w:rPr>
                <w:rFonts w:ascii="Segoe UI" w:hAnsi="Segoe UI"/>
                <w:color w:val="1E293B"/>
                <w:sz w:val="19"/>
              </w:rPr>
              <w:t>Docente, coordinador, administrador</w:t>
            </w:r>
          </w:p>
        </w:tc>
      </w:tr>
      <w:tr>
        <w:tc>
          <w:tcPr>
            <w:tcW w:type="dxa" w:w="1587"/>
          </w:tcPr>
          <w:p>
            <w:r/>
            <w:r>
              <w:rPr>
                <w:rFonts w:ascii="Segoe UI" w:hAnsi="Segoe UI"/>
                <w:color w:val="1E293B"/>
                <w:sz w:val="19"/>
              </w:rPr>
              <w:t>Observaciones</w:t>
            </w:r>
          </w:p>
        </w:tc>
        <w:tc>
          <w:tcPr>
            <w:tcW w:type="dxa" w:w="3628"/>
          </w:tcPr>
          <w:p>
            <w:r/>
            <w:r>
              <w:rPr>
                <w:rFonts w:ascii="Segoe UI" w:hAnsi="Segoe UI"/>
                <w:color w:val="1E293B"/>
                <w:sz w:val="19"/>
              </w:rPr>
              <w:t>POST /observaciones · GET /observaciones/estudiante/:id</w:t>
            </w:r>
          </w:p>
        </w:tc>
        <w:tc>
          <w:tcPr>
            <w:tcW w:type="dxa" w:w="3515"/>
          </w:tcPr>
          <w:p>
            <w:r/>
            <w:r>
              <w:rPr>
                <w:rFonts w:ascii="Segoe UI" w:hAnsi="Segoe UI"/>
                <w:color w:val="1E293B"/>
                <w:sz w:val="19"/>
              </w:rPr>
              <w:t>Docente (crear), coordinador y administrador (consultar)</w:t>
            </w:r>
          </w:p>
        </w:tc>
      </w:tr>
      <w:tr>
        <w:tc>
          <w:tcPr>
            <w:tcW w:type="dxa" w:w="1587"/>
          </w:tcPr>
          <w:p>
            <w:r/>
            <w:r>
              <w:rPr>
                <w:rFonts w:ascii="Segoe UI" w:hAnsi="Segoe UI"/>
                <w:color w:val="1E293B"/>
                <w:sz w:val="19"/>
              </w:rPr>
              <w:t>Reportes</w:t>
            </w:r>
          </w:p>
        </w:tc>
        <w:tc>
          <w:tcPr>
            <w:tcW w:type="dxa" w:w="3628"/>
          </w:tcPr>
          <w:p>
            <w:r/>
            <w:r>
              <w:rPr>
                <w:rFonts w:ascii="Segoe UI" w:hAnsi="Segoe UI"/>
                <w:color w:val="1E293B"/>
                <w:sz w:val="19"/>
              </w:rPr>
              <w:t>GET /reportes/estudiantes.xlsx · .pdf · /reportes/alertas.xlsx</w:t>
            </w:r>
          </w:p>
        </w:tc>
        <w:tc>
          <w:tcPr>
            <w:tcW w:type="dxa" w:w="3515"/>
          </w:tcPr>
          <w:p>
            <w:r/>
            <w:r>
              <w:rPr>
                <w:rFonts w:ascii="Segoe UI" w:hAnsi="Segoe UI"/>
                <w:color w:val="1E293B"/>
                <w:sz w:val="19"/>
              </w:rPr>
              <w:t>Docente, coordinador, administrador</w:t>
            </w:r>
          </w:p>
        </w:tc>
      </w:tr>
      <w:tr>
        <w:tc>
          <w:tcPr>
            <w:tcW w:type="dxa" w:w="1587"/>
          </w:tcPr>
          <w:p>
            <w:r/>
            <w:r>
              <w:rPr>
                <w:rFonts w:ascii="Segoe UI" w:hAnsi="Segoe UI"/>
                <w:color w:val="1E293B"/>
                <w:sz w:val="19"/>
              </w:rPr>
              <w:t>Notificaciones</w:t>
            </w:r>
          </w:p>
        </w:tc>
        <w:tc>
          <w:tcPr>
            <w:tcW w:type="dxa" w:w="3628"/>
          </w:tcPr>
          <w:p>
            <w:r/>
            <w:r>
              <w:rPr>
                <w:rFonts w:ascii="Segoe UI" w:hAnsi="Segoe UI"/>
                <w:color w:val="1E293B"/>
                <w:sz w:val="19"/>
              </w:rPr>
              <w:t>GET /notificaciones · PATCH /notificaciones/:id/leida</w:t>
            </w:r>
          </w:p>
        </w:tc>
        <w:tc>
          <w:tcPr>
            <w:tcW w:type="dxa" w:w="3515"/>
          </w:tcPr>
          <w:p>
            <w:r/>
            <w:r>
              <w:rPr>
                <w:rFonts w:ascii="Segoe UI" w:hAnsi="Segoe UI"/>
                <w:color w:val="1E293B"/>
                <w:sz w:val="19"/>
              </w:rPr>
              <w:t>Autenticado</w:t>
            </w:r>
          </w:p>
        </w:tc>
      </w:tr>
      <w:tr>
        <w:tc>
          <w:tcPr>
            <w:tcW w:type="dxa" w:w="1587"/>
          </w:tcPr>
          <w:p>
            <w:r/>
            <w:r>
              <w:rPr>
                <w:rFonts w:ascii="Segoe UI" w:hAnsi="Segoe UI"/>
                <w:color w:val="1E293B"/>
                <w:sz w:val="19"/>
              </w:rPr>
              <w:t>Catálogos</w:t>
            </w:r>
          </w:p>
        </w:tc>
        <w:tc>
          <w:tcPr>
            <w:tcW w:type="dxa" w:w="3628"/>
          </w:tcPr>
          <w:p>
            <w:r/>
            <w:r>
              <w:rPr>
                <w:rFonts w:ascii="Segoe UI" w:hAnsi="Segoe UI"/>
                <w:color w:val="1E293B"/>
                <w:sz w:val="19"/>
              </w:rPr>
              <w:t>GET /catalogos/programas · cursos · cohortes · periodos</w:t>
            </w:r>
          </w:p>
        </w:tc>
        <w:tc>
          <w:tcPr>
            <w:tcW w:type="dxa" w:w="3515"/>
          </w:tcPr>
          <w:p>
            <w:r/>
            <w:r>
              <w:rPr>
                <w:rFonts w:ascii="Segoe UI" w:hAnsi="Segoe UI"/>
                <w:color w:val="1E293B"/>
                <w:sz w:val="19"/>
              </w:rPr>
              <w:t>Autenticado, con su alcance</w:t>
            </w:r>
          </w:p>
        </w:tc>
      </w:tr>
      <w:tr>
        <w:tc>
          <w:tcPr>
            <w:tcW w:type="dxa" w:w="1587"/>
          </w:tcPr>
          <w:p>
            <w:r/>
            <w:r>
              <w:rPr>
                <w:rFonts w:ascii="Segoe UI" w:hAnsi="Segoe UI"/>
                <w:color w:val="1E293B"/>
                <w:sz w:val="19"/>
              </w:rPr>
              <w:t>Umbrales</w:t>
            </w:r>
          </w:p>
        </w:tc>
        <w:tc>
          <w:tcPr>
            <w:tcW w:type="dxa" w:w="3628"/>
          </w:tcPr>
          <w:p>
            <w:r/>
            <w:r>
              <w:rPr>
                <w:rFonts w:ascii="Segoe UI" w:hAnsi="Segoe UI"/>
                <w:color w:val="1E293B"/>
                <w:sz w:val="19"/>
              </w:rPr>
              <w:t>GET /umbrales · PUT /umbrales/:indicador</w:t>
            </w:r>
          </w:p>
        </w:tc>
        <w:tc>
          <w:tcPr>
            <w:tcW w:type="dxa" w:w="3515"/>
          </w:tcPr>
          <w:p>
            <w:r/>
            <w:r>
              <w:rPr>
                <w:rFonts w:ascii="Segoe UI" w:hAnsi="Segoe UI"/>
                <w:color w:val="1E293B"/>
                <w:sz w:val="19"/>
              </w:rPr>
              <w:t>Consulta autenticada; modificación solo administrador</w:t>
            </w:r>
          </w:p>
        </w:tc>
      </w:tr>
      <w:tr>
        <w:tc>
          <w:tcPr>
            <w:tcW w:type="dxa" w:w="1587"/>
          </w:tcPr>
          <w:p>
            <w:r/>
            <w:r>
              <w:rPr>
                <w:rFonts w:ascii="Segoe UI" w:hAnsi="Segoe UI"/>
                <w:color w:val="1E293B"/>
                <w:sz w:val="19"/>
              </w:rPr>
              <w:t>Usuarios</w:t>
            </w:r>
          </w:p>
        </w:tc>
        <w:tc>
          <w:tcPr>
            <w:tcW w:type="dxa" w:w="3628"/>
          </w:tcPr>
          <w:p>
            <w:r/>
            <w:r>
              <w:rPr>
                <w:rFonts w:ascii="Segoe UI" w:hAnsi="Segoe UI"/>
                <w:color w:val="1E293B"/>
                <w:sz w:val="19"/>
              </w:rPr>
              <w:t>GET /usuarios · POST /usuarios · PATCH /usuarios/:id</w:t>
            </w:r>
          </w:p>
        </w:tc>
        <w:tc>
          <w:tcPr>
            <w:tcW w:type="dxa" w:w="3515"/>
          </w:tcPr>
          <w:p>
            <w:r/>
            <w:r>
              <w:rPr>
                <w:rFonts w:ascii="Segoe UI" w:hAnsi="Segoe UI"/>
                <w:color w:val="1E293B"/>
                <w:sz w:val="19"/>
              </w:rPr>
              <w:t>Administrador</w:t>
            </w:r>
          </w:p>
        </w:tc>
      </w:tr>
    </w:tbl>
    <w:p>
      <w:pPr>
        <w:spacing w:after="80"/>
      </w:pPr>
    </w:p>
    <w:p>
      <w:r>
        <w:br w:type="page"/>
      </w:r>
    </w:p>
    <w:p>
      <w:pPr>
        <w:pStyle w:val="Heading1"/>
      </w:pPr>
      <w:r>
        <w:t>10. Puesta en marcha</w:t>
      </w:r>
    </w:p>
    <w:p>
      <w:pPr>
        <w:pStyle w:val="Heading2"/>
      </w:pPr>
      <w:r>
        <w:t>10.1 Requisitos previos</w:t>
      </w:r>
    </w:p>
    <w:p>
      <w:pPr>
        <w:pStyle w:val="ListBullet"/>
      </w:pPr>
      <w:r>
        <w:rPr>
          <w:rFonts w:ascii="Segoe UI" w:hAnsi="Segoe UI"/>
          <w:color w:val="1E293B"/>
          <w:sz w:val="21"/>
        </w:rPr>
        <w:t>Node.js 22 o superior</w:t>
      </w:r>
    </w:p>
    <w:p>
      <w:pPr>
        <w:pStyle w:val="ListBullet"/>
      </w:pPr>
      <w:r>
        <w:rPr>
          <w:rFonts w:ascii="Segoe UI" w:hAnsi="Segoe UI"/>
          <w:color w:val="1E293B"/>
          <w:sz w:val="21"/>
        </w:rPr>
        <w:t>Docker Desktop, para la base de datos</w:t>
      </w:r>
    </w:p>
    <w:p>
      <w:pPr>
        <w:pStyle w:val="Heading2"/>
      </w:pPr>
      <w:r>
        <w:t>10.2 Instalación</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 1. Base de datos</w:t>
            </w:r>
          </w:p>
          <w:p>
            <w:pPr>
              <w:spacing w:after="0"/>
            </w:pPr>
            <w:r>
              <w:rPr>
                <w:rFonts w:ascii="Consolas" w:hAnsi="Consolas"/>
                <w:color w:val="1E293B"/>
                <w:sz w:val="18"/>
              </w:rPr>
              <w:t>docker compose up -d</w:t>
            </w:r>
          </w:p>
          <w:p>
            <w:pPr>
              <w:spacing w:after="0"/>
            </w:pPr>
            <w:r>
              <w:rPr>
                <w:rFonts w:ascii="Consolas" w:hAnsi="Consolas"/>
                <w:color w:val="1E293B"/>
                <w:sz w:val="18"/>
              </w:rPr>
            </w:r>
          </w:p>
          <w:p>
            <w:pPr>
              <w:spacing w:after="0"/>
            </w:pPr>
            <w:r>
              <w:rPr>
                <w:rFonts w:ascii="Consolas" w:hAnsi="Consolas"/>
                <w:color w:val="1E293B"/>
                <w:sz w:val="18"/>
              </w:rPr>
              <w:t># 2. Backend</w:t>
            </w:r>
          </w:p>
          <w:p>
            <w:pPr>
              <w:spacing w:after="0"/>
            </w:pPr>
            <w:r>
              <w:rPr>
                <w:rFonts w:ascii="Consolas" w:hAnsi="Consolas"/>
                <w:color w:val="1E293B"/>
                <w:sz w:val="18"/>
              </w:rPr>
              <w:t>cd backend</w:t>
            </w:r>
          </w:p>
          <w:p>
            <w:pPr>
              <w:spacing w:after="0"/>
            </w:pPr>
            <w:r>
              <w:rPr>
                <w:rFonts w:ascii="Consolas" w:hAnsi="Consolas"/>
                <w:color w:val="1E293B"/>
                <w:sz w:val="18"/>
              </w:rPr>
              <w:t>cp .env.example .env</w:t>
            </w:r>
          </w:p>
          <w:p>
            <w:pPr>
              <w:spacing w:after="0"/>
            </w:pPr>
            <w:r>
              <w:rPr>
                <w:rFonts w:ascii="Consolas" w:hAnsi="Consolas"/>
                <w:color w:val="1E293B"/>
                <w:sz w:val="18"/>
              </w:rPr>
              <w:t>npm install</w:t>
            </w:r>
          </w:p>
          <w:p>
            <w:pPr>
              <w:spacing w:after="0"/>
            </w:pPr>
            <w:r>
              <w:rPr>
                <w:rFonts w:ascii="Consolas" w:hAnsi="Consolas"/>
                <w:color w:val="1E293B"/>
                <w:sz w:val="18"/>
              </w:rPr>
              <w:t>npx prisma generate</w:t>
            </w:r>
          </w:p>
          <w:p>
            <w:pPr>
              <w:spacing w:after="0"/>
            </w:pPr>
            <w:r>
              <w:rPr>
                <w:rFonts w:ascii="Consolas" w:hAnsi="Consolas"/>
                <w:color w:val="1E293B"/>
                <w:sz w:val="18"/>
              </w:rPr>
              <w:t>npx prisma migrate dev</w:t>
            </w:r>
          </w:p>
          <w:p>
            <w:pPr>
              <w:spacing w:after="0"/>
            </w:pPr>
            <w:r>
              <w:rPr>
                <w:rFonts w:ascii="Consolas" w:hAnsi="Consolas"/>
                <w:color w:val="1E293B"/>
                <w:sz w:val="18"/>
              </w:rPr>
              <w:t>npx prisma db seed</w:t>
            </w:r>
          </w:p>
          <w:p>
            <w:pPr>
              <w:spacing w:after="0"/>
            </w:pPr>
            <w:r>
              <w:rPr>
                <w:rFonts w:ascii="Consolas" w:hAnsi="Consolas"/>
                <w:color w:val="1E293B"/>
                <w:sz w:val="18"/>
              </w:rPr>
              <w:t>npm run start</w:t>
            </w:r>
          </w:p>
          <w:p>
            <w:pPr>
              <w:spacing w:after="0"/>
            </w:pPr>
            <w:r>
              <w:rPr>
                <w:rFonts w:ascii="Consolas" w:hAnsi="Consolas"/>
                <w:color w:val="1E293B"/>
                <w:sz w:val="18"/>
              </w:rPr>
            </w:r>
          </w:p>
          <w:p>
            <w:pPr>
              <w:spacing w:after="0"/>
            </w:pPr>
            <w:r>
              <w:rPr>
                <w:rFonts w:ascii="Consolas" w:hAnsi="Consolas"/>
                <w:color w:val="1E293B"/>
                <w:sz w:val="18"/>
              </w:rPr>
              <w:t># 3. Frontend (en otra terminal)</w:t>
            </w:r>
          </w:p>
          <w:p>
            <w:pPr>
              <w:spacing w:after="0"/>
            </w:pPr>
            <w:r>
              <w:rPr>
                <w:rFonts w:ascii="Consolas" w:hAnsi="Consolas"/>
                <w:color w:val="1E293B"/>
                <w:sz w:val="18"/>
              </w:rPr>
              <w:t>cd frontend</w:t>
            </w:r>
          </w:p>
          <w:p>
            <w:pPr>
              <w:spacing w:after="0"/>
            </w:pPr>
            <w:r>
              <w:rPr>
                <w:rFonts w:ascii="Consolas" w:hAnsi="Consolas"/>
                <w:color w:val="1E293B"/>
                <w:sz w:val="18"/>
              </w:rPr>
              <w:t>npm install</w:t>
            </w:r>
          </w:p>
          <w:p>
            <w:pPr>
              <w:spacing w:after="0"/>
            </w:pPr>
            <w:r>
              <w:rPr>
                <w:rFonts w:ascii="Consolas" w:hAnsi="Consolas"/>
                <w:color w:val="1E293B"/>
                <w:sz w:val="18"/>
              </w:rPr>
              <w:t>npm start</w:t>
            </w:r>
          </w:p>
        </w:tc>
      </w:tr>
    </w:tbl>
    <w:p>
      <w:pPr>
        <w:spacing w:after="80"/>
      </w:pPr>
    </w:p>
    <w:p>
      <w:r>
        <w:rPr>
          <w:rFonts w:ascii="Segoe UI" w:hAnsi="Segoe UI"/>
          <w:b w:val="0"/>
          <w:i w:val="0"/>
          <w:color w:val="1E293B"/>
          <w:sz w:val="21"/>
        </w:rPr>
        <w:t>La aplicación queda en http://localhost:4200 y la API en http://localhost:3000/api, con su documentación en http://localhost:3000/api/docs.</w:t>
      </w:r>
    </w:p>
    <w:p>
      <w:pPr>
        <w:pStyle w:val="Heading2"/>
      </w:pPr>
      <w:r>
        <w:t>10.3 Usuarios de prueba</w:t>
      </w:r>
    </w:p>
    <w:p>
      <w:r>
        <w:rPr>
          <w:rFonts w:ascii="Segoe UI" w:hAnsi="Segoe UI"/>
          <w:b w:val="0"/>
          <w:i w:val="0"/>
          <w:color w:val="1E293B"/>
          <w:sz w:val="21"/>
        </w:rPr>
        <w:t>La contraseña de todas las cuentas de prueba es Dashboard2026*</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1587"/>
            <w:shd w:val="clear" w:fill="4F46E5"/>
          </w:tcPr>
          <w:p>
            <w:r/>
            <w:r>
              <w:rPr>
                <w:rFonts w:ascii="Segoe UI" w:hAnsi="Segoe UI"/>
                <w:b/>
                <w:color w:val="FFFFFF"/>
                <w:sz w:val="19"/>
              </w:rPr>
              <w:t>Rol</w:t>
            </w:r>
          </w:p>
        </w:tc>
        <w:tc>
          <w:tcPr>
            <w:tcW w:type="dxa" w:w="3061"/>
            <w:shd w:val="clear" w:fill="4F46E5"/>
          </w:tcPr>
          <w:p>
            <w:r/>
            <w:r>
              <w:rPr>
                <w:rFonts w:ascii="Segoe UI" w:hAnsi="Segoe UI"/>
                <w:b/>
                <w:color w:val="FFFFFF"/>
                <w:sz w:val="19"/>
              </w:rPr>
              <w:t>Correo</w:t>
            </w:r>
          </w:p>
        </w:tc>
        <w:tc>
          <w:tcPr>
            <w:tcW w:type="dxa" w:w="4082"/>
            <w:shd w:val="clear" w:fill="4F46E5"/>
          </w:tcPr>
          <w:p>
            <w:r/>
            <w:r>
              <w:rPr>
                <w:rFonts w:ascii="Segoe UI" w:hAnsi="Segoe UI"/>
                <w:b/>
                <w:color w:val="FFFFFF"/>
                <w:sz w:val="19"/>
              </w:rPr>
              <w:t>Qué se puede ver con esta cuenta</w:t>
            </w:r>
          </w:p>
        </w:tc>
      </w:tr>
      <w:tr>
        <w:tc>
          <w:tcPr>
            <w:tcW w:type="dxa" w:w="1587"/>
          </w:tcPr>
          <w:p>
            <w:r/>
            <w:r>
              <w:rPr>
                <w:rFonts w:ascii="Segoe UI" w:hAnsi="Segoe UI"/>
                <w:color w:val="1E293B"/>
                <w:sz w:val="19"/>
              </w:rPr>
              <w:t>Administrador</w:t>
            </w:r>
          </w:p>
        </w:tc>
        <w:tc>
          <w:tcPr>
            <w:tcW w:type="dxa" w:w="3061"/>
          </w:tcPr>
          <w:p>
            <w:r/>
            <w:r>
              <w:rPr>
                <w:rFonts w:ascii="Segoe UI" w:hAnsi="Segoe UI"/>
                <w:color w:val="1E293B"/>
                <w:sz w:val="19"/>
              </w:rPr>
              <w:t>admin@dashboard.edu.co</w:t>
            </w:r>
          </w:p>
        </w:tc>
        <w:tc>
          <w:tcPr>
            <w:tcW w:type="dxa" w:w="4082"/>
          </w:tcPr>
          <w:p>
            <w:r/>
            <w:r>
              <w:rPr>
                <w:rFonts w:ascii="Segoe UI" w:hAnsi="Segoe UI"/>
                <w:color w:val="1E293B"/>
                <w:sz w:val="19"/>
              </w:rPr>
              <w:t>Todo el sistema, usuarios y umbrales</w:t>
            </w:r>
          </w:p>
        </w:tc>
      </w:tr>
      <w:tr>
        <w:tc>
          <w:tcPr>
            <w:tcW w:type="dxa" w:w="1587"/>
          </w:tcPr>
          <w:p>
            <w:r/>
            <w:r>
              <w:rPr>
                <w:rFonts w:ascii="Segoe UI" w:hAnsi="Segoe UI"/>
                <w:color w:val="1E293B"/>
                <w:sz w:val="19"/>
              </w:rPr>
              <w:t>Coordinador</w:t>
            </w:r>
          </w:p>
        </w:tc>
        <w:tc>
          <w:tcPr>
            <w:tcW w:type="dxa" w:w="3061"/>
          </w:tcPr>
          <w:p>
            <w:r/>
            <w:r>
              <w:rPr>
                <w:rFonts w:ascii="Segoe UI" w:hAnsi="Segoe UI"/>
                <w:color w:val="1E293B"/>
                <w:sz w:val="19"/>
              </w:rPr>
              <w:t>coordinador.isd@dashboard.edu.co</w:t>
            </w:r>
          </w:p>
        </w:tc>
        <w:tc>
          <w:tcPr>
            <w:tcW w:type="dxa" w:w="4082"/>
          </w:tcPr>
          <w:p>
            <w:r/>
            <w:r>
              <w:rPr>
                <w:rFonts w:ascii="Segoe UI" w:hAnsi="Segoe UI"/>
                <w:color w:val="1E293B"/>
                <w:sz w:val="19"/>
              </w:rPr>
              <w:t>Los 50 estudiantes de Ingeniería de Software y Datos</w:t>
            </w:r>
          </w:p>
        </w:tc>
      </w:tr>
      <w:tr>
        <w:tc>
          <w:tcPr>
            <w:tcW w:type="dxa" w:w="1587"/>
          </w:tcPr>
          <w:p>
            <w:r/>
            <w:r>
              <w:rPr>
                <w:rFonts w:ascii="Segoe UI" w:hAnsi="Segoe UI"/>
                <w:color w:val="1E293B"/>
                <w:sz w:val="19"/>
              </w:rPr>
              <w:t>Docente</w:t>
            </w:r>
          </w:p>
        </w:tc>
        <w:tc>
          <w:tcPr>
            <w:tcW w:type="dxa" w:w="3061"/>
          </w:tcPr>
          <w:p>
            <w:r/>
            <w:r>
              <w:rPr>
                <w:rFonts w:ascii="Segoe UI" w:hAnsi="Segoe UI"/>
                <w:color w:val="1E293B"/>
                <w:sz w:val="19"/>
              </w:rPr>
              <w:t>docente1@dashboard.edu.co</w:t>
            </w:r>
          </w:p>
        </w:tc>
        <w:tc>
          <w:tcPr>
            <w:tcW w:type="dxa" w:w="4082"/>
          </w:tcPr>
          <w:p>
            <w:r/>
            <w:r>
              <w:rPr>
                <w:rFonts w:ascii="Segoe UI" w:hAnsi="Segoe UI"/>
                <w:color w:val="1E293B"/>
                <w:sz w:val="19"/>
              </w:rPr>
              <w:t>Los estudiantes de sus dos cursos</w:t>
            </w:r>
          </w:p>
        </w:tc>
      </w:tr>
      <w:tr>
        <w:tc>
          <w:tcPr>
            <w:tcW w:type="dxa" w:w="1587"/>
          </w:tcPr>
          <w:p>
            <w:r/>
            <w:r>
              <w:rPr>
                <w:rFonts w:ascii="Segoe UI" w:hAnsi="Segoe UI"/>
                <w:color w:val="1E293B"/>
                <w:sz w:val="19"/>
              </w:rPr>
              <w:t>Estudiante</w:t>
            </w:r>
          </w:p>
        </w:tc>
        <w:tc>
          <w:tcPr>
            <w:tcW w:type="dxa" w:w="3061"/>
          </w:tcPr>
          <w:p>
            <w:r/>
            <w:r>
              <w:rPr>
                <w:rFonts w:ascii="Segoe UI" w:hAnsi="Segoe UI"/>
                <w:color w:val="1E293B"/>
                <w:sz w:val="19"/>
              </w:rPr>
              <w:t>est0001@estudiante.edu.co</w:t>
            </w:r>
          </w:p>
        </w:tc>
        <w:tc>
          <w:tcPr>
            <w:tcW w:type="dxa" w:w="4082"/>
          </w:tcPr>
          <w:p>
            <w:r/>
            <w:r>
              <w:rPr>
                <w:rFonts w:ascii="Segoe UI" w:hAnsi="Segoe UI"/>
                <w:color w:val="1E293B"/>
                <w:sz w:val="19"/>
              </w:rPr>
              <w:t>Un perfil de desempeño alto</w:t>
            </w:r>
          </w:p>
        </w:tc>
      </w:tr>
      <w:tr>
        <w:tc>
          <w:tcPr>
            <w:tcW w:type="dxa" w:w="1587"/>
          </w:tcPr>
          <w:p>
            <w:r/>
            <w:r>
              <w:rPr>
                <w:rFonts w:ascii="Segoe UI" w:hAnsi="Segoe UI"/>
                <w:color w:val="1E293B"/>
                <w:sz w:val="19"/>
              </w:rPr>
              <w:t>Estudiante</w:t>
            </w:r>
          </w:p>
        </w:tc>
        <w:tc>
          <w:tcPr>
            <w:tcW w:type="dxa" w:w="3061"/>
          </w:tcPr>
          <w:p>
            <w:r/>
            <w:r>
              <w:rPr>
                <w:rFonts w:ascii="Segoe UI" w:hAnsi="Segoe UI"/>
                <w:color w:val="1E293B"/>
                <w:sz w:val="19"/>
              </w:rPr>
              <w:t>est0195@estudiante.edu.co</w:t>
            </w:r>
          </w:p>
        </w:tc>
        <w:tc>
          <w:tcPr>
            <w:tcW w:type="dxa" w:w="4082"/>
          </w:tcPr>
          <w:p>
            <w:r/>
            <w:r>
              <w:rPr>
                <w:rFonts w:ascii="Segoe UI" w:hAnsi="Segoe UI"/>
                <w:color w:val="1E293B"/>
                <w:sz w:val="19"/>
              </w:rPr>
              <w:t>Un perfil de riesgo alto</w:t>
            </w:r>
          </w:p>
        </w:tc>
      </w:tr>
    </w:tbl>
    <w:p>
      <w:pPr>
        <w:spacing w:after="80"/>
      </w:pPr>
    </w:p>
    <w:p>
      <w:pPr>
        <w:pStyle w:val="Heading2"/>
      </w:pPr>
      <w:r>
        <w:t>10.4 Comandos útiles</w:t>
      </w:r>
    </w:p>
    <w:tbl>
      <w:tblPr>
        <w:tblStyle w:val="TableGrid"/>
        <w:tblW w:type="auto" w:w="0"/>
        <w:tblLook w:firstColumn="1" w:firstRow="1" w:lastColumn="0" w:lastRow="0" w:noHBand="0" w:noVBand="1" w:val="04A0"/>
      </w:tblPr>
      <w:tblGrid>
        <w:gridCol w:w="9292"/>
      </w:tblGrid>
      <w:tr>
        <w:tc>
          <w:tcPr>
            <w:tcW w:type="dxa" w:w="9292"/>
            <w:shd w:val="clear" w:fill="F1F5F9"/>
          </w:tcPr>
          <w:p>
            <w:pPr>
              <w:spacing w:after="0"/>
            </w:pPr>
            <w:r/>
            <w:r>
              <w:rPr>
                <w:rFonts w:ascii="Consolas" w:hAnsi="Consolas"/>
                <w:color w:val="1E293B"/>
                <w:sz w:val="18"/>
              </w:rPr>
              <w:t>npm run db:migrate    aplica cambios del esquema</w:t>
            </w:r>
          </w:p>
          <w:p>
            <w:pPr>
              <w:spacing w:after="0"/>
            </w:pPr>
            <w:r>
              <w:rPr>
                <w:rFonts w:ascii="Consolas" w:hAnsi="Consolas"/>
                <w:color w:val="1E293B"/>
                <w:sz w:val="18"/>
              </w:rPr>
              <w:t>npm run db:seed       recarga los datos de prueba</w:t>
            </w:r>
          </w:p>
          <w:p>
            <w:pPr>
              <w:spacing w:after="0"/>
            </w:pPr>
            <w:r>
              <w:rPr>
                <w:rFonts w:ascii="Consolas" w:hAnsi="Consolas"/>
                <w:color w:val="1E293B"/>
                <w:sz w:val="18"/>
              </w:rPr>
              <w:t>npm run db:reset      borra, migra y siembra desde cero</w:t>
            </w:r>
          </w:p>
          <w:p>
            <w:pPr>
              <w:spacing w:after="0"/>
            </w:pPr>
            <w:r>
              <w:rPr>
                <w:rFonts w:ascii="Consolas" w:hAnsi="Consolas"/>
                <w:color w:val="1E293B"/>
                <w:sz w:val="18"/>
              </w:rPr>
              <w:t>npm run db:studio     explorador visual de la base de datos</w:t>
            </w:r>
          </w:p>
          <w:p>
            <w:pPr>
              <w:spacing w:after="0"/>
            </w:pPr>
            <w:r>
              <w:rPr>
                <w:rFonts w:ascii="Consolas" w:hAnsi="Consolas"/>
                <w:color w:val="1E293B"/>
                <w:sz w:val="18"/>
              </w:rPr>
              <w:t>npm test              pruebas unitarias</w:t>
            </w:r>
          </w:p>
          <w:p>
            <w:pPr>
              <w:spacing w:after="0"/>
            </w:pPr>
            <w:r>
              <w:rPr>
                <w:rFonts w:ascii="Consolas" w:hAnsi="Consolas"/>
                <w:color w:val="1E293B"/>
                <w:sz w:val="18"/>
              </w:rPr>
              <w:t>npm run test:e2e      pruebas de integracion</w:t>
            </w:r>
          </w:p>
        </w:tc>
      </w:tr>
    </w:tbl>
    <w:p>
      <w:pPr>
        <w:spacing w:after="80"/>
      </w:pPr>
    </w:p>
    <w:p>
      <w:pPr>
        <w:pStyle w:val="Heading2"/>
      </w:pPr>
      <w:r>
        <w:t>10.5 Configuración del correo</w:t>
      </w:r>
    </w:p>
    <w:p>
      <w:r>
        <w:rPr>
          <w:rFonts w:ascii="Segoe UI" w:hAnsi="Segoe UI"/>
          <w:b w:val="0"/>
          <w:i w:val="0"/>
          <w:color w:val="1E293B"/>
          <w:sz w:val="21"/>
        </w:rPr>
        <w:t>Sin SMTP_HOST configurado en el archivo .env, los correos no se envían: se registran en el log del servidor con su destinatario y contenido completo. Así el equipo puede desarrollar y sustentar el proyecto sin credenciales de correo, y el mismo código envía de verdad en producción con solo completar las variables de entorno. El destinatario del escalamiento a Bienestar se define en BIENESTAR_EMAIL.</w:t>
      </w:r>
    </w:p>
    <w:p>
      <w:r>
        <w:br w:type="page"/>
      </w:r>
    </w:p>
    <w:p>
      <w:pPr>
        <w:pStyle w:val="Heading1"/>
      </w:pPr>
      <w:r>
        <w:t>11. Pruebas realizadas</w:t>
      </w:r>
    </w:p>
    <w:p>
      <w:pPr>
        <w:pStyle w:val="Heading2"/>
      </w:pPr>
      <w:r>
        <w:t>11.1 Pruebas unitarias</w:t>
      </w:r>
    </w:p>
    <w:p>
      <w:r>
        <w:rPr>
          <w:rFonts w:ascii="Segoe UI" w:hAnsi="Segoe UI"/>
          <w:b w:val="0"/>
          <w:i w:val="0"/>
          <w:color w:val="1E293B"/>
          <w:sz w:val="21"/>
        </w:rPr>
        <w:t>El motor de riesgo se implementó como funciones puras, sin dependencia de la base de datos ni del framework. Esa separación permite probar la regla de negocio de forma aislada, y es la parte del sistema que conviene poder explicar línea por línea.</w:t>
      </w:r>
    </w:p>
    <w:p>
      <w:r>
        <w:rPr>
          <w:rFonts w:ascii="Segoe UI" w:hAnsi="Segoe UI"/>
          <w:b w:val="0"/>
          <w:i w:val="0"/>
          <w:color w:val="1E293B"/>
          <w:sz w:val="21"/>
        </w:rPr>
        <w:t>24 pruebas cubren: la clasificación de cada indicador contra sus umbrales, la comparación invertida para entregas vencidas, los cortes del puntaje global, la ponderación, la normalización de pesos que no suman uno, la regla de anulación por indicador crítico, la selección del tipo de alerta y la redacción del mensaje. Todas pasan.</w:t>
      </w:r>
    </w:p>
    <w:p>
      <w:pPr>
        <w:pStyle w:val="Heading2"/>
      </w:pPr>
      <w:r>
        <w:t>11.2 Verificaciones funcionales</w:t>
      </w:r>
    </w:p>
    <w:tbl>
      <w:tblPr>
        <w:tblStyle w:val="TableGrid"/>
        <w:tblW w:type="auto" w:w="0"/>
        <w:jc w:val="center"/>
        <w:tblLayout w:type="autofit"/>
        <w:tblLook w:firstColumn="1" w:firstRow="1" w:lastColumn="0" w:lastRow="0" w:noHBand="0" w:noVBand="1" w:val="04A0"/>
      </w:tblPr>
      <w:tblGrid>
        <w:gridCol w:w="4646"/>
        <w:gridCol w:w="4646"/>
      </w:tblGrid>
      <w:tr>
        <w:tc>
          <w:tcPr>
            <w:tcW w:type="dxa" w:w="3061"/>
            <w:shd w:val="clear" w:fill="4F46E5"/>
          </w:tcPr>
          <w:p>
            <w:r/>
            <w:r>
              <w:rPr>
                <w:rFonts w:ascii="Segoe UI" w:hAnsi="Segoe UI"/>
                <w:b/>
                <w:color w:val="FFFFFF"/>
                <w:sz w:val="19"/>
              </w:rPr>
              <w:t>Qué se probó</w:t>
            </w:r>
          </w:p>
        </w:tc>
        <w:tc>
          <w:tcPr>
            <w:tcW w:type="dxa" w:w="5669"/>
            <w:shd w:val="clear" w:fill="4F46E5"/>
          </w:tcPr>
          <w:p>
            <w:r/>
            <w:r>
              <w:rPr>
                <w:rFonts w:ascii="Segoe UI" w:hAnsi="Segoe UI"/>
                <w:b/>
                <w:color w:val="FFFFFF"/>
                <w:sz w:val="19"/>
              </w:rPr>
              <w:t>Resultado</w:t>
            </w:r>
          </w:p>
        </w:tc>
      </w:tr>
      <w:tr>
        <w:tc>
          <w:tcPr>
            <w:tcW w:type="dxa" w:w="3061"/>
          </w:tcPr>
          <w:p>
            <w:r/>
            <w:r>
              <w:rPr>
                <w:rFonts w:ascii="Segoe UI" w:hAnsi="Segoe UI"/>
                <w:color w:val="1E293B"/>
                <w:sz w:val="19"/>
              </w:rPr>
              <w:t>Ejecución completa del motor sobre 200 estudiantes</w:t>
            </w:r>
          </w:p>
        </w:tc>
        <w:tc>
          <w:tcPr>
            <w:tcW w:type="dxa" w:w="5669"/>
          </w:tcPr>
          <w:p>
            <w:r/>
            <w:r>
              <w:rPr>
                <w:rFonts w:ascii="Segoe UI" w:hAnsi="Segoe UI"/>
                <w:color w:val="1E293B"/>
                <w:sz w:val="19"/>
              </w:rPr>
              <w:t>130 normal, 44 riesgo medio, 26 riesgo alto; 70 alertas en 1,8 s</w:t>
            </w:r>
          </w:p>
        </w:tc>
      </w:tr>
      <w:tr>
        <w:tc>
          <w:tcPr>
            <w:tcW w:type="dxa" w:w="3061"/>
          </w:tcPr>
          <w:p>
            <w:r/>
            <w:r>
              <w:rPr>
                <w:rFonts w:ascii="Segoe UI" w:hAnsi="Segoe UI"/>
                <w:color w:val="1E293B"/>
                <w:sz w:val="19"/>
              </w:rPr>
              <w:t>Segunda ejecución consecutiva</w:t>
            </w:r>
          </w:p>
        </w:tc>
        <w:tc>
          <w:tcPr>
            <w:tcW w:type="dxa" w:w="5669"/>
          </w:tcPr>
          <w:p>
            <w:r/>
            <w:r>
              <w:rPr>
                <w:rFonts w:ascii="Segoe UI" w:hAnsi="Segoe UI"/>
                <w:color w:val="1E293B"/>
                <w:sz w:val="19"/>
              </w:rPr>
              <w:t>Cero alertas nuevas: el motor es idempotente</w:t>
            </w:r>
          </w:p>
        </w:tc>
      </w:tr>
      <w:tr>
        <w:tc>
          <w:tcPr>
            <w:tcW w:type="dxa" w:w="3061"/>
          </w:tcPr>
          <w:p>
            <w:r/>
            <w:r>
              <w:rPr>
                <w:rFonts w:ascii="Segoe UI" w:hAnsi="Segoe UI"/>
                <w:color w:val="1E293B"/>
                <w:sz w:val="19"/>
              </w:rPr>
              <w:t>Cambio de umbral desde la interfaz</w:t>
            </w:r>
          </w:p>
        </w:tc>
        <w:tc>
          <w:tcPr>
            <w:tcW w:type="dxa" w:w="5669"/>
          </w:tcPr>
          <w:p>
            <w:r/>
            <w:r>
              <w:rPr>
                <w:rFonts w:ascii="Segoe UI" w:hAnsi="Segoe UI"/>
                <w:color w:val="1E293B"/>
                <w:sz w:val="19"/>
              </w:rPr>
              <w:t>La clasificación pasó de 130/44/26 a 101/47/52 sin desplegar código</w:t>
            </w:r>
          </w:p>
        </w:tc>
      </w:tr>
      <w:tr>
        <w:tc>
          <w:tcPr>
            <w:tcW w:type="dxa" w:w="3061"/>
          </w:tcPr>
          <w:p>
            <w:r/>
            <w:r>
              <w:rPr>
                <w:rFonts w:ascii="Segoe UI" w:hAnsi="Segoe UI"/>
                <w:color w:val="1E293B"/>
                <w:sz w:val="19"/>
              </w:rPr>
              <w:t>Ciclo completo de una alerta</w:t>
            </w:r>
          </w:p>
        </w:tc>
        <w:tc>
          <w:tcPr>
            <w:tcW w:type="dxa" w:w="5669"/>
          </w:tcPr>
          <w:p>
            <w:r/>
            <w:r>
              <w:rPr>
                <w:rFonts w:ascii="Segoe UI" w:hAnsi="Segoe UI"/>
                <w:color w:val="1E293B"/>
                <w:sz w:val="19"/>
              </w:rPr>
              <w:t>Nueva → en proceso → gestionada, con seguimiento y fecha de gestión</w:t>
            </w:r>
          </w:p>
        </w:tc>
      </w:tr>
      <w:tr>
        <w:tc>
          <w:tcPr>
            <w:tcW w:type="dxa" w:w="3061"/>
          </w:tcPr>
          <w:p>
            <w:r/>
            <w:r>
              <w:rPr>
                <w:rFonts w:ascii="Segoe UI" w:hAnsi="Segoe UI"/>
                <w:color w:val="1E293B"/>
                <w:sz w:val="19"/>
              </w:rPr>
              <w:t>Escalamiento a Bienestar</w:t>
            </w:r>
          </w:p>
        </w:tc>
        <w:tc>
          <w:tcPr>
            <w:tcW w:type="dxa" w:w="5669"/>
          </w:tcPr>
          <w:p>
            <w:r/>
            <w:r>
              <w:rPr>
                <w:rFonts w:ascii="Segoe UI" w:hAnsi="Segoe UI"/>
                <w:color w:val="1E293B"/>
                <w:sz w:val="19"/>
              </w:rPr>
              <w:t>Tres alertas envejecidas a 8 días se detectan y el correo se compone con los datos de contacto</w:t>
            </w:r>
          </w:p>
        </w:tc>
      </w:tr>
      <w:tr>
        <w:tc>
          <w:tcPr>
            <w:tcW w:type="dxa" w:w="3061"/>
          </w:tcPr>
          <w:p>
            <w:r/>
            <w:r>
              <w:rPr>
                <w:rFonts w:ascii="Segoe UI" w:hAnsi="Segoe UI"/>
                <w:color w:val="1E293B"/>
                <w:sz w:val="19"/>
              </w:rPr>
              <w:t>Exportación</w:t>
            </w:r>
          </w:p>
        </w:tc>
        <w:tc>
          <w:tcPr>
            <w:tcW w:type="dxa" w:w="5669"/>
          </w:tcPr>
          <w:p>
            <w:r/>
            <w:r>
              <w:rPr>
                <w:rFonts w:ascii="Segoe UI" w:hAnsi="Segoe UI"/>
                <w:color w:val="1E293B"/>
                <w:sz w:val="19"/>
              </w:rPr>
              <w:t>PDF válido con fuentes incrustadas y tildes correctas; Excel con las 50 filas del alcance del coordinador</w:t>
            </w:r>
          </w:p>
        </w:tc>
      </w:tr>
      <w:tr>
        <w:tc>
          <w:tcPr>
            <w:tcW w:type="dxa" w:w="3061"/>
          </w:tcPr>
          <w:p>
            <w:r/>
            <w:r>
              <w:rPr>
                <w:rFonts w:ascii="Segoe UI" w:hAnsi="Segoe UI"/>
                <w:color w:val="1E293B"/>
                <w:sz w:val="19"/>
              </w:rPr>
              <w:t>Filtro por cohorte</w:t>
            </w:r>
          </w:p>
        </w:tc>
        <w:tc>
          <w:tcPr>
            <w:tcW w:type="dxa" w:w="5669"/>
          </w:tcPr>
          <w:p>
            <w:r/>
            <w:r>
              <w:rPr>
                <w:rFonts w:ascii="Segoe UI" w:hAnsi="Segoe UI"/>
                <w:color w:val="1E293B"/>
                <w:sz w:val="19"/>
              </w:rPr>
              <w:t>Devuelve exactamente los estudiantes de la cohorte pedida</w:t>
            </w:r>
          </w:p>
        </w:tc>
      </w:tr>
      <w:tr>
        <w:tc>
          <w:tcPr>
            <w:tcW w:type="dxa" w:w="3061"/>
          </w:tcPr>
          <w:p>
            <w:r/>
            <w:r>
              <w:rPr>
                <w:rFonts w:ascii="Segoe UI" w:hAnsi="Segoe UI"/>
                <w:color w:val="1E293B"/>
                <w:sz w:val="19"/>
              </w:rPr>
              <w:t>Gestión de usuarios</w:t>
            </w:r>
          </w:p>
        </w:tc>
        <w:tc>
          <w:tcPr>
            <w:tcW w:type="dxa" w:w="5669"/>
          </w:tcPr>
          <w:p>
            <w:r/>
            <w:r>
              <w:rPr>
                <w:rFonts w:ascii="Segoe UI" w:hAnsi="Segoe UI"/>
                <w:color w:val="1E293B"/>
                <w:sz w:val="19"/>
              </w:rPr>
              <w:t>Correo duplicado responde 409; contraseña débil, 400; cuenta de estudiante suelta, 400</w:t>
            </w:r>
          </w:p>
        </w:tc>
      </w:tr>
    </w:tbl>
    <w:p>
      <w:pPr>
        <w:spacing w:after="80"/>
      </w:pPr>
    </w:p>
    <w:p>
      <w:pPr>
        <w:pStyle w:val="Heading2"/>
      </w:pPr>
      <w:r>
        <w:t>11.3 Pruebas de control de acceso</w:t>
      </w:r>
    </w:p>
    <w:p>
      <w:r>
        <w:rPr>
          <w:rFonts w:ascii="Segoe UI" w:hAnsi="Segoe UI"/>
          <w:b w:val="0"/>
          <w:i w:val="0"/>
          <w:color w:val="1E293B"/>
          <w:sz w:val="21"/>
        </w:rPr>
        <w:t>Se verificó explícitamente que el alcance no se puede eludir:</w:t>
      </w:r>
    </w:p>
    <w:p>
      <w:pPr>
        <w:pStyle w:val="ListBullet"/>
      </w:pPr>
      <w:r>
        <w:rPr>
          <w:rFonts w:ascii="Segoe UI" w:hAnsi="Segoe UI"/>
          <w:color w:val="1E293B"/>
          <w:sz w:val="21"/>
        </w:rPr>
        <w:t>Un estudiante recibe 403 al intentar listar estudiantes, ver alertas, consultar la ficha de otro o descargar el listado completo. Sobre su propia ficha recibe 200.</w:t>
      </w:r>
    </w:p>
    <w:p>
      <w:pPr>
        <w:pStyle w:val="ListBullet"/>
      </w:pPr>
      <w:r>
        <w:rPr>
          <w:rFonts w:ascii="Segoe UI" w:hAnsi="Segoe UI"/>
          <w:color w:val="1E293B"/>
          <w:sz w:val="21"/>
        </w:rPr>
        <w:t>Un coordinador recibe 403 al pedir un programa que no coordina, o la ficha de un estudiante de otro programa.</w:t>
      </w:r>
    </w:p>
    <w:p>
      <w:pPr>
        <w:pStyle w:val="ListBullet"/>
      </w:pPr>
      <w:r>
        <w:rPr>
          <w:rFonts w:ascii="Segoe UI" w:hAnsi="Segoe UI"/>
          <w:color w:val="1E293B"/>
          <w:sz w:val="21"/>
        </w:rPr>
        <w:t>Un docente recibe 403 al registrar una observación sobre un estudiante que no cursa con él.</w:t>
      </w:r>
    </w:p>
    <w:p>
      <w:pPr>
        <w:pStyle w:val="ListBullet"/>
      </w:pPr>
      <w:r>
        <w:rPr>
          <w:rFonts w:ascii="Segoe UI" w:hAnsi="Segoe UI"/>
          <w:color w:val="1E293B"/>
          <w:sz w:val="21"/>
        </w:rPr>
        <w:t>Coordinadores y docentes reciben 403 en toda la gestión de usuarios.</w:t>
      </w:r>
    </w:p>
    <w:p>
      <w:pPr>
        <w:pStyle w:val="Heading2"/>
      </w:pPr>
      <w:r>
        <w:t>11.4 Defectos encontrados y corregidos</w:t>
      </w:r>
    </w:p>
    <w:p>
      <w:r>
        <w:rPr>
          <w:rFonts w:ascii="Segoe UI" w:hAnsi="Segoe UI"/>
          <w:b w:val="0"/>
          <w:i w:val="0"/>
          <w:color w:val="1E293B"/>
          <w:sz w:val="21"/>
        </w:rPr>
        <w:t>Se documentan porque muestran que las pruebas sirvieron para algo:</w:t>
      </w:r>
    </w:p>
    <w:tbl>
      <w:tblPr>
        <w:tblStyle w:val="TableGrid"/>
        <w:tblW w:type="auto" w:w="0"/>
        <w:jc w:val="center"/>
        <w:tblLayout w:type="autofit"/>
        <w:tblLook w:firstColumn="1" w:firstRow="1" w:lastColumn="0" w:lastRow="0" w:noHBand="0" w:noVBand="1" w:val="04A0"/>
      </w:tblPr>
      <w:tblGrid>
        <w:gridCol w:w="4646"/>
        <w:gridCol w:w="4646"/>
      </w:tblGrid>
      <w:tr>
        <w:tc>
          <w:tcPr>
            <w:tcW w:type="dxa" w:w="2494"/>
            <w:shd w:val="clear" w:fill="4F46E5"/>
          </w:tcPr>
          <w:p>
            <w:r/>
            <w:r>
              <w:rPr>
                <w:rFonts w:ascii="Segoe UI" w:hAnsi="Segoe UI"/>
                <w:b/>
                <w:color w:val="FFFFFF"/>
                <w:sz w:val="19"/>
              </w:rPr>
              <w:t>Defecto</w:t>
            </w:r>
          </w:p>
        </w:tc>
        <w:tc>
          <w:tcPr>
            <w:tcW w:type="dxa" w:w="6236"/>
            <w:shd w:val="clear" w:fill="4F46E5"/>
          </w:tcPr>
          <w:p>
            <w:r/>
            <w:r>
              <w:rPr>
                <w:rFonts w:ascii="Segoe UI" w:hAnsi="Segoe UI"/>
                <w:b/>
                <w:color w:val="FFFFFF"/>
                <w:sz w:val="19"/>
              </w:rPr>
              <w:t>Causa y corrección</w:t>
            </w:r>
          </w:p>
        </w:tc>
      </w:tr>
      <w:tr>
        <w:tc>
          <w:tcPr>
            <w:tcW w:type="dxa" w:w="2494"/>
          </w:tcPr>
          <w:p>
            <w:r/>
            <w:r>
              <w:rPr>
                <w:rFonts w:ascii="Segoe UI" w:hAnsi="Segoe UI"/>
                <w:color w:val="1E293B"/>
                <w:sz w:val="19"/>
              </w:rPr>
              <w:t>El token no validaba</w:t>
            </w:r>
          </w:p>
        </w:tc>
        <w:tc>
          <w:tcPr>
            <w:tcW w:type="dxa" w:w="6236"/>
          </w:tcPr>
          <w:p>
            <w:r/>
            <w:r>
              <w:rPr>
                <w:rFonts w:ascii="Segoe UI" w:hAnsi="Segoe UI"/>
                <w:color w:val="1E293B"/>
                <w:sz w:val="19"/>
              </w:rPr>
              <w:t>Se firmaba con el secreto por defecto y se verificaba con el del archivo de configuración, porque el módulo evaluaba las variables de entorno antes de que se cargaran. Ahora ambos leen la configuración por la misma vía</w:t>
            </w:r>
          </w:p>
        </w:tc>
      </w:tr>
      <w:tr>
        <w:tc>
          <w:tcPr>
            <w:tcW w:type="dxa" w:w="2494"/>
          </w:tcPr>
          <w:p>
            <w:r/>
            <w:r>
              <w:rPr>
                <w:rFonts w:ascii="Segoe UI" w:hAnsi="Segoe UI"/>
                <w:color w:val="1E293B"/>
                <w:sz w:val="19"/>
              </w:rPr>
              <w:t>Hueco de autorización</w:t>
            </w:r>
          </w:p>
        </w:tc>
        <w:tc>
          <w:tcPr>
            <w:tcW w:type="dxa" w:w="6236"/>
          </w:tcPr>
          <w:p>
            <w:r/>
            <w:r>
              <w:rPr>
                <w:rFonts w:ascii="Segoe UI" w:hAnsi="Segoe UI"/>
                <w:color w:val="1E293B"/>
                <w:sz w:val="19"/>
              </w:rPr>
              <w:t>La consulta de detalle no revalidaba el alcance por rol: un coordinador que conociera un identificador podía abrir la ficha de un estudiante de otro programa. Cada consulta puntual revalida ahora el mismo alcance que el listado</w:t>
            </w:r>
          </w:p>
        </w:tc>
      </w:tr>
      <w:tr>
        <w:tc>
          <w:tcPr>
            <w:tcW w:type="dxa" w:w="2494"/>
          </w:tcPr>
          <w:p>
            <w:r/>
            <w:r>
              <w:rPr>
                <w:rFonts w:ascii="Segoe UI" w:hAnsi="Segoe UI"/>
                <w:color w:val="1E293B"/>
                <w:sz w:val="19"/>
              </w:rPr>
              <w:t>Cifras incoherentes en el panel</w:t>
            </w:r>
          </w:p>
        </w:tc>
        <w:tc>
          <w:tcPr>
            <w:tcW w:type="dxa" w:w="6236"/>
          </w:tcPr>
          <w:p>
            <w:r/>
            <w:r>
              <w:rPr>
                <w:rFonts w:ascii="Segoe UI" w:hAnsi="Segoe UI"/>
                <w:color w:val="1E293B"/>
                <w:sz w:val="19"/>
              </w:rPr>
              <w:t>Las tarjetas de resumen mostraban el total de la institución mientras la tabla listaba solo el programa del coordinador</w:t>
            </w:r>
          </w:p>
        </w:tc>
      </w:tr>
      <w:tr>
        <w:tc>
          <w:tcPr>
            <w:tcW w:type="dxa" w:w="2494"/>
          </w:tcPr>
          <w:p>
            <w:r/>
            <w:r>
              <w:rPr>
                <w:rFonts w:ascii="Segoe UI" w:hAnsi="Segoe UI"/>
                <w:color w:val="1E293B"/>
                <w:sz w:val="19"/>
              </w:rPr>
              <w:t>La ficha del estudiante no cargaba</w:t>
            </w:r>
          </w:p>
        </w:tc>
        <w:tc>
          <w:tcPr>
            <w:tcW w:type="dxa" w:w="6236"/>
          </w:tcPr>
          <w:p>
            <w:r/>
            <w:r>
              <w:rPr>
                <w:rFonts w:ascii="Segoe UI" w:hAnsi="Segoe UI"/>
                <w:color w:val="1E293B"/>
                <w:sz w:val="19"/>
              </w:rPr>
              <w:t>Los parámetros de ruta se asignan después de construir el componente; la carga se movió a un efecto reactivo</w:t>
            </w:r>
          </w:p>
        </w:tc>
      </w:tr>
    </w:tbl>
    <w:p>
      <w:pPr>
        <w:spacing w:after="80"/>
      </w:pPr>
    </w:p>
    <w:p>
      <w:r>
        <w:br w:type="page"/>
      </w:r>
    </w:p>
    <w:p>
      <w:pPr>
        <w:pStyle w:val="Heading1"/>
      </w:pPr>
      <w:r>
        <w:t>12. Trabajo pendiente</w:t>
      </w:r>
    </w:p>
    <w:p>
      <w:r>
        <w:rPr>
          <w:rFonts w:ascii="Segoe UI" w:hAnsi="Segoe UI"/>
          <w:b w:val="0"/>
          <w:i w:val="0"/>
          <w:color w:val="1E293B"/>
          <w:sz w:val="21"/>
        </w:rPr>
        <w:t>El sistema cubre los trece requisitos funcionales y los casos de uso de los documentos de análisis y diseño. Queda por hacer:</w:t>
      </w:r>
    </w:p>
    <w:p>
      <w:pPr>
        <w:pStyle w:val="Heading2"/>
      </w:pPr>
      <w:r>
        <w:t>12.1 Antes de un uso real</w:t>
      </w:r>
    </w:p>
    <w:p>
      <w:pPr>
        <w:pStyle w:val="ListBullet"/>
      </w:pPr>
      <w:r>
        <w:rPr>
          <w:rFonts w:ascii="Segoe UI" w:hAnsi="Segoe UI"/>
          <w:b/>
          <w:color w:val="1E293B"/>
          <w:sz w:val="21"/>
        </w:rPr>
        <w:t xml:space="preserve">Cifrado en reposo </w:t>
      </w:r>
      <w:r>
        <w:rPr>
          <w:rFonts w:ascii="Segoe UI" w:hAnsi="Segoe UI"/>
          <w:color w:val="1E293B"/>
          <w:sz w:val="21"/>
        </w:rPr>
        <w:t>de la base de datos, exigido por el RNF03 y por la Ley 1581.</w:t>
      </w:r>
    </w:p>
    <w:p>
      <w:pPr>
        <w:pStyle w:val="ListBullet"/>
      </w:pPr>
      <w:r>
        <w:rPr>
          <w:rFonts w:ascii="Segoe UI" w:hAnsi="Segoe UI"/>
          <w:b/>
          <w:color w:val="1E293B"/>
          <w:sz w:val="21"/>
        </w:rPr>
        <w:t xml:space="preserve">Despliegue en un servidor </w:t>
      </w:r>
      <w:r>
        <w:rPr>
          <w:rFonts w:ascii="Segoe UI" w:hAnsi="Segoe UI"/>
          <w:color w:val="1E293B"/>
          <w:sz w:val="21"/>
        </w:rPr>
        <w:t>con HTTPS, con la medición de disponibilidad y tiempo de carga que exigen los RNF01 y RNF02.</w:t>
      </w:r>
    </w:p>
    <w:p>
      <w:pPr>
        <w:pStyle w:val="ListBullet"/>
      </w:pPr>
      <w:r>
        <w:rPr>
          <w:rFonts w:ascii="Segoe UI" w:hAnsi="Segoe UI"/>
          <w:b/>
          <w:color w:val="1E293B"/>
          <w:sz w:val="21"/>
        </w:rPr>
        <w:t xml:space="preserve">Integración real </w:t>
      </w:r>
      <w:r>
        <w:rPr>
          <w:rFonts w:ascii="Segoe UI" w:hAnsi="Segoe UI"/>
          <w:color w:val="1E293B"/>
          <w:sz w:val="21"/>
        </w:rPr>
        <w:t>con el LMS institucional. Hoy los datos provienen de la carga inicial; la interfaz de importación está especificada pero no implementada.</w:t>
      </w:r>
    </w:p>
    <w:p>
      <w:pPr>
        <w:pStyle w:val="ListBullet"/>
      </w:pPr>
      <w:r>
        <w:rPr>
          <w:rFonts w:ascii="Segoe UI" w:hAnsi="Segoe UI"/>
          <w:b/>
          <w:color w:val="1E293B"/>
          <w:sz w:val="21"/>
        </w:rPr>
        <w:t xml:space="preserve">Política de retención </w:t>
      </w:r>
      <w:r>
        <w:rPr>
          <w:rFonts w:ascii="Segoe UI" w:hAnsi="Segoe UI"/>
          <w:color w:val="1E293B"/>
          <w:sz w:val="21"/>
        </w:rPr>
        <w:t>y aviso de privacidad, que son decisiones institucionales.</w:t>
      </w:r>
    </w:p>
    <w:p>
      <w:pPr>
        <w:pStyle w:val="Heading2"/>
      </w:pPr>
      <w:r>
        <w:t>12.2 Mejoras razonables</w:t>
      </w:r>
    </w:p>
    <w:p>
      <w:pPr>
        <w:pStyle w:val="ListBullet"/>
      </w:pPr>
      <w:r>
        <w:rPr>
          <w:rFonts w:ascii="Segoe UI" w:hAnsi="Segoe UI"/>
          <w:color w:val="1E293B"/>
          <w:sz w:val="21"/>
        </w:rPr>
        <w:t>Pruebas de integración de extremo a extremo, además de las unitarias del motor.</w:t>
      </w:r>
    </w:p>
    <w:p>
      <w:pPr>
        <w:pStyle w:val="ListBullet"/>
      </w:pPr>
      <w:r>
        <w:rPr>
          <w:rFonts w:ascii="Segoe UI" w:hAnsi="Segoe UI"/>
          <w:color w:val="1E293B"/>
          <w:sz w:val="21"/>
        </w:rPr>
        <w:t>Auditoría de accesibilidad conforme a WCAG y pruebas en varios navegadores y en dispositivos móviles reales.</w:t>
      </w:r>
    </w:p>
    <w:p>
      <w:pPr>
        <w:pStyle w:val="ListBullet"/>
      </w:pPr>
      <w:r>
        <w:rPr>
          <w:rFonts w:ascii="Segoe UI" w:hAnsi="Segoe UI"/>
          <w:color w:val="1E293B"/>
          <w:sz w:val="21"/>
        </w:rPr>
        <w:t>Carga de archivos adjuntos en las observaciones: el campo existe en el modelo, falta la subida.</w:t>
      </w:r>
    </w:p>
    <w:p>
      <w:pPr>
        <w:pStyle w:val="ListBullet"/>
      </w:pPr>
      <w:r>
        <w:rPr>
          <w:rFonts w:ascii="Segoe UI" w:hAnsi="Segoe UI"/>
          <w:color w:val="1E293B"/>
          <w:sz w:val="21"/>
        </w:rPr>
        <w:t>Manual de usuario por rol, distinto de esta documentación técnica.</w:t>
      </w:r>
    </w:p>
    <w:p>
      <w:r>
        <w:br w:type="page"/>
      </w:r>
    </w:p>
    <w:p>
      <w:pPr>
        <w:pStyle w:val="Heading1"/>
      </w:pPr>
      <w:r>
        <w:t>13. Resumen</w:t>
      </w:r>
    </w:p>
    <w:tbl>
      <w:tblPr>
        <w:tblStyle w:val="TableGrid"/>
        <w:tblW w:type="auto" w:w="0"/>
        <w:jc w:val="center"/>
        <w:tblLayout w:type="autofit"/>
        <w:tblLook w:firstColumn="1" w:firstRow="1" w:lastColumn="0" w:lastRow="0" w:noHBand="0" w:noVBand="1" w:val="04A0"/>
      </w:tblPr>
      <w:tblGrid>
        <w:gridCol w:w="4646"/>
        <w:gridCol w:w="4646"/>
      </w:tblGrid>
      <w:tr>
        <w:tc>
          <w:tcPr>
            <w:tcW w:type="dxa" w:w="3402"/>
            <w:shd w:val="clear" w:fill="4F46E5"/>
          </w:tcPr>
          <w:p>
            <w:r/>
            <w:r>
              <w:rPr>
                <w:rFonts w:ascii="Segoe UI" w:hAnsi="Segoe UI"/>
                <w:b/>
                <w:color w:val="FFFFFF"/>
                <w:sz w:val="19"/>
              </w:rPr>
              <w:t>Aspecto</w:t>
            </w:r>
          </w:p>
        </w:tc>
        <w:tc>
          <w:tcPr>
            <w:tcW w:type="dxa" w:w="5329"/>
            <w:shd w:val="clear" w:fill="4F46E5"/>
          </w:tcPr>
          <w:p>
            <w:r/>
            <w:r>
              <w:rPr>
                <w:rFonts w:ascii="Segoe UI" w:hAnsi="Segoe UI"/>
                <w:b/>
                <w:color w:val="FFFFFF"/>
                <w:sz w:val="19"/>
              </w:rPr>
              <w:t>Estado</w:t>
            </w:r>
          </w:p>
        </w:tc>
      </w:tr>
      <w:tr>
        <w:tc>
          <w:tcPr>
            <w:tcW w:type="dxa" w:w="3402"/>
          </w:tcPr>
          <w:p>
            <w:r/>
            <w:r>
              <w:rPr>
                <w:rFonts w:ascii="Segoe UI" w:hAnsi="Segoe UI"/>
                <w:color w:val="1E293B"/>
                <w:sz w:val="19"/>
              </w:rPr>
              <w:t>Requisitos funcionales</w:t>
            </w:r>
          </w:p>
        </w:tc>
        <w:tc>
          <w:tcPr>
            <w:tcW w:type="dxa" w:w="5329"/>
          </w:tcPr>
          <w:p>
            <w:r/>
            <w:r>
              <w:rPr>
                <w:rFonts w:ascii="Segoe UI" w:hAnsi="Segoe UI"/>
                <w:color w:val="1E293B"/>
                <w:sz w:val="19"/>
              </w:rPr>
              <w:t>13 de 13 implementados</w:t>
            </w:r>
          </w:p>
        </w:tc>
      </w:tr>
      <w:tr>
        <w:tc>
          <w:tcPr>
            <w:tcW w:type="dxa" w:w="3402"/>
          </w:tcPr>
          <w:p>
            <w:r/>
            <w:r>
              <w:rPr>
                <w:rFonts w:ascii="Segoe UI" w:hAnsi="Segoe UI"/>
                <w:color w:val="1E293B"/>
                <w:sz w:val="19"/>
              </w:rPr>
              <w:t>Casos de uso del diagrama</w:t>
            </w:r>
          </w:p>
        </w:tc>
        <w:tc>
          <w:tcPr>
            <w:tcW w:type="dxa" w:w="5329"/>
          </w:tcPr>
          <w:p>
            <w:r/>
            <w:r>
              <w:rPr>
                <w:rFonts w:ascii="Segoe UI" w:hAnsi="Segoe UI"/>
                <w:color w:val="1E293B"/>
                <w:sz w:val="19"/>
              </w:rPr>
              <w:t>8 de 8 implementados</w:t>
            </w:r>
          </w:p>
        </w:tc>
      </w:tr>
      <w:tr>
        <w:tc>
          <w:tcPr>
            <w:tcW w:type="dxa" w:w="3402"/>
          </w:tcPr>
          <w:p>
            <w:r/>
            <w:r>
              <w:rPr>
                <w:rFonts w:ascii="Segoe UI" w:hAnsi="Segoe UI"/>
                <w:color w:val="1E293B"/>
                <w:sz w:val="19"/>
              </w:rPr>
              <w:t>Requisitos no funcionales</w:t>
            </w:r>
          </w:p>
        </w:tc>
        <w:tc>
          <w:tcPr>
            <w:tcW w:type="dxa" w:w="5329"/>
          </w:tcPr>
          <w:p>
            <w:r/>
            <w:r>
              <w:rPr>
                <w:rFonts w:ascii="Segoe UI" w:hAnsi="Segoe UI"/>
                <w:color w:val="1E293B"/>
                <w:sz w:val="19"/>
              </w:rPr>
              <w:t>2 cumplidos, 5 parciales, 1 pendiente</w:t>
            </w:r>
          </w:p>
        </w:tc>
      </w:tr>
      <w:tr>
        <w:tc>
          <w:tcPr>
            <w:tcW w:type="dxa" w:w="3402"/>
          </w:tcPr>
          <w:p>
            <w:r/>
            <w:r>
              <w:rPr>
                <w:rFonts w:ascii="Segoe UI" w:hAnsi="Segoe UI"/>
                <w:color w:val="1E293B"/>
                <w:sz w:val="19"/>
              </w:rPr>
              <w:t>Tablas en la base de datos</w:t>
            </w:r>
          </w:p>
        </w:tc>
        <w:tc>
          <w:tcPr>
            <w:tcW w:type="dxa" w:w="5329"/>
          </w:tcPr>
          <w:p>
            <w:r/>
            <w:r>
              <w:rPr>
                <w:rFonts w:ascii="Segoe UI" w:hAnsi="Segoe UI"/>
                <w:color w:val="1E293B"/>
                <w:sz w:val="19"/>
              </w:rPr>
              <w:t>18</w:t>
            </w:r>
          </w:p>
        </w:tc>
      </w:tr>
      <w:tr>
        <w:tc>
          <w:tcPr>
            <w:tcW w:type="dxa" w:w="3402"/>
          </w:tcPr>
          <w:p>
            <w:r/>
            <w:r>
              <w:rPr>
                <w:rFonts w:ascii="Segoe UI" w:hAnsi="Segoe UI"/>
                <w:color w:val="1E293B"/>
                <w:sz w:val="19"/>
              </w:rPr>
              <w:t>Rutas de la API</w:t>
            </w:r>
          </w:p>
        </w:tc>
        <w:tc>
          <w:tcPr>
            <w:tcW w:type="dxa" w:w="5329"/>
          </w:tcPr>
          <w:p>
            <w:r/>
            <w:r>
              <w:rPr>
                <w:rFonts w:ascii="Segoe UI" w:hAnsi="Segoe UI"/>
                <w:color w:val="1E293B"/>
                <w:sz w:val="19"/>
              </w:rPr>
              <w:t>35</w:t>
            </w:r>
          </w:p>
        </w:tc>
      </w:tr>
      <w:tr>
        <w:tc>
          <w:tcPr>
            <w:tcW w:type="dxa" w:w="3402"/>
          </w:tcPr>
          <w:p>
            <w:r/>
            <w:r>
              <w:rPr>
                <w:rFonts w:ascii="Segoe UI" w:hAnsi="Segoe UI"/>
                <w:color w:val="1E293B"/>
                <w:sz w:val="19"/>
              </w:rPr>
              <w:t>Pruebas unitarias</w:t>
            </w:r>
          </w:p>
        </w:tc>
        <w:tc>
          <w:tcPr>
            <w:tcW w:type="dxa" w:w="5329"/>
          </w:tcPr>
          <w:p>
            <w:r/>
            <w:r>
              <w:rPr>
                <w:rFonts w:ascii="Segoe UI" w:hAnsi="Segoe UI"/>
                <w:color w:val="1E293B"/>
                <w:sz w:val="19"/>
              </w:rPr>
              <w:t>24, todas en verde</w:t>
            </w:r>
          </w:p>
        </w:tc>
      </w:tr>
      <w:tr>
        <w:tc>
          <w:tcPr>
            <w:tcW w:type="dxa" w:w="3402"/>
          </w:tcPr>
          <w:p>
            <w:r/>
            <w:r>
              <w:rPr>
                <w:rFonts w:ascii="Segoe UI" w:hAnsi="Segoe UI"/>
                <w:color w:val="1E293B"/>
                <w:sz w:val="19"/>
              </w:rPr>
              <w:t>Líneas de código</w:t>
            </w:r>
          </w:p>
        </w:tc>
        <w:tc>
          <w:tcPr>
            <w:tcW w:type="dxa" w:w="5329"/>
          </w:tcPr>
          <w:p>
            <w:r/>
            <w:r>
              <w:rPr>
                <w:rFonts w:ascii="Segoe UI" w:hAnsi="Segoe UI"/>
                <w:color w:val="1E293B"/>
                <w:sz w:val="19"/>
              </w:rPr>
              <w:t>Alrededor de 7.700, sin contar dependencias</w:t>
            </w:r>
          </w:p>
        </w:tc>
      </w:tr>
      <w:tr>
        <w:tc>
          <w:tcPr>
            <w:tcW w:type="dxa" w:w="3402"/>
          </w:tcPr>
          <w:p>
            <w:r/>
            <w:r>
              <w:rPr>
                <w:rFonts w:ascii="Segoe UI" w:hAnsi="Segoe UI"/>
                <w:color w:val="1E293B"/>
                <w:sz w:val="19"/>
              </w:rPr>
              <w:t>Roles con acceso</w:t>
            </w:r>
          </w:p>
        </w:tc>
        <w:tc>
          <w:tcPr>
            <w:tcW w:type="dxa" w:w="5329"/>
          </w:tcPr>
          <w:p>
            <w:r/>
            <w:r>
              <w:rPr>
                <w:rFonts w:ascii="Segoe UI" w:hAnsi="Segoe UI"/>
                <w:color w:val="1E293B"/>
                <w:sz w:val="19"/>
              </w:rPr>
              <w:t>4: estudiante, docente, coordinador, administrador</w:t>
            </w:r>
          </w:p>
        </w:tc>
      </w:tr>
    </w:tbl>
    <w:p>
      <w:pPr>
        <w:spacing w:after="80"/>
      </w:pPr>
    </w:p>
    <w:p>
      <w:pPr>
        <w:spacing w:before="200"/>
      </w:pPr>
      <w:r>
        <w:rPr>
          <w:rFonts w:ascii="Segoe UI" w:hAnsi="Segoe UI"/>
          <w:b w:val="0"/>
          <w:i w:val="0"/>
          <w:color w:val="1E293B"/>
          <w:sz w:val="21"/>
        </w:rPr>
        <w:t>La conclusión honesta es que el sistema está funcionalmente completo frente a lo que especifican los documentos del proyecto, y que lo que falta para un uso institucional real no es funcionalidad sino infraestructura: desplegarlo, cifrar la base de datos, conectarlo al LMS y definir las políticas de datos personales.</w:t>
      </w:r>
    </w:p>
    <w:sectPr w:rsidR="00FC693F" w:rsidRPr="0006063C" w:rsidSect="00034616">
      <w:footerReference w:type="default" r:id="rId9"/>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egoe UI" w:hAnsi="Segoe U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