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E670" w14:textId="77777777" w:rsidR="00AC586D" w:rsidRDefault="00806CBB" w:rsidP="00A2167E">
      <w:pPr>
        <w:pStyle w:val="Ttulo"/>
        <w:jc w:val="both"/>
      </w:pPr>
      <w:r>
        <w:t>Manual de inicio — Planificador en Excel</w:t>
      </w:r>
    </w:p>
    <w:p w14:paraId="0AE34E91" w14:textId="77777777" w:rsidR="00806CBB" w:rsidRDefault="00806CBB" w:rsidP="00A2167E">
      <w:pPr>
        <w:jc w:val="both"/>
      </w:pPr>
      <w:r>
        <w:rPr>
          <w:b/>
          <w:bCs/>
        </w:rPr>
        <w:t>Objetivo.</w:t>
      </w:r>
      <w:r>
        <w:t xml:space="preserve"> Este manual explica cómo preparar el archivo del planificador antes de usar sus diferentes hojas y funciones automatizadas.</w:t>
      </w:r>
    </w:p>
    <w:p w14:paraId="52C953FD" w14:textId="77777777" w:rsidR="00CE602D" w:rsidRDefault="00CE602D" w:rsidP="00A2167E">
      <w:pPr>
        <w:pBdr>
          <w:top w:val="single" w:sz="8" w:space="0" w:color="BF9000"/>
          <w:left w:val="single" w:sz="8" w:space="0" w:color="BF9000"/>
          <w:bottom w:val="single" w:sz="8" w:space="0" w:color="BF9000"/>
          <w:right w:val="single" w:sz="8" w:space="0" w:color="BF9000"/>
        </w:pBdr>
        <w:shd w:val="clear" w:color="auto" w:fill="FFF2CC"/>
        <w:jc w:val="both"/>
        <w:divId w:val="182208017"/>
      </w:pPr>
      <w:r>
        <w:rPr>
          <w:b/>
          <w:bCs/>
        </w:rPr>
        <w:t>IMPORTANTE — Modo de uso según el dispositivo.</w:t>
      </w:r>
      <w:r>
        <w:t xml:space="preserve"> Para realizar la configuración inicial y utilizar los botones automatizados, se recomienda abrir el planificador en la aplicación de escritorio de Excel. Excel para la Web y Excel para teléfonos permiten consultar y editar el libro, pero no ejecutan las macros VBA. Mantenga el archivo en formato </w:t>
      </w:r>
      <w:r>
        <w:rPr>
          <w:b/>
          <w:bCs/>
        </w:rPr>
        <w:t>.</w:t>
      </w:r>
      <w:proofErr w:type="spellStart"/>
      <w:r>
        <w:rPr>
          <w:b/>
          <w:bCs/>
        </w:rPr>
        <w:t>xlsm</w:t>
      </w:r>
      <w:proofErr w:type="spellEnd"/>
      <w:r>
        <w:t xml:space="preserve"> y guárdelo en una carpeta de </w:t>
      </w:r>
      <w:r>
        <w:rPr>
          <w:b/>
          <w:bCs/>
        </w:rPr>
        <w:t>OneDrive</w:t>
      </w:r>
      <w:r>
        <w:t xml:space="preserve"> para conservar un respaldo en la nube y acceder a la misma versión desde otros dispositivos.</w:t>
      </w:r>
    </w:p>
    <w:p w14:paraId="10A7FFCF" w14:textId="77777777" w:rsidR="00CE602D" w:rsidRDefault="00CE602D" w:rsidP="00A2167E">
      <w:pPr>
        <w:pStyle w:val="Ttulo2"/>
        <w:jc w:val="both"/>
        <w:divId w:val="182208017"/>
        <w:rPr>
          <w:rFonts w:cstheme="minorBidi"/>
        </w:rPr>
      </w:pPr>
      <w:r>
        <w:rPr>
          <w:rFonts w:cstheme="minorBidi"/>
        </w:rPr>
        <w:t>Uso en la aplicación de escritorio</w:t>
      </w:r>
    </w:p>
    <w:p w14:paraId="180D5516" w14:textId="77777777" w:rsidR="00CE602D" w:rsidRDefault="00CE602D" w:rsidP="00A2167E">
      <w:pPr>
        <w:pStyle w:val="Prrafodelista"/>
        <w:numPr>
          <w:ilvl w:val="0"/>
          <w:numId w:val="17"/>
        </w:numPr>
        <w:jc w:val="both"/>
        <w:divId w:val="182208017"/>
      </w:pPr>
      <w:r>
        <w:t xml:space="preserve">Es el modo recomendado para habilitar y ejecutar las macros, realizar la configuración inicial y usar los botones </w:t>
      </w:r>
      <w:r w:rsidRPr="00CE602D">
        <w:rPr>
          <w:b/>
          <w:bCs/>
        </w:rPr>
        <w:t>Guardar Registro</w:t>
      </w:r>
      <w:r>
        <w:t xml:space="preserve"> y </w:t>
      </w:r>
      <w:r w:rsidRPr="00CE602D">
        <w:rPr>
          <w:b/>
          <w:bCs/>
        </w:rPr>
        <w:t>Actualizar</w:t>
      </w:r>
      <w:r>
        <w:t>.</w:t>
      </w:r>
    </w:p>
    <w:p w14:paraId="5285D8E6" w14:textId="77777777" w:rsidR="00CE602D" w:rsidRDefault="00CE602D" w:rsidP="00A2167E">
      <w:pPr>
        <w:pStyle w:val="Prrafodelista"/>
        <w:numPr>
          <w:ilvl w:val="0"/>
          <w:numId w:val="17"/>
        </w:numPr>
        <w:jc w:val="both"/>
        <w:divId w:val="182208017"/>
      </w:pPr>
      <w:r>
        <w:t>Después de habilitar las macros y consultas, cierre el archivo y vuelva a abrirlo para iniciar la configuración.</w:t>
      </w:r>
    </w:p>
    <w:p w14:paraId="73DEDA53" w14:textId="77777777" w:rsidR="00CE602D" w:rsidRDefault="00CE602D" w:rsidP="00A2167E">
      <w:pPr>
        <w:pStyle w:val="Ttulo2"/>
        <w:jc w:val="both"/>
        <w:divId w:val="182208017"/>
        <w:rPr>
          <w:rFonts w:ascii="Aptos Display" w:hAnsi="Aptos Display" w:cstheme="minorBidi"/>
        </w:rPr>
      </w:pPr>
      <w:r>
        <w:rPr>
          <w:rFonts w:cstheme="minorBidi"/>
        </w:rPr>
        <w:t>Uso en el navegador</w:t>
      </w:r>
    </w:p>
    <w:p w14:paraId="476A9C23" w14:textId="77777777" w:rsidR="00CE602D" w:rsidRDefault="00CE602D" w:rsidP="00A2167E">
      <w:pPr>
        <w:pStyle w:val="Prrafodelista"/>
        <w:numPr>
          <w:ilvl w:val="0"/>
          <w:numId w:val="18"/>
        </w:numPr>
        <w:jc w:val="both"/>
        <w:divId w:val="182208017"/>
      </w:pPr>
      <w:r>
        <w:t xml:space="preserve">Las macros no se ejecutan en Excel para la Web. Para registrar información, agregue manualmente los presupuestos en </w:t>
      </w:r>
      <w:r w:rsidRPr="00CE602D">
        <w:rPr>
          <w:b/>
          <w:bCs/>
        </w:rPr>
        <w:t>BD</w:t>
      </w:r>
      <w:r>
        <w:t xml:space="preserve"> y los desembolsos diarios en </w:t>
      </w:r>
      <w:proofErr w:type="spellStart"/>
      <w:r w:rsidRPr="00CE602D">
        <w:rPr>
          <w:b/>
          <w:bCs/>
        </w:rPr>
        <w:t>BD_Diario</w:t>
      </w:r>
      <w:proofErr w:type="spellEnd"/>
      <w:r>
        <w:t>, respetando los encabezados, el formato y la estructura de las tablas.</w:t>
      </w:r>
    </w:p>
    <w:p w14:paraId="5FF4B976" w14:textId="77777777" w:rsidR="00CE602D" w:rsidRDefault="00CE602D" w:rsidP="00A2167E">
      <w:pPr>
        <w:pStyle w:val="Prrafodelista"/>
        <w:numPr>
          <w:ilvl w:val="0"/>
          <w:numId w:val="18"/>
        </w:numPr>
        <w:jc w:val="both"/>
        <w:divId w:val="182208017"/>
      </w:pPr>
      <w:r>
        <w:t xml:space="preserve">El tablero de </w:t>
      </w:r>
      <w:r>
        <w:rPr>
          <w:b/>
          <w:bCs/>
        </w:rPr>
        <w:t>Ejecución</w:t>
      </w:r>
      <w:r>
        <w:t xml:space="preserve"> puede consultarse en el navegador. Microsoft indica que la visualización y actualización de consultas de Power Query está disponible para suscriptores de Microsoft 365; las funciones adicionales dependen del plan y algunos orígenes de datos pueden requerir autenticación o no ser compatibles. Consulte </w:t>
      </w:r>
      <w:hyperlink r:id="rId5" w:history="1">
        <w:r>
          <w:rPr>
            <w:rStyle w:val="Hipervnculo"/>
            <w:sz w:val="24"/>
            <w:szCs w:val="24"/>
          </w:rPr>
          <w:t>Power Query en Excel para la Web</w:t>
        </w:r>
      </w:hyperlink>
      <w:r>
        <w:t>.</w:t>
      </w:r>
    </w:p>
    <w:p w14:paraId="4A7BE066" w14:textId="77777777" w:rsidR="00CE602D" w:rsidRDefault="00CE602D" w:rsidP="00A2167E">
      <w:pPr>
        <w:pStyle w:val="Prrafodelista"/>
        <w:numPr>
          <w:ilvl w:val="0"/>
          <w:numId w:val="18"/>
        </w:numPr>
        <w:jc w:val="both"/>
        <w:divId w:val="182208017"/>
      </w:pPr>
      <w:r>
        <w:t xml:space="preserve">Cuando la opción esté disponible, use </w:t>
      </w:r>
      <w:r>
        <w:rPr>
          <w:b/>
          <w:bCs/>
        </w:rPr>
        <w:t>Datos &gt; Actualizar todo</w:t>
      </w:r>
      <w:r>
        <w:t xml:space="preserve"> para incorporar los registros nuevos al tablero.</w:t>
      </w:r>
    </w:p>
    <w:p w14:paraId="0D5C7E8D" w14:textId="77777777" w:rsidR="00CE602D" w:rsidRDefault="00CE602D" w:rsidP="00A2167E">
      <w:pPr>
        <w:pStyle w:val="Ttulo2"/>
        <w:jc w:val="both"/>
        <w:divId w:val="182208017"/>
        <w:rPr>
          <w:rFonts w:ascii="Aptos Display" w:hAnsi="Aptos Display" w:cstheme="minorBidi"/>
        </w:rPr>
      </w:pPr>
      <w:r>
        <w:rPr>
          <w:rFonts w:cstheme="minorBidi"/>
        </w:rPr>
        <w:t>Uso en el teléfono</w:t>
      </w:r>
    </w:p>
    <w:p w14:paraId="306FA45E" w14:textId="77777777" w:rsidR="00CE602D" w:rsidRDefault="00CE602D" w:rsidP="00A2167E">
      <w:pPr>
        <w:pStyle w:val="Prrafodelista"/>
        <w:numPr>
          <w:ilvl w:val="0"/>
          <w:numId w:val="19"/>
        </w:numPr>
        <w:jc w:val="both"/>
        <w:divId w:val="182208017"/>
      </w:pPr>
      <w:r>
        <w:t xml:space="preserve">Puede consultar el archivo y realizar registros manuales directamente en </w:t>
      </w:r>
      <w:r w:rsidRPr="00CE602D">
        <w:rPr>
          <w:b/>
          <w:bCs/>
        </w:rPr>
        <w:t>BD</w:t>
      </w:r>
      <w:r>
        <w:t xml:space="preserve"> y </w:t>
      </w:r>
      <w:proofErr w:type="spellStart"/>
      <w:r w:rsidRPr="00CE602D">
        <w:rPr>
          <w:b/>
          <w:bCs/>
        </w:rPr>
        <w:t>BD_Diario</w:t>
      </w:r>
      <w:proofErr w:type="spellEnd"/>
      <w:r>
        <w:t>, manteniendo intacta la estructura de las tablas.</w:t>
      </w:r>
    </w:p>
    <w:p w14:paraId="46016604" w14:textId="77777777" w:rsidR="00CE602D" w:rsidRDefault="00CE602D" w:rsidP="00A2167E">
      <w:pPr>
        <w:pStyle w:val="Prrafodelista"/>
        <w:numPr>
          <w:ilvl w:val="0"/>
          <w:numId w:val="19"/>
        </w:numPr>
        <w:jc w:val="both"/>
        <w:divId w:val="182208017"/>
      </w:pPr>
      <w:r>
        <w:t>Las macros no se ejecutan y la actualización de las consultas del tablero debe realizarse posteriormente desde Excel para la Web compatible o desde la aplicación de escritorio.</w:t>
      </w:r>
    </w:p>
    <w:p w14:paraId="3EB38650" w14:textId="77777777" w:rsidR="00CE602D" w:rsidRDefault="00CE602D" w:rsidP="00A2167E">
      <w:pPr>
        <w:pStyle w:val="Prrafodelista"/>
        <w:numPr>
          <w:ilvl w:val="0"/>
          <w:numId w:val="19"/>
        </w:numPr>
        <w:jc w:val="both"/>
        <w:divId w:val="182208017"/>
      </w:pPr>
      <w:r>
        <w:t xml:space="preserve">Las tablas y gráficas de </w:t>
      </w:r>
      <w:r>
        <w:rPr>
          <w:b/>
          <w:bCs/>
        </w:rPr>
        <w:t>Proyectar</w:t>
      </w:r>
      <w:r>
        <w:t xml:space="preserve"> y </w:t>
      </w:r>
      <w:r>
        <w:rPr>
          <w:b/>
          <w:bCs/>
        </w:rPr>
        <w:t>Diario</w:t>
      </w:r>
      <w:r>
        <w:t xml:space="preserve"> pueden consultarse desde el dispositivo; su contenido reflejará la última información guardada y actualizada en el libro.</w:t>
      </w:r>
    </w:p>
    <w:p w14:paraId="08348342" w14:textId="77777777" w:rsidR="00CE602D" w:rsidRDefault="00CE602D" w:rsidP="00A2167E">
      <w:pPr>
        <w:jc w:val="both"/>
        <w:divId w:val="182208017"/>
        <w:rPr>
          <w:rFonts w:ascii="Aptos" w:hAnsi="Aptos" w:cs="Times New Roman"/>
        </w:rPr>
      </w:pPr>
      <w:r>
        <w:rPr>
          <w:b/>
          <w:bCs/>
        </w:rPr>
        <w:t>Recomendación de sincronización:</w:t>
      </w:r>
      <w:r>
        <w:t xml:space="preserve"> espere a que OneDrive termine de guardar los cambios antes de abrir el archivo en otro dispositivo y evite editarlo simultáneamente desde varios equipos. Para información oficial, consulte </w:t>
      </w:r>
      <w:hyperlink r:id="rId6" w:history="1">
        <w:r>
          <w:rPr>
            <w:rStyle w:val="Hipervnculo"/>
          </w:rPr>
          <w:t>Guardar un libro en OneDrive</w:t>
        </w:r>
      </w:hyperlink>
      <w:r>
        <w:t xml:space="preserve"> y </w:t>
      </w:r>
      <w:hyperlink r:id="rId7" w:history="1">
        <w:r>
          <w:rPr>
            <w:rStyle w:val="Hipervnculo"/>
          </w:rPr>
          <w:t>Trabajar con macros VBA en Excel para la Web</w:t>
        </w:r>
      </w:hyperlink>
      <w:r>
        <w:t>.</w:t>
      </w:r>
    </w:p>
    <w:p w14:paraId="1776EE6A" w14:textId="77777777" w:rsidR="00806CBB" w:rsidRDefault="00806CBB" w:rsidP="00A2167E">
      <w:pPr>
        <w:jc w:val="both"/>
      </w:pPr>
      <w:r>
        <w:rPr>
          <w:b/>
          <w:bCs/>
        </w:rPr>
        <w:t>Importante:</w:t>
      </w:r>
      <w:r>
        <w:t xml:space="preserve"> habilite macros y conexiones únicamente si recibió el archivo de una fuente confiable y conoce su procedencia. Las macros pueden ejecutar código en el equipo.</w:t>
      </w:r>
    </w:p>
    <w:p w14:paraId="2296B08A" w14:textId="77777777" w:rsidR="00806CBB" w:rsidRDefault="00806CBB" w:rsidP="00A2167E">
      <w:pPr>
        <w:pStyle w:val="Ttulo1"/>
        <w:jc w:val="both"/>
        <w:rPr>
          <w:rFonts w:asciiTheme="minorHAnsi" w:hAnsiTheme="minorHAnsi" w:cstheme="minorBidi"/>
          <w:sz w:val="48"/>
          <w:szCs w:val="48"/>
        </w:rPr>
      </w:pPr>
      <w:r>
        <w:rPr>
          <w:rFonts w:asciiTheme="minorHAnsi" w:hAnsiTheme="minorHAnsi" w:cstheme="minorBidi"/>
        </w:rPr>
        <w:lastRenderedPageBreak/>
        <w:t>1. Requisitos previos</w:t>
      </w:r>
    </w:p>
    <w:p w14:paraId="6E9D3C56" w14:textId="77777777" w:rsidR="00806CBB" w:rsidRDefault="00806CBB" w:rsidP="00A2167E">
      <w:pPr>
        <w:pStyle w:val="Prrafodelista"/>
        <w:numPr>
          <w:ilvl w:val="0"/>
          <w:numId w:val="1"/>
        </w:numPr>
        <w:jc w:val="both"/>
      </w:pPr>
      <w:r>
        <w:t>Usar la aplicación de escritorio de Microsoft Excel; Excel para la Web no ejecuta macros VBA.</w:t>
      </w:r>
    </w:p>
    <w:p w14:paraId="2120B4C4" w14:textId="0CD225EC" w:rsidR="00AC586D" w:rsidRDefault="006C37A6" w:rsidP="00A2167E">
      <w:pPr>
        <w:pStyle w:val="Prrafodelista"/>
        <w:numPr>
          <w:ilvl w:val="0"/>
          <w:numId w:val="1"/>
        </w:numPr>
        <w:jc w:val="both"/>
      </w:pPr>
      <w:r>
        <w:t xml:space="preserve">Guardar </w:t>
      </w:r>
      <w:r w:rsidR="006C2495">
        <w:t>sin modificar el formato</w:t>
      </w:r>
      <w:r>
        <w:t xml:space="preserve"> </w:t>
      </w:r>
      <w:r>
        <w:rPr>
          <w:b/>
          <w:bCs/>
        </w:rPr>
        <w:t>.</w:t>
      </w:r>
      <w:proofErr w:type="spellStart"/>
      <w:r>
        <w:rPr>
          <w:b/>
          <w:bCs/>
        </w:rPr>
        <w:t>xlsm</w:t>
      </w:r>
      <w:proofErr w:type="spellEnd"/>
      <w:r>
        <w:t xml:space="preserve">, preferiblemente dentro de una carpeta de </w:t>
      </w:r>
      <w:r>
        <w:rPr>
          <w:b/>
          <w:bCs/>
        </w:rPr>
        <w:t>OneDrive</w:t>
      </w:r>
      <w:r>
        <w:t>, para mantener las macros, disponer de una copia en la nube y acceder al libro desde el navegador o el teléfono.</w:t>
      </w:r>
    </w:p>
    <w:p w14:paraId="7EC3910D" w14:textId="77777777" w:rsidR="00806CBB" w:rsidRDefault="00806CBB" w:rsidP="00A2167E">
      <w:pPr>
        <w:pStyle w:val="Prrafodelista"/>
        <w:numPr>
          <w:ilvl w:val="0"/>
          <w:numId w:val="1"/>
        </w:numPr>
        <w:jc w:val="both"/>
      </w:pPr>
      <w:proofErr w:type="gramStart"/>
      <w:r>
        <w:t>Confirmar</w:t>
      </w:r>
      <w:proofErr w:type="gramEnd"/>
      <w:r>
        <w:t xml:space="preserve"> que el archivo proviene de una fuente confiable.</w:t>
      </w:r>
    </w:p>
    <w:p w14:paraId="2FA0955D" w14:textId="77777777" w:rsidR="00806CBB" w:rsidRDefault="00806CBB" w:rsidP="00A2167E">
      <w:pPr>
        <w:pStyle w:val="Prrafodelista"/>
        <w:numPr>
          <w:ilvl w:val="0"/>
          <w:numId w:val="1"/>
        </w:numPr>
        <w:jc w:val="both"/>
      </w:pPr>
      <w:r>
        <w:t>Contar con acceso a los orígenes de datos que utilicen las consultas, si corresponde.</w:t>
      </w:r>
    </w:p>
    <w:p w14:paraId="2C33BAD4" w14:textId="77777777" w:rsidR="00806CBB" w:rsidRDefault="00806CBB" w:rsidP="00A2167E">
      <w:pPr>
        <w:pStyle w:val="Ttulo1"/>
        <w:jc w:val="both"/>
        <w:rPr>
          <w:rFonts w:asciiTheme="minorHAnsi" w:hAnsiTheme="minorHAnsi" w:cstheme="minorBidi"/>
          <w:sz w:val="48"/>
          <w:szCs w:val="48"/>
        </w:rPr>
      </w:pPr>
      <w:r>
        <w:rPr>
          <w:rFonts w:asciiTheme="minorHAnsi" w:hAnsiTheme="minorHAnsi" w:cstheme="minorBidi"/>
        </w:rPr>
        <w:t>2. Configuración inicial</w:t>
      </w:r>
    </w:p>
    <w:p w14:paraId="1BDA35D2" w14:textId="77777777" w:rsidR="00806CBB" w:rsidRDefault="00806CBB" w:rsidP="00A2167E">
      <w:pPr>
        <w:pStyle w:val="Prrafodelista"/>
        <w:numPr>
          <w:ilvl w:val="0"/>
          <w:numId w:val="2"/>
        </w:numPr>
        <w:jc w:val="both"/>
      </w:pPr>
      <w:r w:rsidRPr="00806CBB">
        <w:rPr>
          <w:b/>
          <w:bCs/>
        </w:rPr>
        <w:t>Abra el archivo</w:t>
      </w:r>
      <w:r>
        <w:t xml:space="preserve"> en la aplicación de escritorio de Excel.</w:t>
      </w:r>
    </w:p>
    <w:p w14:paraId="1D4F87E4" w14:textId="77777777" w:rsidR="00806CBB" w:rsidRDefault="00806CBB" w:rsidP="00A2167E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Habilite las macros.</w:t>
      </w:r>
      <w:r>
        <w:t xml:space="preserve"> Si aparece una barra de advertencia de seguridad, seleccione </w:t>
      </w:r>
      <w:r>
        <w:rPr>
          <w:b/>
          <w:bCs/>
        </w:rPr>
        <w:t>Habilitar contenido</w:t>
      </w:r>
      <w:r>
        <w:t xml:space="preserve"> y confirme que desea confiar en el documento. Consulte la </w:t>
      </w:r>
      <w:hyperlink r:id="rId8" w:history="1">
        <w:r>
          <w:rPr>
            <w:rStyle w:val="Hipervnculo"/>
            <w:sz w:val="24"/>
            <w:szCs w:val="24"/>
          </w:rPr>
          <w:t>guía oficial de Microsoft</w:t>
        </w:r>
      </w:hyperlink>
      <w:r>
        <w:t>.</w:t>
      </w:r>
    </w:p>
    <w:p w14:paraId="0F1CFE10" w14:textId="77777777" w:rsidR="00806CBB" w:rsidRDefault="00806CBB" w:rsidP="00A2167E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Habilite las consultas y conexiones.</w:t>
      </w:r>
      <w:r>
        <w:t xml:space="preserve"> Si Excel muestra una advertencia sobre conexiones de datos externas, seleccione la opción para habilitar el contenido o las conexiones. Hágalo solo si reconoce y confía en los orígenes de datos.</w:t>
      </w:r>
    </w:p>
    <w:p w14:paraId="664B632F" w14:textId="77777777" w:rsidR="00806CBB" w:rsidRDefault="00806CBB" w:rsidP="00A2167E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Cierre completamente el archivo</w:t>
      </w:r>
      <w:r>
        <w:t xml:space="preserve"> después de habilitar las macros y las conexiones.</w:t>
      </w:r>
    </w:p>
    <w:p w14:paraId="7528E4D4" w14:textId="77777777" w:rsidR="00806CBB" w:rsidRDefault="00806CBB" w:rsidP="00A2167E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Vuelva a abrir el archivo.</w:t>
      </w:r>
      <w:r>
        <w:t xml:space="preserve"> Este paso es obligatorio para que el planificador inicie correctamente su proceso de configuración.</w:t>
      </w:r>
    </w:p>
    <w:p w14:paraId="12EF8E82" w14:textId="77777777" w:rsidR="009D5436" w:rsidRDefault="009D5436" w:rsidP="00A2167E">
      <w:pPr>
        <w:pStyle w:val="Ttulo1"/>
        <w:jc w:val="both"/>
        <w:rPr>
          <w:rFonts w:cstheme="minorBidi"/>
        </w:rPr>
      </w:pPr>
      <w:r>
        <w:rPr>
          <w:rFonts w:cstheme="minorBidi"/>
        </w:rPr>
        <w:t>3. Configuración del perfil</w:t>
      </w:r>
    </w:p>
    <w:p w14:paraId="28C03069" w14:textId="77777777" w:rsidR="009D5436" w:rsidRDefault="009D5436" w:rsidP="00A2167E">
      <w:pPr>
        <w:jc w:val="both"/>
      </w:pPr>
      <w:r>
        <w:t xml:space="preserve">Una vez habilitadas las macros, las consultas y las conexiones, cierre completamente el archivo y vuelva a abrirlo. Al abrirlo de nuevo, aparecerá una ventana de configuración inicial en la que deberá ingresar un </w:t>
      </w:r>
      <w:r>
        <w:rPr>
          <w:b/>
          <w:bCs/>
        </w:rPr>
        <w:t>nombre</w:t>
      </w:r>
      <w:r>
        <w:t xml:space="preserve"> y seleccionar el </w:t>
      </w:r>
      <w:r>
        <w:rPr>
          <w:b/>
          <w:bCs/>
        </w:rPr>
        <w:t>modo de uso</w:t>
      </w:r>
      <w:r>
        <w:t>. Esta información se utilizará para personalizar la presentación de los datos y reportes del planificador.</w:t>
      </w:r>
    </w:p>
    <w:p w14:paraId="2CC23C31" w14:textId="77777777" w:rsidR="009D5436" w:rsidRDefault="009D5436" w:rsidP="00A2167E">
      <w:pPr>
        <w:pStyle w:val="Prrafodelista"/>
        <w:numPr>
          <w:ilvl w:val="0"/>
          <w:numId w:val="5"/>
        </w:numPr>
        <w:jc w:val="both"/>
      </w:pPr>
      <w:r w:rsidRPr="009D5436">
        <w:rPr>
          <w:b/>
          <w:bCs/>
        </w:rPr>
        <w:t>Personal:</w:t>
      </w:r>
      <w:r>
        <w:t xml:space="preserve"> utilice este modo para administrar sus finanzas personales. Los reportes presentarán la información clasificada en </w:t>
      </w:r>
      <w:r w:rsidRPr="009D5436">
        <w:rPr>
          <w:b/>
          <w:bCs/>
        </w:rPr>
        <w:t>ingresos</w:t>
      </w:r>
      <w:r>
        <w:t xml:space="preserve"> y </w:t>
      </w:r>
      <w:r w:rsidRPr="009D5436">
        <w:rPr>
          <w:b/>
          <w:bCs/>
        </w:rPr>
        <w:t>egresos</w:t>
      </w:r>
      <w:r>
        <w:t>.</w:t>
      </w:r>
    </w:p>
    <w:p w14:paraId="328BF40D" w14:textId="77777777" w:rsidR="009D5436" w:rsidRDefault="009D5436" w:rsidP="00A2167E">
      <w:pPr>
        <w:pStyle w:val="Prrafodelista"/>
        <w:numPr>
          <w:ilvl w:val="0"/>
          <w:numId w:val="5"/>
        </w:numPr>
        <w:jc w:val="both"/>
      </w:pPr>
      <w:r>
        <w:rPr>
          <w:b/>
          <w:bCs/>
        </w:rPr>
        <w:t>Empresa:</w:t>
      </w:r>
      <w:r>
        <w:t xml:space="preserve"> utilice este modo para llevar el control financiero de una empresa o negocio. Los reportes presentarán la información clasificada en </w:t>
      </w:r>
      <w:r>
        <w:rPr>
          <w:b/>
          <w:bCs/>
        </w:rPr>
        <w:t>ingresos</w:t>
      </w:r>
      <w:r>
        <w:t xml:space="preserve">, </w:t>
      </w:r>
      <w:r>
        <w:rPr>
          <w:b/>
          <w:bCs/>
        </w:rPr>
        <w:t>costos</w:t>
      </w:r>
      <w:r>
        <w:t xml:space="preserve"> y </w:t>
      </w:r>
      <w:r>
        <w:rPr>
          <w:b/>
          <w:bCs/>
        </w:rPr>
        <w:t>gastos</w:t>
      </w:r>
      <w:r>
        <w:t>.</w:t>
      </w:r>
    </w:p>
    <w:p w14:paraId="05844B67" w14:textId="77777777" w:rsidR="009D5436" w:rsidRDefault="009D5436" w:rsidP="00A2167E">
      <w:pPr>
        <w:jc w:val="both"/>
      </w:pPr>
      <w:r>
        <w:rPr>
          <w:b/>
          <w:bCs/>
        </w:rPr>
        <w:t>Recomendación:</w:t>
      </w:r>
      <w:r>
        <w:t xml:space="preserve"> seleccione el modo que corresponda al uso que dará al planificador, ya que esta elección determina la forma en que se organizará y presentará la información en los reportes.</w:t>
      </w:r>
    </w:p>
    <w:p w14:paraId="64AD3182" w14:textId="57833E53" w:rsidR="00AC586D" w:rsidRDefault="000E3436" w:rsidP="00A2167E">
      <w:pPr>
        <w:pStyle w:val="Ttulo1"/>
        <w:jc w:val="both"/>
      </w:pPr>
      <w:r>
        <w:rPr>
          <w:rFonts w:cstheme="minorBidi"/>
        </w:rPr>
        <w:t>4. Contenido del archivo</w:t>
      </w:r>
    </w:p>
    <w:p w14:paraId="25467B60" w14:textId="77777777" w:rsidR="000E3436" w:rsidRDefault="000E3436" w:rsidP="00A2167E">
      <w:pPr>
        <w:jc w:val="both"/>
      </w:pPr>
      <w:r>
        <w:t>El planificador está compuesto por seis hojas. Cada una cumple una función específica para la elaboración del presupuesto, el registro de movimientos, el seguimiento de la ejecución y el almacenamiento de la información.</w:t>
      </w:r>
    </w:p>
    <w:p w14:paraId="373E35C9" w14:textId="77777777" w:rsidR="00664518" w:rsidRDefault="00664518" w:rsidP="00A2167E">
      <w:pPr>
        <w:jc w:val="both"/>
      </w:pP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211"/>
        <w:gridCol w:w="8139"/>
      </w:tblGrid>
      <w:tr w:rsidR="000E3436" w14:paraId="0965C06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17C79" w14:textId="77777777" w:rsidR="000E3436" w:rsidRDefault="000E3436" w:rsidP="00A2167E">
            <w:pPr>
              <w:spacing w:after="160"/>
              <w:jc w:val="both"/>
            </w:pPr>
            <w:r>
              <w:lastRenderedPageBreak/>
              <w:t>Hoja</w:t>
            </w:r>
          </w:p>
        </w:tc>
        <w:tc>
          <w:tcPr>
            <w:tcW w:w="0" w:type="auto"/>
            <w:hideMark/>
          </w:tcPr>
          <w:p w14:paraId="40013547" w14:textId="77777777" w:rsidR="000E3436" w:rsidRDefault="000E3436" w:rsidP="00A2167E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Función</w:t>
            </w:r>
          </w:p>
        </w:tc>
      </w:tr>
      <w:tr w:rsidR="000E3436" w14:paraId="08C609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41B6C" w14:textId="77777777" w:rsidR="000E3436" w:rsidRDefault="000E3436" w:rsidP="00A2167E">
            <w:pPr>
              <w:spacing w:after="160"/>
              <w:jc w:val="both"/>
            </w:pPr>
            <w:r>
              <w:t>Proyectar</w:t>
            </w:r>
          </w:p>
        </w:tc>
        <w:tc>
          <w:tcPr>
            <w:tcW w:w="0" w:type="auto"/>
            <w:hideMark/>
          </w:tcPr>
          <w:p w14:paraId="0FECC173" w14:textId="77777777" w:rsidR="000E3436" w:rsidRDefault="000E3436" w:rsidP="00A2167E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utiliza para elaborar y registrar los presupuestos.</w:t>
            </w:r>
          </w:p>
        </w:tc>
      </w:tr>
      <w:tr w:rsidR="000E3436" w14:paraId="6DC249C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C4FD0" w14:textId="77777777" w:rsidR="000E3436" w:rsidRDefault="000E3436" w:rsidP="00A2167E">
            <w:pPr>
              <w:spacing w:after="160"/>
              <w:jc w:val="both"/>
            </w:pPr>
            <w:r>
              <w:t>Diario</w:t>
            </w:r>
          </w:p>
        </w:tc>
        <w:tc>
          <w:tcPr>
            <w:tcW w:w="0" w:type="auto"/>
            <w:hideMark/>
          </w:tcPr>
          <w:p w14:paraId="463EAEBC" w14:textId="77777777" w:rsidR="000E3436" w:rsidRDefault="000E3436" w:rsidP="00A2167E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utiliza para registrar los desembolsos realizados.</w:t>
            </w:r>
          </w:p>
        </w:tc>
      </w:tr>
      <w:tr w:rsidR="000E3436" w14:paraId="470DC5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504D9" w14:textId="77777777" w:rsidR="000E3436" w:rsidRDefault="000E3436" w:rsidP="00A2167E">
            <w:pPr>
              <w:spacing w:after="160"/>
              <w:jc w:val="both"/>
            </w:pPr>
            <w:r>
              <w:t>Ejecución</w:t>
            </w:r>
          </w:p>
        </w:tc>
        <w:tc>
          <w:tcPr>
            <w:tcW w:w="0" w:type="auto"/>
            <w:hideMark/>
          </w:tcPr>
          <w:p w14:paraId="5CE7E374" w14:textId="77777777" w:rsidR="000E3436" w:rsidRDefault="000E3436" w:rsidP="00A2167E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el panel de control que muestra el consumo y la ejecución de los egresos, costos y gastos, de acuerdo con el modo seleccionado durante la configuración inicial.</w:t>
            </w:r>
          </w:p>
        </w:tc>
      </w:tr>
      <w:tr w:rsidR="000E3436" w14:paraId="5796F3C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2996D" w14:textId="77777777" w:rsidR="000E3436" w:rsidRDefault="000E3436" w:rsidP="00A2167E">
            <w:pPr>
              <w:spacing w:after="160"/>
              <w:jc w:val="both"/>
            </w:pPr>
            <w:r>
              <w:t>BD</w:t>
            </w:r>
          </w:p>
        </w:tc>
        <w:tc>
          <w:tcPr>
            <w:tcW w:w="0" w:type="auto"/>
            <w:hideMark/>
          </w:tcPr>
          <w:p w14:paraId="59D4E661" w14:textId="77777777" w:rsidR="000E3436" w:rsidRDefault="000E3436" w:rsidP="00A2167E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Almacena los datos de los presupuestos registrados en la hoja Proyectar.</w:t>
            </w:r>
          </w:p>
        </w:tc>
      </w:tr>
      <w:tr w:rsidR="000E3436" w14:paraId="12AED8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2D948" w14:textId="77777777" w:rsidR="000E3436" w:rsidRDefault="000E3436" w:rsidP="00A2167E">
            <w:pPr>
              <w:spacing w:after="160"/>
              <w:jc w:val="both"/>
            </w:pPr>
            <w:proofErr w:type="spellStart"/>
            <w:r>
              <w:t>BD_Diario</w:t>
            </w:r>
            <w:proofErr w:type="spellEnd"/>
          </w:p>
        </w:tc>
        <w:tc>
          <w:tcPr>
            <w:tcW w:w="0" w:type="auto"/>
            <w:hideMark/>
          </w:tcPr>
          <w:p w14:paraId="4F267DA4" w14:textId="77777777" w:rsidR="000E3436" w:rsidRDefault="000E3436" w:rsidP="00A2167E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Almacena los datos de los desembolsos registrados en la hoja Diario.</w:t>
            </w:r>
          </w:p>
        </w:tc>
      </w:tr>
      <w:tr w:rsidR="000E3436" w14:paraId="5BBFD8C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C754F" w14:textId="77777777" w:rsidR="000E3436" w:rsidRDefault="000E3436" w:rsidP="00A2167E">
            <w:pPr>
              <w:spacing w:after="160"/>
              <w:jc w:val="both"/>
            </w:pPr>
            <w:r>
              <w:t>Auxiliar</w:t>
            </w:r>
          </w:p>
        </w:tc>
        <w:tc>
          <w:tcPr>
            <w:tcW w:w="0" w:type="auto"/>
            <w:hideMark/>
          </w:tcPr>
          <w:p w14:paraId="6B1D3D26" w14:textId="77777777" w:rsidR="000E3436" w:rsidRDefault="000E3436" w:rsidP="00A2167E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Contiene las tablas de parametrización utilizadas para el funcionamiento del planificador.</w:t>
            </w:r>
          </w:p>
        </w:tc>
      </w:tr>
    </w:tbl>
    <w:p w14:paraId="1D23F752" w14:textId="77777777" w:rsidR="000E3436" w:rsidRDefault="000E3436" w:rsidP="00A2167E">
      <w:pPr>
        <w:jc w:val="both"/>
      </w:pPr>
    </w:p>
    <w:p w14:paraId="34D01475" w14:textId="6C5339D7" w:rsidR="00AC586D" w:rsidRDefault="00000000" w:rsidP="00A2167E">
      <w:pPr>
        <w:jc w:val="both"/>
        <w:divId w:val="90778818"/>
      </w:pPr>
      <w:r>
        <w:rPr>
          <w:b/>
          <w:bCs/>
        </w:rPr>
        <w:t>Importante:</w:t>
      </w:r>
      <w:r>
        <w:t xml:space="preserve"> las hojas </w:t>
      </w:r>
      <w:r>
        <w:rPr>
          <w:b/>
          <w:bCs/>
        </w:rPr>
        <w:t>BD</w:t>
      </w:r>
      <w:r>
        <w:t xml:space="preserve"> y </w:t>
      </w:r>
      <w:proofErr w:type="spellStart"/>
      <w:r>
        <w:rPr>
          <w:b/>
          <w:bCs/>
        </w:rPr>
        <w:t>BD_Diario</w:t>
      </w:r>
      <w:proofErr w:type="spellEnd"/>
      <w:r>
        <w:t xml:space="preserve"> funcionan como bases de datos internas</w:t>
      </w:r>
      <w:r w:rsidR="00623221">
        <w:t>. En la aplicación de escritorio, no las modifique</w:t>
      </w:r>
      <w:r>
        <w:t xml:space="preserve"> manualmente</w:t>
      </w:r>
      <w:r w:rsidR="00623221">
        <w:t>: use las hojas Proyectar y Diario. Solo realice registros directos en estas bases cuando utilice el navegador o el teléfono, siguiendo las instrucciones de este manual y sin alterar encabezados</w:t>
      </w:r>
      <w:r>
        <w:t xml:space="preserve">, fórmulas </w:t>
      </w:r>
      <w:r w:rsidR="00623221">
        <w:t xml:space="preserve">ni la estructura de las </w:t>
      </w:r>
      <w:r>
        <w:t xml:space="preserve">tablas. La hoja </w:t>
      </w:r>
      <w:r>
        <w:rPr>
          <w:b/>
          <w:bCs/>
        </w:rPr>
        <w:t>Auxiliar</w:t>
      </w:r>
      <w:r>
        <w:t xml:space="preserve"> sí puede editarse para administrar las listas desplegables</w:t>
      </w:r>
      <w:r w:rsidR="00623221">
        <w:t>.</w:t>
      </w:r>
      <w:r>
        <w:t xml:space="preserve"> No cambie los nombres de las hojas</w:t>
      </w:r>
      <w:r w:rsidR="00623221">
        <w:t>.</w:t>
      </w:r>
    </w:p>
    <w:p w14:paraId="76D5ADBB" w14:textId="77777777" w:rsidR="008230AD" w:rsidRDefault="008230AD" w:rsidP="008230AD">
      <w:pPr>
        <w:pStyle w:val="Ttulo2"/>
        <w:jc w:val="both"/>
        <w:divId w:val="90778818"/>
        <w:rPr>
          <w:rFonts w:cstheme="minorBidi"/>
        </w:rPr>
      </w:pPr>
      <w:r>
        <w:rPr>
          <w:rFonts w:cstheme="minorBidi"/>
        </w:rPr>
        <w:t>4.1 Eliminar los datos de muestra</w:t>
      </w:r>
    </w:p>
    <w:p w14:paraId="5C5A6928" w14:textId="77777777" w:rsidR="008230AD" w:rsidRDefault="008230AD" w:rsidP="008230AD">
      <w:pPr>
        <w:jc w:val="both"/>
        <w:divId w:val="90778818"/>
      </w:pPr>
      <w:r>
        <w:t xml:space="preserve">El archivo incluye registros previos en las hojas </w:t>
      </w:r>
      <w:r>
        <w:rPr>
          <w:b/>
          <w:bCs/>
        </w:rPr>
        <w:t>BD</w:t>
      </w:r>
      <w:r>
        <w:t xml:space="preserve"> y </w:t>
      </w:r>
      <w:proofErr w:type="spellStart"/>
      <w:r>
        <w:rPr>
          <w:b/>
          <w:bCs/>
        </w:rPr>
        <w:t>BD_Diario</w:t>
      </w:r>
      <w:proofErr w:type="spellEnd"/>
      <w:r>
        <w:t xml:space="preserve"> únicamente como datos de muestra. Antes de comenzar a usar el planificador, se recomienda eliminar estos registros para iniciar con las tablas limpias. En cada hoja, sitúese en la celda </w:t>
      </w:r>
      <w:r>
        <w:rPr>
          <w:b/>
          <w:bCs/>
        </w:rPr>
        <w:t>A2</w:t>
      </w:r>
      <w:r>
        <w:t xml:space="preserve">, presione </w:t>
      </w:r>
      <w:proofErr w:type="spellStart"/>
      <w:r>
        <w:rPr>
          <w:b/>
          <w:bCs/>
        </w:rPr>
        <w:t>Ctrl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Mayús</w:t>
      </w:r>
      <w:proofErr w:type="spellEnd"/>
      <w:r>
        <w:rPr>
          <w:b/>
          <w:bCs/>
        </w:rPr>
        <w:t xml:space="preserve"> + Fin</w:t>
      </w:r>
      <w:r>
        <w:t xml:space="preserve"> para seleccionar el rango hasta la última celda utilizada y, a continuación, presione </w:t>
      </w:r>
      <w:proofErr w:type="spellStart"/>
      <w:r>
        <w:rPr>
          <w:b/>
          <w:bCs/>
        </w:rPr>
        <w:t>Supr</w:t>
      </w:r>
      <w:proofErr w:type="spellEnd"/>
      <w:r>
        <w:t xml:space="preserve"> para borrar el contenido. Si desea quitar también formatos u otros elementos del rango seleccionado, use </w:t>
      </w:r>
      <w:r>
        <w:rPr>
          <w:b/>
          <w:bCs/>
        </w:rPr>
        <w:t>Inicio &gt; Borrar &gt; Borrar todo</w:t>
      </w:r>
      <w:r>
        <w:t>. No seleccione la fila de encabezados ni elimine la tabla, sus fórmulas o su estructura.</w:t>
      </w:r>
    </w:p>
    <w:p w14:paraId="72C1F76C" w14:textId="77777777" w:rsidR="00A974AA" w:rsidRDefault="00A974AA" w:rsidP="00A2167E">
      <w:pPr>
        <w:pStyle w:val="Ttulo1"/>
        <w:jc w:val="both"/>
        <w:divId w:val="90778818"/>
        <w:rPr>
          <w:rFonts w:cstheme="minorBidi"/>
        </w:rPr>
      </w:pPr>
      <w:r>
        <w:rPr>
          <w:rFonts w:cstheme="minorBidi"/>
        </w:rPr>
        <w:t>5. Uso de la hoja Proyectar</w:t>
      </w:r>
    </w:p>
    <w:p w14:paraId="163DE27F" w14:textId="77777777" w:rsidR="00A974AA" w:rsidRDefault="00A974AA" w:rsidP="00A2167E">
      <w:pPr>
        <w:jc w:val="both"/>
        <w:divId w:val="90778818"/>
        <w:rPr>
          <w:rFonts w:cs="Times New Roman"/>
        </w:rPr>
      </w:pPr>
      <w:r>
        <w:t xml:space="preserve">La hoja </w:t>
      </w:r>
      <w:r>
        <w:rPr>
          <w:b/>
          <w:bCs/>
        </w:rPr>
        <w:t>Proyectar</w:t>
      </w:r>
      <w:r>
        <w:t xml:space="preserve"> se utiliza para elaborar el presupuesto mediante una distribución periódica de valores durante el año.</w:t>
      </w:r>
    </w:p>
    <w:p w14:paraId="5F26EA24" w14:textId="77777777" w:rsidR="00A974AA" w:rsidRDefault="00A974AA" w:rsidP="00A2167E">
      <w:pPr>
        <w:pStyle w:val="Ttulo2"/>
        <w:jc w:val="both"/>
        <w:divId w:val="90778818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5.1 Configurar la periodicidad</w:t>
      </w:r>
    </w:p>
    <w:p w14:paraId="72F15645" w14:textId="77777777" w:rsidR="00A974AA" w:rsidRDefault="00A974AA" w:rsidP="00A2167E">
      <w:pPr>
        <w:pStyle w:val="Prrafodelista"/>
        <w:numPr>
          <w:ilvl w:val="0"/>
          <w:numId w:val="6"/>
        </w:numPr>
        <w:jc w:val="both"/>
        <w:divId w:val="90778818"/>
      </w:pPr>
      <w:r>
        <w:t xml:space="preserve">En el campo </w:t>
      </w:r>
      <w:r w:rsidRPr="00A974AA">
        <w:rPr>
          <w:b/>
          <w:bCs/>
        </w:rPr>
        <w:t>Periodicidad</w:t>
      </w:r>
      <w:r>
        <w:t xml:space="preserve">, seleccione una opción de la lista desplegable: </w:t>
      </w:r>
      <w:r w:rsidRPr="00A974AA">
        <w:rPr>
          <w:b/>
          <w:bCs/>
        </w:rPr>
        <w:t>Mensual, Bimestral, Trimestral, Cuatrimestral, Semestral</w:t>
      </w:r>
      <w:r>
        <w:t xml:space="preserve"> o </w:t>
      </w:r>
      <w:r w:rsidRPr="00A974AA">
        <w:rPr>
          <w:b/>
          <w:bCs/>
        </w:rPr>
        <w:t>Anual</w:t>
      </w:r>
      <w:r>
        <w:t>.</w:t>
      </w:r>
    </w:p>
    <w:p w14:paraId="2F878430" w14:textId="77777777" w:rsidR="00A974AA" w:rsidRDefault="00A974AA" w:rsidP="00A2167E">
      <w:pPr>
        <w:pStyle w:val="Prrafodelista"/>
        <w:numPr>
          <w:ilvl w:val="0"/>
          <w:numId w:val="6"/>
        </w:numPr>
        <w:jc w:val="both"/>
        <w:divId w:val="90778818"/>
      </w:pPr>
      <w:r>
        <w:t xml:space="preserve">Indique el </w:t>
      </w:r>
      <w:r w:rsidRPr="00A974AA">
        <w:rPr>
          <w:b/>
          <w:bCs/>
        </w:rPr>
        <w:t>año</w:t>
      </w:r>
      <w:r>
        <w:t xml:space="preserve"> al que corresponde el presupuesto.</w:t>
      </w:r>
    </w:p>
    <w:p w14:paraId="7CE6E74C" w14:textId="77777777" w:rsidR="00A974AA" w:rsidRDefault="00A974AA" w:rsidP="00A2167E">
      <w:pPr>
        <w:pStyle w:val="Prrafodelista"/>
        <w:numPr>
          <w:ilvl w:val="0"/>
          <w:numId w:val="6"/>
        </w:numPr>
        <w:jc w:val="both"/>
        <w:divId w:val="90778818"/>
      </w:pPr>
      <w:r>
        <w:t xml:space="preserve">En el campo </w:t>
      </w:r>
      <w:r w:rsidRPr="00A974AA">
        <w:rPr>
          <w:b/>
          <w:bCs/>
        </w:rPr>
        <w:t>Secuencia</w:t>
      </w:r>
      <w:r>
        <w:t>, seleccione el grupo de meses en el que se aplicará la distribución. Las opciones disponibles dependen de la periodicidad elegida.</w:t>
      </w:r>
    </w:p>
    <w:p w14:paraId="414441D9" w14:textId="77777777" w:rsidR="00A974AA" w:rsidRDefault="00A974AA" w:rsidP="00A2167E">
      <w:pPr>
        <w:jc w:val="both"/>
        <w:divId w:val="90778818"/>
        <w:rPr>
          <w:rFonts w:ascii="Aptos" w:hAnsi="Aptos" w:cs="Times New Roman"/>
        </w:rPr>
      </w:pPr>
      <w:r>
        <w:rPr>
          <w:b/>
          <w:bCs/>
        </w:rPr>
        <w:t>Ejemplo:</w:t>
      </w:r>
      <w:r>
        <w:t xml:space="preserve"> si selecciona la periodicidad </w:t>
      </w:r>
      <w:r>
        <w:rPr>
          <w:b/>
          <w:bCs/>
        </w:rPr>
        <w:t>Bimestral</w:t>
      </w:r>
      <w:r>
        <w:t xml:space="preserve">, la secuencia </w:t>
      </w:r>
      <w:r>
        <w:rPr>
          <w:b/>
          <w:bCs/>
        </w:rPr>
        <w:t>1</w:t>
      </w:r>
      <w:r>
        <w:t xml:space="preserve"> distribuye el valor en los meses impares —enero, marzo, mayo, julio, septiembre y noviembre—, mientras que la secuencia </w:t>
      </w:r>
      <w:r>
        <w:rPr>
          <w:b/>
          <w:bCs/>
        </w:rPr>
        <w:t>2</w:t>
      </w:r>
      <w:r>
        <w:t xml:space="preserve"> lo distribuye en los meses pares —febrero, abril, junio, agosto, octubre y diciembre—.</w:t>
      </w:r>
    </w:p>
    <w:p w14:paraId="19CE6B7E" w14:textId="77777777" w:rsidR="005F414D" w:rsidRDefault="005F414D" w:rsidP="00A2167E">
      <w:pPr>
        <w:pStyle w:val="Ttulo2"/>
        <w:jc w:val="both"/>
        <w:divId w:val="108669262"/>
        <w:rPr>
          <w:rFonts w:cstheme="minorBidi"/>
        </w:rPr>
      </w:pPr>
      <w:r>
        <w:rPr>
          <w:rFonts w:cstheme="minorBidi"/>
        </w:rPr>
        <w:lastRenderedPageBreak/>
        <w:t>5.2 Calculadora de valor total</w:t>
      </w:r>
    </w:p>
    <w:p w14:paraId="1EFE912D" w14:textId="77777777" w:rsidR="005F414D" w:rsidRDefault="005F414D" w:rsidP="00A2167E">
      <w:pPr>
        <w:jc w:val="both"/>
        <w:divId w:val="108669262"/>
        <w:rPr>
          <w:rFonts w:cs="Times New Roman"/>
        </w:rPr>
      </w:pPr>
      <w:r>
        <w:t xml:space="preserve">En la celda </w:t>
      </w:r>
      <w:r>
        <w:rPr>
          <w:b/>
          <w:bCs/>
        </w:rPr>
        <w:t>N4</w:t>
      </w:r>
      <w:r>
        <w:t xml:space="preserve"> se encuentra una calculadora vinculada con la periodicidad seleccionada. Esta herramienta permite conocer el valor total de la proyección antes de registrar el presupuesto.</w:t>
      </w:r>
    </w:p>
    <w:p w14:paraId="27141B01" w14:textId="77777777" w:rsidR="005F414D" w:rsidRDefault="005F414D" w:rsidP="00A2167E">
      <w:pPr>
        <w:pStyle w:val="Prrafodelista"/>
        <w:numPr>
          <w:ilvl w:val="0"/>
          <w:numId w:val="8"/>
        </w:numPr>
        <w:jc w:val="both"/>
        <w:divId w:val="108669262"/>
      </w:pPr>
      <w:r>
        <w:t>Seleccione la periodicidad correspondiente.</w:t>
      </w:r>
    </w:p>
    <w:p w14:paraId="495CBCEB" w14:textId="77777777" w:rsidR="005F414D" w:rsidRDefault="005F414D" w:rsidP="00A2167E">
      <w:pPr>
        <w:pStyle w:val="Prrafodelista"/>
        <w:numPr>
          <w:ilvl w:val="0"/>
          <w:numId w:val="8"/>
        </w:numPr>
        <w:jc w:val="both"/>
        <w:divId w:val="108669262"/>
      </w:pPr>
      <w:r>
        <w:t>Ingrese en la calculadora el valor que se pagará o recibirá en cada periodo.</w:t>
      </w:r>
    </w:p>
    <w:p w14:paraId="05C86F1F" w14:textId="77777777" w:rsidR="005F414D" w:rsidRDefault="005F414D" w:rsidP="00A2167E">
      <w:pPr>
        <w:pStyle w:val="Prrafodelista"/>
        <w:numPr>
          <w:ilvl w:val="0"/>
          <w:numId w:val="8"/>
        </w:numPr>
        <w:jc w:val="both"/>
        <w:divId w:val="108669262"/>
      </w:pPr>
      <w:r>
        <w:t xml:space="preserve">Consulte el </w:t>
      </w:r>
      <w:r>
        <w:rPr>
          <w:b/>
          <w:bCs/>
        </w:rPr>
        <w:t>Valor total</w:t>
      </w:r>
      <w:r>
        <w:t>, calculado automáticamente según la cantidad de periodos del año.</w:t>
      </w:r>
    </w:p>
    <w:p w14:paraId="755BB361" w14:textId="77777777" w:rsidR="005F414D" w:rsidRDefault="005F414D" w:rsidP="00A2167E">
      <w:pPr>
        <w:pStyle w:val="Prrafodelista"/>
        <w:numPr>
          <w:ilvl w:val="0"/>
          <w:numId w:val="8"/>
        </w:numPr>
        <w:jc w:val="both"/>
        <w:divId w:val="108669262"/>
      </w:pPr>
      <w:r>
        <w:t xml:space="preserve">Utilice el resultado como referencia para completar el campo </w:t>
      </w:r>
      <w:r>
        <w:rPr>
          <w:b/>
          <w:bCs/>
        </w:rPr>
        <w:t>Monto</w:t>
      </w:r>
      <w:r>
        <w:t xml:space="preserve"> cuando sea necesario.</w:t>
      </w:r>
    </w:p>
    <w:p w14:paraId="59FD7624" w14:textId="77777777" w:rsidR="005F414D" w:rsidRDefault="005F414D" w:rsidP="00A2167E">
      <w:pPr>
        <w:jc w:val="both"/>
        <w:divId w:val="108669262"/>
        <w:rPr>
          <w:rFonts w:ascii="Aptos" w:hAnsi="Aptos" w:cs="Times New Roman"/>
        </w:rPr>
      </w:pPr>
      <w:r>
        <w:rPr>
          <w:b/>
          <w:bCs/>
        </w:rPr>
        <w:t>Ejemplo:</w:t>
      </w:r>
      <w:r>
        <w:t xml:space="preserve"> si selecciona una periodicidad </w:t>
      </w:r>
      <w:r>
        <w:rPr>
          <w:b/>
          <w:bCs/>
        </w:rPr>
        <w:t>Bimestral</w:t>
      </w:r>
      <w:r>
        <w:t xml:space="preserve"> e ingresa un monto de </w:t>
      </w:r>
      <w:r>
        <w:rPr>
          <w:b/>
          <w:bCs/>
        </w:rPr>
        <w:t>$200.000</w:t>
      </w:r>
      <w:r>
        <w:t xml:space="preserve">, la calculadora considerará seis periodos durante el año y mostrará un valor total de </w:t>
      </w:r>
      <w:r>
        <w:rPr>
          <w:b/>
          <w:bCs/>
        </w:rPr>
        <w:t>$1.200.000</w:t>
      </w:r>
      <w:r>
        <w:t>.</w:t>
      </w:r>
    </w:p>
    <w:p w14:paraId="6BAA1E1D" w14:textId="77777777" w:rsidR="005F414D" w:rsidRDefault="005F414D" w:rsidP="00A2167E">
      <w:pPr>
        <w:jc w:val="both"/>
        <w:divId w:val="108669262"/>
      </w:pPr>
      <w:r>
        <w:t>Esta herramienta facilita la distribución y permite comprobar el valor anual antes de guardar el registro.</w:t>
      </w:r>
    </w:p>
    <w:p w14:paraId="00C9817A" w14:textId="77777777" w:rsidR="00A12C83" w:rsidRDefault="00A12C83" w:rsidP="00A2167E">
      <w:pPr>
        <w:pStyle w:val="Ttulo2"/>
        <w:jc w:val="both"/>
        <w:divId w:val="193929590"/>
        <w:rPr>
          <w:rFonts w:cstheme="minorBidi"/>
        </w:rPr>
      </w:pPr>
      <w:r>
        <w:rPr>
          <w:rFonts w:cstheme="minorBidi"/>
        </w:rPr>
        <w:t>5.3 Distribución manual</w:t>
      </w:r>
    </w:p>
    <w:p w14:paraId="4D78D426" w14:textId="77777777" w:rsidR="00A12C83" w:rsidRDefault="00A12C83" w:rsidP="00A2167E">
      <w:pPr>
        <w:jc w:val="both"/>
        <w:divId w:val="193929590"/>
        <w:rPr>
          <w:rFonts w:cs="Times New Roman"/>
        </w:rPr>
      </w:pPr>
      <w:r>
        <w:t>La distribución manual está diseñada para registrar valores que no siguen una periodicidad fija.</w:t>
      </w:r>
    </w:p>
    <w:p w14:paraId="2F6FA3CD" w14:textId="77777777" w:rsidR="00A12C83" w:rsidRDefault="00A12C83" w:rsidP="00A2167E">
      <w:pPr>
        <w:pStyle w:val="Prrafodelista"/>
        <w:numPr>
          <w:ilvl w:val="0"/>
          <w:numId w:val="9"/>
        </w:numPr>
        <w:jc w:val="both"/>
        <w:divId w:val="193929590"/>
      </w:pPr>
      <w:r>
        <w:t xml:space="preserve">En la celda </w:t>
      </w:r>
      <w:r w:rsidRPr="00A12C83">
        <w:rPr>
          <w:b/>
          <w:bCs/>
        </w:rPr>
        <w:t>E6</w:t>
      </w:r>
      <w:r>
        <w:t xml:space="preserve">, desactive la casilla </w:t>
      </w:r>
      <w:r w:rsidRPr="00A12C83">
        <w:rPr>
          <w:b/>
          <w:bCs/>
        </w:rPr>
        <w:t>Distribución automática</w:t>
      </w:r>
      <w:r>
        <w:t>.</w:t>
      </w:r>
    </w:p>
    <w:p w14:paraId="68EBC749" w14:textId="77777777" w:rsidR="00A12C83" w:rsidRDefault="00A12C83" w:rsidP="00A2167E">
      <w:pPr>
        <w:pStyle w:val="Prrafodelista"/>
        <w:numPr>
          <w:ilvl w:val="0"/>
          <w:numId w:val="9"/>
        </w:numPr>
        <w:jc w:val="both"/>
        <w:divId w:val="193929590"/>
      </w:pPr>
      <w:r>
        <w:t xml:space="preserve">Al desactivarla, se habilitarán las opciones de selección de las columnas </w:t>
      </w:r>
      <w:r>
        <w:rPr>
          <w:b/>
          <w:bCs/>
        </w:rPr>
        <w:t>E</w:t>
      </w:r>
      <w:r>
        <w:t xml:space="preserve"> y </w:t>
      </w:r>
      <w:r>
        <w:rPr>
          <w:b/>
          <w:bCs/>
        </w:rPr>
        <w:t>F</w:t>
      </w:r>
      <w:r>
        <w:t>.</w:t>
      </w:r>
    </w:p>
    <w:p w14:paraId="3849373A" w14:textId="77777777" w:rsidR="00A12C83" w:rsidRDefault="00A12C83" w:rsidP="00A2167E">
      <w:pPr>
        <w:pStyle w:val="Prrafodelista"/>
        <w:numPr>
          <w:ilvl w:val="0"/>
          <w:numId w:val="9"/>
        </w:numPr>
        <w:jc w:val="both"/>
        <w:divId w:val="193929590"/>
      </w:pPr>
      <w:r>
        <w:t>Marque las casillas correspondientes a los meses en los que desea distribuir el valor.</w:t>
      </w:r>
    </w:p>
    <w:p w14:paraId="6BD881A3" w14:textId="77777777" w:rsidR="00A12C83" w:rsidRDefault="00A12C83" w:rsidP="00A2167E">
      <w:pPr>
        <w:pStyle w:val="Prrafodelista"/>
        <w:numPr>
          <w:ilvl w:val="0"/>
          <w:numId w:val="9"/>
        </w:numPr>
        <w:jc w:val="both"/>
        <w:divId w:val="193929590"/>
      </w:pPr>
      <w:r>
        <w:t>Revise la distribución generada antes de guardar el registro.</w:t>
      </w:r>
    </w:p>
    <w:p w14:paraId="6BF234B0" w14:textId="77777777" w:rsidR="00A12C83" w:rsidRDefault="00A12C83" w:rsidP="00A2167E">
      <w:pPr>
        <w:jc w:val="both"/>
        <w:divId w:val="193929590"/>
        <w:rPr>
          <w:rFonts w:ascii="Aptos" w:hAnsi="Aptos" w:cs="Times New Roman"/>
        </w:rPr>
      </w:pPr>
      <w:r>
        <w:rPr>
          <w:b/>
          <w:bCs/>
        </w:rPr>
        <w:t>Importante:</w:t>
      </w:r>
      <w:r>
        <w:t xml:space="preserve"> este modo solo está disponible cuando la periodicidad seleccionada es </w:t>
      </w:r>
      <w:r>
        <w:rPr>
          <w:b/>
          <w:bCs/>
        </w:rPr>
        <w:t>Mensual</w:t>
      </w:r>
      <w:r>
        <w:t>.</w:t>
      </w:r>
    </w:p>
    <w:p w14:paraId="45DC221F" w14:textId="77777777" w:rsidR="00A12C83" w:rsidRDefault="00A12C83" w:rsidP="00A2167E">
      <w:pPr>
        <w:jc w:val="both"/>
        <w:divId w:val="193929590"/>
      </w:pPr>
      <w:r>
        <w:rPr>
          <w:b/>
          <w:bCs/>
        </w:rPr>
        <w:t>Presupuesto para un solo mes:</w:t>
      </w:r>
      <w:r>
        <w:t xml:space="preserve"> si desea registrar un presupuesto específico mes a mes, se recomienda seleccionar la periodicidad </w:t>
      </w:r>
      <w:r>
        <w:rPr>
          <w:b/>
          <w:bCs/>
        </w:rPr>
        <w:t>Anual</w:t>
      </w:r>
      <w:r>
        <w:t xml:space="preserve"> y elegir en </w:t>
      </w:r>
      <w:r>
        <w:rPr>
          <w:b/>
          <w:bCs/>
        </w:rPr>
        <w:t>Secuencia</w:t>
      </w:r>
      <w:r>
        <w:t xml:space="preserve"> el mes correspondiente. De esta manera, el valor se asignará únicamente al mes seleccionado.</w:t>
      </w:r>
    </w:p>
    <w:p w14:paraId="729F09C1" w14:textId="54EC3A86" w:rsidR="00AC586D" w:rsidRDefault="00000000" w:rsidP="00A2167E">
      <w:pPr>
        <w:pStyle w:val="Ttulo2"/>
        <w:jc w:val="both"/>
        <w:divId w:val="90778818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5.</w:t>
      </w:r>
      <w:r w:rsidR="008B7522">
        <w:rPr>
          <w:rFonts w:cstheme="minorBidi"/>
        </w:rPr>
        <w:t>4</w:t>
      </w:r>
      <w:r>
        <w:rPr>
          <w:rFonts w:asciiTheme="minorHAnsi" w:hAnsiTheme="minorHAnsi" w:cstheme="minorBidi"/>
        </w:rPr>
        <w:t xml:space="preserve"> Registrar la información</w:t>
      </w:r>
    </w:p>
    <w:p w14:paraId="5A462ED7" w14:textId="77777777" w:rsidR="00A974AA" w:rsidRDefault="00A974AA" w:rsidP="00A2167E">
      <w:pPr>
        <w:pStyle w:val="Prrafodelista"/>
        <w:numPr>
          <w:ilvl w:val="0"/>
          <w:numId w:val="7"/>
        </w:numPr>
        <w:jc w:val="both"/>
        <w:divId w:val="90778818"/>
      </w:pPr>
      <w:r>
        <w:t xml:space="preserve">En </w:t>
      </w:r>
      <w:r w:rsidRPr="00A974AA">
        <w:rPr>
          <w:b/>
          <w:bCs/>
        </w:rPr>
        <w:t>Concepto</w:t>
      </w:r>
      <w:r>
        <w:t xml:space="preserve">, seleccione </w:t>
      </w:r>
      <w:r w:rsidRPr="00A974AA">
        <w:rPr>
          <w:b/>
          <w:bCs/>
        </w:rPr>
        <w:t>Ingresos, Costos, Gastos</w:t>
      </w:r>
      <w:r>
        <w:t xml:space="preserve"> o </w:t>
      </w:r>
      <w:r w:rsidRPr="00A974AA">
        <w:rPr>
          <w:b/>
          <w:bCs/>
        </w:rPr>
        <w:t>Egresos</w:t>
      </w:r>
      <w:r>
        <w:t>. Las opciones mostradas pueden variar según el modo Personal o Empresa definido durante la configuración inicial.</w:t>
      </w:r>
    </w:p>
    <w:p w14:paraId="517FE684" w14:textId="77777777" w:rsidR="00A974AA" w:rsidRDefault="00A974AA" w:rsidP="00A2167E">
      <w:pPr>
        <w:pStyle w:val="Prrafodelista"/>
        <w:numPr>
          <w:ilvl w:val="0"/>
          <w:numId w:val="7"/>
        </w:numPr>
        <w:jc w:val="both"/>
        <w:divId w:val="90778818"/>
      </w:pPr>
      <w:r>
        <w:t xml:space="preserve">En </w:t>
      </w:r>
      <w:r w:rsidRPr="00A974AA">
        <w:rPr>
          <w:b/>
          <w:bCs/>
        </w:rPr>
        <w:t>Detalle</w:t>
      </w:r>
      <w:r>
        <w:t>, elija un elemento relacionado con el concepto seleccionado. Esta lista es dependiente: su contenido cambia automáticamente de acuerdo con el concepto.</w:t>
      </w:r>
    </w:p>
    <w:p w14:paraId="32BB2BD2" w14:textId="77777777" w:rsidR="00A974AA" w:rsidRDefault="00A974AA" w:rsidP="00A2167E">
      <w:pPr>
        <w:pStyle w:val="Prrafodelista"/>
        <w:numPr>
          <w:ilvl w:val="0"/>
          <w:numId w:val="7"/>
        </w:numPr>
        <w:jc w:val="both"/>
        <w:divId w:val="90778818"/>
      </w:pPr>
      <w:r>
        <w:t xml:space="preserve">En </w:t>
      </w:r>
      <w:r w:rsidRPr="00A974AA">
        <w:rPr>
          <w:b/>
          <w:bCs/>
        </w:rPr>
        <w:t>Descripción</w:t>
      </w:r>
      <w:r>
        <w:t>, escriba una referencia que permita identificar el rubro. Este campo es flexible y puede utilizarse cuando el detalle seleccionado no dispone de una descripción específica.</w:t>
      </w:r>
    </w:p>
    <w:p w14:paraId="518CF745" w14:textId="77777777" w:rsidR="00A974AA" w:rsidRDefault="00A974AA" w:rsidP="00A2167E">
      <w:pPr>
        <w:pStyle w:val="Prrafodelista"/>
        <w:numPr>
          <w:ilvl w:val="0"/>
          <w:numId w:val="7"/>
        </w:numPr>
        <w:jc w:val="both"/>
        <w:divId w:val="90778818"/>
      </w:pPr>
      <w:r>
        <w:t xml:space="preserve">En </w:t>
      </w:r>
      <w:r w:rsidRPr="00A974AA">
        <w:rPr>
          <w:b/>
          <w:bCs/>
        </w:rPr>
        <w:t>Monto</w:t>
      </w:r>
      <w:r>
        <w:t>, ingrese el valor que desea presupuestar por cada periodo.</w:t>
      </w:r>
    </w:p>
    <w:p w14:paraId="27F7060F" w14:textId="77777777" w:rsidR="00A974AA" w:rsidRDefault="00A974AA" w:rsidP="00A2167E">
      <w:pPr>
        <w:pStyle w:val="Prrafodelista"/>
        <w:numPr>
          <w:ilvl w:val="0"/>
          <w:numId w:val="7"/>
        </w:numPr>
        <w:jc w:val="both"/>
        <w:divId w:val="90778818"/>
      </w:pPr>
      <w:r>
        <w:t xml:space="preserve">Revise la distribución mensual generada y, si es correcta, seleccione </w:t>
      </w:r>
      <w:r w:rsidRPr="00A974AA">
        <w:rPr>
          <w:b/>
          <w:bCs/>
        </w:rPr>
        <w:t>Guardar Registro</w:t>
      </w:r>
      <w:r>
        <w:t>.</w:t>
      </w:r>
    </w:p>
    <w:p w14:paraId="4AB027D1" w14:textId="77777777" w:rsidR="00A974AA" w:rsidRDefault="00A974AA" w:rsidP="00A2167E">
      <w:pPr>
        <w:jc w:val="both"/>
        <w:divId w:val="90778818"/>
        <w:rPr>
          <w:rFonts w:ascii="Aptos" w:hAnsi="Aptos" w:cs="Times New Roman"/>
        </w:rPr>
      </w:pPr>
      <w:r>
        <w:rPr>
          <w:b/>
          <w:bCs/>
        </w:rPr>
        <w:t>Nota:</w:t>
      </w:r>
      <w:r>
        <w:t xml:space="preserve"> antes de guardar, confirme que la periodicidad, el año, la secuencia, el concepto, el detalle y el monto sean correctos. El planificador calculará el valor total según la cantidad de meses seleccionados.</w:t>
      </w:r>
    </w:p>
    <w:p w14:paraId="57273E24" w14:textId="77777777" w:rsidR="008B7522" w:rsidRDefault="008B7522" w:rsidP="00A2167E">
      <w:pPr>
        <w:pStyle w:val="Ttulo2"/>
        <w:jc w:val="both"/>
        <w:divId w:val="1246845031"/>
        <w:rPr>
          <w:rFonts w:cstheme="minorBidi"/>
        </w:rPr>
      </w:pPr>
      <w:r>
        <w:rPr>
          <w:rFonts w:cstheme="minorBidi"/>
        </w:rPr>
        <w:lastRenderedPageBreak/>
        <w:t>5.5 Tablas y gráficos de resumen</w:t>
      </w:r>
    </w:p>
    <w:p w14:paraId="1787C7EB" w14:textId="77777777" w:rsidR="008B7522" w:rsidRDefault="008B7522" w:rsidP="00A2167E">
      <w:pPr>
        <w:jc w:val="both"/>
        <w:divId w:val="1246845031"/>
        <w:rPr>
          <w:rFonts w:cs="Times New Roman"/>
        </w:rPr>
      </w:pPr>
      <w:r>
        <w:t xml:space="preserve">Al final de la hoja </w:t>
      </w:r>
      <w:r>
        <w:rPr>
          <w:b/>
          <w:bCs/>
        </w:rPr>
        <w:t>Proyectar</w:t>
      </w:r>
      <w:r>
        <w:t xml:space="preserve"> se encuentran tablas y gráficos que ofrecen una visión general del presupuesto registrado.</w:t>
      </w:r>
    </w:p>
    <w:p w14:paraId="4F0D37DF" w14:textId="77777777" w:rsidR="008B7522" w:rsidRDefault="008B7522" w:rsidP="00A2167E">
      <w:pPr>
        <w:jc w:val="both"/>
        <w:divId w:val="1246845031"/>
      </w:pPr>
      <w:r>
        <w:t>La tabla de resumen consolida los totales por categoría. La información presentada depende del modo seleccionado durante la configuración inicial:</w:t>
      </w:r>
    </w:p>
    <w:p w14:paraId="49253403" w14:textId="77777777" w:rsidR="008B7522" w:rsidRDefault="008B7522" w:rsidP="00A2167E">
      <w:pPr>
        <w:pStyle w:val="Prrafodelista"/>
        <w:numPr>
          <w:ilvl w:val="0"/>
          <w:numId w:val="10"/>
        </w:numPr>
        <w:jc w:val="both"/>
        <w:divId w:val="1246845031"/>
      </w:pPr>
      <w:r w:rsidRPr="008B7522">
        <w:rPr>
          <w:b/>
          <w:bCs/>
        </w:rPr>
        <w:t>Modo Personal:</w:t>
      </w:r>
      <w:r>
        <w:t xml:space="preserve"> muestra los totales de ingresos y egresos.</w:t>
      </w:r>
    </w:p>
    <w:p w14:paraId="3349344D" w14:textId="77777777" w:rsidR="008B7522" w:rsidRDefault="008B7522" w:rsidP="00A2167E">
      <w:pPr>
        <w:pStyle w:val="Prrafodelista"/>
        <w:numPr>
          <w:ilvl w:val="0"/>
          <w:numId w:val="10"/>
        </w:numPr>
        <w:jc w:val="both"/>
        <w:divId w:val="1246845031"/>
      </w:pPr>
      <w:r>
        <w:rPr>
          <w:b/>
          <w:bCs/>
        </w:rPr>
        <w:t>Modo Empresa:</w:t>
      </w:r>
      <w:r>
        <w:t xml:space="preserve"> muestra los totales de ingresos, costos y gastos.</w:t>
      </w:r>
    </w:p>
    <w:p w14:paraId="1A684651" w14:textId="77777777" w:rsidR="008B7522" w:rsidRDefault="008B7522" w:rsidP="00A2167E">
      <w:pPr>
        <w:jc w:val="both"/>
        <w:divId w:val="1246845031"/>
        <w:rPr>
          <w:rFonts w:ascii="Aptos" w:hAnsi="Aptos" w:cs="Times New Roman"/>
        </w:rPr>
      </w:pPr>
      <w:r>
        <w:t>Los gráficos representan visualmente los datos ingresados y facilitan la identificación de la distribución del presupuesto. Para que el resumen sea correcto, verifique que todos los registros se hayan guardado y que la información esté actualizada.</w:t>
      </w:r>
    </w:p>
    <w:p w14:paraId="02DA425B" w14:textId="77777777" w:rsidR="00BA7B45" w:rsidRDefault="00BA7B45" w:rsidP="00A2167E">
      <w:pPr>
        <w:pStyle w:val="Ttulo1"/>
        <w:jc w:val="both"/>
        <w:divId w:val="890656154"/>
        <w:rPr>
          <w:rFonts w:cstheme="minorBidi"/>
        </w:rPr>
      </w:pPr>
      <w:r>
        <w:rPr>
          <w:rFonts w:cstheme="minorBidi"/>
        </w:rPr>
        <w:t>6. Uso de la hoja Diario</w:t>
      </w:r>
    </w:p>
    <w:p w14:paraId="0A304E51" w14:textId="77777777" w:rsidR="00BA7B45" w:rsidRDefault="00BA7B45" w:rsidP="00A2167E">
      <w:pPr>
        <w:jc w:val="both"/>
        <w:divId w:val="890656154"/>
        <w:rPr>
          <w:rFonts w:cs="Times New Roman"/>
        </w:rPr>
      </w:pPr>
      <w:r>
        <w:t xml:space="preserve">La hoja </w:t>
      </w:r>
      <w:r>
        <w:rPr>
          <w:b/>
          <w:bCs/>
        </w:rPr>
        <w:t>Diario</w:t>
      </w:r>
      <w:r>
        <w:t xml:space="preserve"> se utiliza para registrar los desembolsos y movimientos reales realizados durante el día. Su funcionamiento es similar al de la hoja </w:t>
      </w:r>
      <w:r>
        <w:rPr>
          <w:b/>
          <w:bCs/>
        </w:rPr>
        <w:t>Proyectar</w:t>
      </w:r>
      <w:r>
        <w:t>, pero no incluye los campos de periodicidad, secuencia ni distribución, porque cada registro se asigna directamente a una fecha.</w:t>
      </w:r>
    </w:p>
    <w:p w14:paraId="7A394146" w14:textId="77777777" w:rsidR="00BA7B45" w:rsidRDefault="00BA7B45" w:rsidP="00A2167E">
      <w:pPr>
        <w:pStyle w:val="Ttulo2"/>
        <w:jc w:val="both"/>
        <w:divId w:val="890656154"/>
        <w:rPr>
          <w:rFonts w:cstheme="minorBidi"/>
        </w:rPr>
      </w:pPr>
      <w:r>
        <w:rPr>
          <w:rFonts w:cstheme="minorBidi"/>
        </w:rPr>
        <w:t>6.1 Fecha del registro</w:t>
      </w:r>
    </w:p>
    <w:p w14:paraId="018A036D" w14:textId="4E922E87" w:rsidR="00000000" w:rsidRDefault="00000000" w:rsidP="00A2167E">
      <w:pPr>
        <w:jc w:val="both"/>
        <w:divId w:val="890656154"/>
        <w:rPr>
          <w:rFonts w:cs="Times New Roman"/>
        </w:rPr>
      </w:pPr>
      <w:r>
        <w:t xml:space="preserve">El campo </w:t>
      </w:r>
      <w:r>
        <w:rPr>
          <w:b/>
          <w:bCs/>
        </w:rPr>
        <w:t>Fecha</w:t>
      </w:r>
      <w:r>
        <w:t xml:space="preserve"> contiene la función </w:t>
      </w:r>
      <w:proofErr w:type="gramStart"/>
      <w:r>
        <w:rPr>
          <w:b/>
          <w:bCs/>
        </w:rPr>
        <w:t>HOY(</w:t>
      </w:r>
      <w:proofErr w:type="gramEnd"/>
      <w:r>
        <w:rPr>
          <w:b/>
          <w:bCs/>
        </w:rPr>
        <w:t>)</w:t>
      </w:r>
      <w:r>
        <w:t>, por lo que muestra automáticamente la fecha actual del equipo al abrir o actualizar el archivo. Antes de guardar, compruebe que la fecha corresponda al día del movimiento que desea registrar.</w:t>
      </w:r>
      <w:r>
        <w:t xml:space="preserve"> </w:t>
      </w:r>
      <w:r w:rsidR="00A2167E">
        <w:t>Si desea</w:t>
      </w:r>
      <w:r>
        <w:t xml:space="preserve"> </w:t>
      </w:r>
      <w:r>
        <w:t xml:space="preserve">registrar </w:t>
      </w:r>
      <w:r>
        <w:t xml:space="preserve">una </w:t>
      </w:r>
      <w:r>
        <w:t>fecha diferente</w:t>
      </w:r>
      <w:r>
        <w:t xml:space="preserve">, </w:t>
      </w:r>
      <w:r>
        <w:t>puede modificar</w:t>
      </w:r>
      <w:r w:rsidR="00A2167E">
        <w:t xml:space="preserve"> el campo</w:t>
      </w:r>
      <w:r>
        <w:t>.</w:t>
      </w:r>
    </w:p>
    <w:p w14:paraId="26B22AB7" w14:textId="77777777" w:rsidR="00BA7B45" w:rsidRDefault="00BA7B45" w:rsidP="00A2167E">
      <w:pPr>
        <w:pStyle w:val="Ttulo2"/>
        <w:jc w:val="both"/>
        <w:divId w:val="890656154"/>
        <w:rPr>
          <w:rFonts w:cstheme="minorBidi"/>
        </w:rPr>
      </w:pPr>
      <w:r>
        <w:rPr>
          <w:rFonts w:cstheme="minorBidi"/>
        </w:rPr>
        <w:t>6.2 Registrar un movimiento</w:t>
      </w:r>
    </w:p>
    <w:p w14:paraId="1C1D7837" w14:textId="77777777" w:rsidR="00BA7B45" w:rsidRDefault="00BA7B45" w:rsidP="00A2167E">
      <w:pPr>
        <w:pStyle w:val="Prrafodelista"/>
        <w:numPr>
          <w:ilvl w:val="0"/>
          <w:numId w:val="11"/>
        </w:numPr>
        <w:jc w:val="both"/>
        <w:divId w:val="890656154"/>
      </w:pPr>
      <w:r>
        <w:t xml:space="preserve">En </w:t>
      </w:r>
      <w:r w:rsidRPr="00BA7B45">
        <w:rPr>
          <w:b/>
          <w:bCs/>
        </w:rPr>
        <w:t>Concepto</w:t>
      </w:r>
      <w:r>
        <w:t>, seleccione la categoría correspondiente. Las opciones disponibles dependen del modo Personal o Empresa configurado inicialmente.</w:t>
      </w:r>
    </w:p>
    <w:p w14:paraId="31998AC5" w14:textId="77777777" w:rsidR="00BA7B45" w:rsidRDefault="00BA7B45" w:rsidP="00A2167E">
      <w:pPr>
        <w:pStyle w:val="Prrafodelista"/>
        <w:numPr>
          <w:ilvl w:val="0"/>
          <w:numId w:val="11"/>
        </w:numPr>
        <w:jc w:val="both"/>
        <w:divId w:val="890656154"/>
      </w:pPr>
      <w:r>
        <w:t xml:space="preserve">En </w:t>
      </w:r>
      <w:r w:rsidRPr="00BA7B45">
        <w:rPr>
          <w:b/>
          <w:bCs/>
        </w:rPr>
        <w:t>Detalle</w:t>
      </w:r>
      <w:r>
        <w:t>, elija una opción relacionada con el concepto seleccionado.</w:t>
      </w:r>
    </w:p>
    <w:p w14:paraId="6A6D6CE9" w14:textId="77777777" w:rsidR="00BA7B45" w:rsidRDefault="00BA7B45" w:rsidP="00A2167E">
      <w:pPr>
        <w:pStyle w:val="Prrafodelista"/>
        <w:numPr>
          <w:ilvl w:val="0"/>
          <w:numId w:val="11"/>
        </w:numPr>
        <w:jc w:val="both"/>
        <w:divId w:val="890656154"/>
      </w:pPr>
      <w:r>
        <w:t xml:space="preserve">En </w:t>
      </w:r>
      <w:r w:rsidRPr="00BA7B45">
        <w:rPr>
          <w:b/>
          <w:bCs/>
        </w:rPr>
        <w:t>Descripción</w:t>
      </w:r>
      <w:r>
        <w:t>, escriba una referencia clara que permita identificar el movimiento.</w:t>
      </w:r>
    </w:p>
    <w:p w14:paraId="02F817D4" w14:textId="77777777" w:rsidR="00BA7B45" w:rsidRDefault="00BA7B45" w:rsidP="00A2167E">
      <w:pPr>
        <w:pStyle w:val="Prrafodelista"/>
        <w:numPr>
          <w:ilvl w:val="0"/>
          <w:numId w:val="11"/>
        </w:numPr>
        <w:jc w:val="both"/>
        <w:divId w:val="890656154"/>
      </w:pPr>
      <w:r>
        <w:t xml:space="preserve">En </w:t>
      </w:r>
      <w:r w:rsidRPr="00BA7B45">
        <w:rPr>
          <w:b/>
          <w:bCs/>
        </w:rPr>
        <w:t>Monto</w:t>
      </w:r>
      <w:r>
        <w:t>, ingrese el valor del desembolso o movimiento.</w:t>
      </w:r>
    </w:p>
    <w:p w14:paraId="02B6CE7A" w14:textId="77777777" w:rsidR="00BA7B45" w:rsidRDefault="00BA7B45" w:rsidP="00A2167E">
      <w:pPr>
        <w:pStyle w:val="Prrafodelista"/>
        <w:numPr>
          <w:ilvl w:val="0"/>
          <w:numId w:val="11"/>
        </w:numPr>
        <w:jc w:val="both"/>
        <w:divId w:val="890656154"/>
      </w:pPr>
      <w:r>
        <w:t xml:space="preserve">Revise la fecha y los datos ingresados; luego seleccione </w:t>
      </w:r>
      <w:r w:rsidRPr="00BA7B45">
        <w:rPr>
          <w:b/>
          <w:bCs/>
        </w:rPr>
        <w:t>Guardar Registro</w:t>
      </w:r>
      <w:r>
        <w:t>.</w:t>
      </w:r>
    </w:p>
    <w:p w14:paraId="3A1BC31D" w14:textId="77777777" w:rsidR="00BA7B45" w:rsidRDefault="00BA7B45" w:rsidP="00A2167E">
      <w:pPr>
        <w:jc w:val="both"/>
        <w:divId w:val="890656154"/>
        <w:rPr>
          <w:rFonts w:ascii="Aptos" w:hAnsi="Aptos" w:cs="Times New Roman"/>
        </w:rPr>
      </w:pPr>
      <w:r>
        <w:rPr>
          <w:b/>
          <w:bCs/>
        </w:rPr>
        <w:t>Importante:</w:t>
      </w:r>
      <w:r>
        <w:t xml:space="preserve"> a diferencia de la hoja Proyectar, Diario no distribuye valores entre varios meses. Cada movimiento se registra una sola vez en la fecha indicada.</w:t>
      </w:r>
    </w:p>
    <w:p w14:paraId="56190120" w14:textId="77777777" w:rsidR="00BA7B45" w:rsidRDefault="00BA7B45" w:rsidP="00A2167E">
      <w:pPr>
        <w:pStyle w:val="Ttulo2"/>
        <w:jc w:val="both"/>
        <w:divId w:val="890656154"/>
        <w:rPr>
          <w:rFonts w:cstheme="minorBidi"/>
        </w:rPr>
      </w:pPr>
      <w:r>
        <w:rPr>
          <w:rFonts w:cstheme="minorBidi"/>
        </w:rPr>
        <w:t>6.3 Tablas y gráficos de seguimiento</w:t>
      </w:r>
    </w:p>
    <w:p w14:paraId="60E258AE" w14:textId="6DBB0E15" w:rsidR="00BA7B45" w:rsidRPr="00FB7954" w:rsidRDefault="00BA7B45" w:rsidP="00A2167E">
      <w:pPr>
        <w:jc w:val="both"/>
        <w:divId w:val="890656154"/>
        <w:rPr>
          <w:rFonts w:cs="Times New Roman"/>
        </w:rPr>
      </w:pPr>
      <w:r>
        <w:t xml:space="preserve">La hoja incluye tablas y gráficos que resumen el comportamiento de los movimientos registrados. Estos elementos permiten consultar los totales por categoría, observar el comportamiento mensual, comparar la información disponible y revisar los últimos movimientos </w:t>
      </w:r>
      <w:r w:rsidR="00A2167E">
        <w:t>guardados.</w:t>
      </w:r>
    </w:p>
    <w:p w14:paraId="7FE568F4" w14:textId="77777777" w:rsidR="008225A6" w:rsidRDefault="008225A6" w:rsidP="00A2167E">
      <w:pPr>
        <w:pStyle w:val="Ttulo1"/>
        <w:jc w:val="both"/>
        <w:divId w:val="1682703412"/>
        <w:rPr>
          <w:rFonts w:cstheme="minorBidi"/>
        </w:rPr>
      </w:pPr>
      <w:r>
        <w:rPr>
          <w:rFonts w:cstheme="minorBidi"/>
        </w:rPr>
        <w:lastRenderedPageBreak/>
        <w:t>7. Uso de la hoja Ejecución</w:t>
      </w:r>
    </w:p>
    <w:p w14:paraId="1EF85819" w14:textId="77777777" w:rsidR="008225A6" w:rsidRDefault="008225A6" w:rsidP="00A2167E">
      <w:pPr>
        <w:jc w:val="both"/>
        <w:divId w:val="1682703412"/>
        <w:rPr>
          <w:rFonts w:cs="Times New Roman"/>
        </w:rPr>
      </w:pPr>
      <w:r>
        <w:t xml:space="preserve">La hoja </w:t>
      </w:r>
      <w:r>
        <w:rPr>
          <w:b/>
          <w:bCs/>
        </w:rPr>
        <w:t>Ejecución</w:t>
      </w:r>
      <w:r>
        <w:t xml:space="preserve"> contiene un tablero interactivo que compara el presupuesto registrado con los desembolsos realizados. Su finalidad es facilitar el seguimiento de los recursos y mostrar cuánto se ha ejecutado y cuánto permanece disponible.</w:t>
      </w:r>
    </w:p>
    <w:p w14:paraId="38586982" w14:textId="77777777" w:rsidR="008225A6" w:rsidRDefault="008225A6" w:rsidP="00A2167E">
      <w:pPr>
        <w:pStyle w:val="Ttulo2"/>
        <w:jc w:val="both"/>
        <w:divId w:val="1682703412"/>
        <w:rPr>
          <w:rFonts w:cstheme="minorBidi"/>
        </w:rPr>
      </w:pPr>
      <w:r>
        <w:rPr>
          <w:rFonts w:cstheme="minorBidi"/>
        </w:rPr>
        <w:t>7.1 Filtros interactivos</w:t>
      </w:r>
    </w:p>
    <w:p w14:paraId="32D4836F" w14:textId="77777777" w:rsidR="008225A6" w:rsidRDefault="008225A6" w:rsidP="00A2167E">
      <w:pPr>
        <w:jc w:val="both"/>
        <w:divId w:val="1682703412"/>
        <w:rPr>
          <w:rFonts w:cs="Times New Roman"/>
        </w:rPr>
      </w:pPr>
      <w:r>
        <w:t>El tablero puede filtrarse mediante los siguientes paneles:</w:t>
      </w:r>
    </w:p>
    <w:p w14:paraId="1DC2FFAF" w14:textId="77777777" w:rsidR="008225A6" w:rsidRDefault="008225A6" w:rsidP="00A2167E">
      <w:pPr>
        <w:pStyle w:val="Prrafodelista"/>
        <w:numPr>
          <w:ilvl w:val="0"/>
          <w:numId w:val="12"/>
        </w:numPr>
        <w:jc w:val="both"/>
        <w:divId w:val="1682703412"/>
      </w:pPr>
      <w:r w:rsidRPr="008225A6">
        <w:rPr>
          <w:b/>
          <w:bCs/>
        </w:rPr>
        <w:t>Mes:</w:t>
      </w:r>
      <w:r>
        <w:t xml:space="preserve"> permite consultar uno o varios meses.</w:t>
      </w:r>
    </w:p>
    <w:p w14:paraId="5CD7A58E" w14:textId="77777777" w:rsidR="008225A6" w:rsidRDefault="008225A6" w:rsidP="00A2167E">
      <w:pPr>
        <w:pStyle w:val="Prrafodelista"/>
        <w:numPr>
          <w:ilvl w:val="0"/>
          <w:numId w:val="12"/>
        </w:numPr>
        <w:jc w:val="both"/>
        <w:divId w:val="1682703412"/>
      </w:pPr>
      <w:r>
        <w:rPr>
          <w:b/>
          <w:bCs/>
        </w:rPr>
        <w:t>Año:</w:t>
      </w:r>
      <w:r>
        <w:t xml:space="preserve"> permite seleccionar el periodo anual que se desea analizar.</w:t>
      </w:r>
    </w:p>
    <w:p w14:paraId="57F70F47" w14:textId="77777777" w:rsidR="008225A6" w:rsidRDefault="008225A6" w:rsidP="00A2167E">
      <w:pPr>
        <w:pStyle w:val="Prrafodelista"/>
        <w:numPr>
          <w:ilvl w:val="0"/>
          <w:numId w:val="12"/>
        </w:numPr>
        <w:jc w:val="both"/>
        <w:divId w:val="1682703412"/>
      </w:pPr>
      <w:r>
        <w:rPr>
          <w:b/>
          <w:bCs/>
        </w:rPr>
        <w:t>Concepto:</w:t>
      </w:r>
      <w:r>
        <w:t xml:space="preserve"> filtra la información por la categoría disponible según la configuración inicial.</w:t>
      </w:r>
    </w:p>
    <w:p w14:paraId="3C11F6B4" w14:textId="77777777" w:rsidR="008225A6" w:rsidRDefault="008225A6" w:rsidP="00A2167E">
      <w:pPr>
        <w:pStyle w:val="Prrafodelista"/>
        <w:numPr>
          <w:ilvl w:val="0"/>
          <w:numId w:val="12"/>
        </w:numPr>
        <w:jc w:val="both"/>
        <w:divId w:val="1682703412"/>
      </w:pPr>
      <w:r>
        <w:rPr>
          <w:b/>
          <w:bCs/>
        </w:rPr>
        <w:t>Elementos:</w:t>
      </w:r>
      <w:r>
        <w:t xml:space="preserve"> permite seleccionar uno o varios detalles asociados al concepto.</w:t>
      </w:r>
    </w:p>
    <w:p w14:paraId="18321E0D" w14:textId="77777777" w:rsidR="008225A6" w:rsidRDefault="008225A6" w:rsidP="00A2167E">
      <w:pPr>
        <w:pStyle w:val="Prrafodelista"/>
        <w:numPr>
          <w:ilvl w:val="0"/>
          <w:numId w:val="12"/>
        </w:numPr>
        <w:jc w:val="both"/>
        <w:divId w:val="1682703412"/>
      </w:pPr>
      <w:r>
        <w:rPr>
          <w:b/>
          <w:bCs/>
        </w:rPr>
        <w:t>Descripción:</w:t>
      </w:r>
      <w:r>
        <w:t xml:space="preserve"> permite consultar registros con una descripción específica.</w:t>
      </w:r>
    </w:p>
    <w:p w14:paraId="55B79736" w14:textId="77777777" w:rsidR="008225A6" w:rsidRDefault="008225A6" w:rsidP="00A2167E">
      <w:pPr>
        <w:jc w:val="both"/>
        <w:divId w:val="1682703412"/>
        <w:rPr>
          <w:rFonts w:ascii="Aptos" w:hAnsi="Aptos" w:cs="Times New Roman"/>
        </w:rPr>
      </w:pPr>
      <w:r>
        <w:t>Los filtros se relacionan entre sí. Al cambiar una selección, los indicadores y las tablas del tablero se actualizan para mostrar únicamente la información correspondiente.</w:t>
      </w:r>
    </w:p>
    <w:p w14:paraId="7F30DF2F" w14:textId="77777777" w:rsidR="008225A6" w:rsidRDefault="008225A6" w:rsidP="00A2167E">
      <w:pPr>
        <w:pStyle w:val="Ttulo2"/>
        <w:jc w:val="both"/>
        <w:divId w:val="1682703412"/>
        <w:rPr>
          <w:rFonts w:cstheme="minorBidi"/>
        </w:rPr>
      </w:pPr>
      <w:r>
        <w:rPr>
          <w:rFonts w:cstheme="minorBidi"/>
        </w:rPr>
        <w:t>7.2 Indicadores principales</w:t>
      </w:r>
    </w:p>
    <w:p w14:paraId="10EF15D9" w14:textId="77777777" w:rsidR="008225A6" w:rsidRDefault="008225A6" w:rsidP="00A2167E">
      <w:pPr>
        <w:jc w:val="both"/>
        <w:divId w:val="1682703412"/>
        <w:rPr>
          <w:rFonts w:cs="Times New Roman"/>
        </w:rPr>
      </w:pPr>
      <w:r>
        <w:t>En la parte superior se muestran indicadores con una vista consolidada de la ejecución:</w:t>
      </w:r>
    </w:p>
    <w:p w14:paraId="3F25DE67" w14:textId="77777777" w:rsidR="008225A6" w:rsidRDefault="008225A6" w:rsidP="00A2167E">
      <w:pPr>
        <w:pStyle w:val="Prrafodelista"/>
        <w:numPr>
          <w:ilvl w:val="0"/>
          <w:numId w:val="13"/>
        </w:numPr>
        <w:jc w:val="both"/>
        <w:divId w:val="1682703412"/>
      </w:pPr>
      <w:r w:rsidRPr="008225A6">
        <w:rPr>
          <w:b/>
          <w:bCs/>
        </w:rPr>
        <w:t>Presupuesto del año actual:</w:t>
      </w:r>
      <w:r>
        <w:t xml:space="preserve"> valor total presupuestado para el año seleccionado.</w:t>
      </w:r>
    </w:p>
    <w:p w14:paraId="2AD1F494" w14:textId="77777777" w:rsidR="008225A6" w:rsidRDefault="008225A6" w:rsidP="00A2167E">
      <w:pPr>
        <w:pStyle w:val="Prrafodelista"/>
        <w:numPr>
          <w:ilvl w:val="0"/>
          <w:numId w:val="13"/>
        </w:numPr>
        <w:jc w:val="both"/>
        <w:divId w:val="1682703412"/>
      </w:pPr>
      <w:r>
        <w:rPr>
          <w:b/>
          <w:bCs/>
        </w:rPr>
        <w:t>Desembolsos realizados:</w:t>
      </w:r>
      <w:r>
        <w:t xml:space="preserve"> suma de los movimientos registrados en la hoja Diario.</w:t>
      </w:r>
    </w:p>
    <w:p w14:paraId="53A09F77" w14:textId="77777777" w:rsidR="008225A6" w:rsidRDefault="008225A6" w:rsidP="00A2167E">
      <w:pPr>
        <w:pStyle w:val="Prrafodelista"/>
        <w:numPr>
          <w:ilvl w:val="0"/>
          <w:numId w:val="13"/>
        </w:numPr>
        <w:jc w:val="both"/>
        <w:divId w:val="1682703412"/>
      </w:pPr>
      <w:r>
        <w:rPr>
          <w:b/>
          <w:bCs/>
        </w:rPr>
        <w:t>Pendiente por ejecutar:</w:t>
      </w:r>
      <w:r>
        <w:t xml:space="preserve"> diferencia entre el presupuesto y los desembolsos realizados; representa el valor que aún está disponible o pendiente de uso.</w:t>
      </w:r>
    </w:p>
    <w:p w14:paraId="54127FEE" w14:textId="77777777" w:rsidR="008225A6" w:rsidRDefault="008225A6" w:rsidP="00A2167E">
      <w:pPr>
        <w:pStyle w:val="Prrafodelista"/>
        <w:numPr>
          <w:ilvl w:val="0"/>
          <w:numId w:val="13"/>
        </w:numPr>
        <w:jc w:val="both"/>
        <w:divId w:val="1682703412"/>
      </w:pPr>
      <w:r>
        <w:rPr>
          <w:b/>
          <w:bCs/>
        </w:rPr>
        <w:t>Porcentaje de ejecución:</w:t>
      </w:r>
      <w:r>
        <w:t xml:space="preserve"> proporción del presupuesto que ya ha sido desembolsada.</w:t>
      </w:r>
    </w:p>
    <w:p w14:paraId="64C2B649" w14:textId="77777777" w:rsidR="008225A6" w:rsidRDefault="008225A6" w:rsidP="00A2167E">
      <w:pPr>
        <w:pStyle w:val="Prrafodelista"/>
        <w:numPr>
          <w:ilvl w:val="0"/>
          <w:numId w:val="13"/>
        </w:numPr>
        <w:jc w:val="both"/>
        <w:divId w:val="1682703412"/>
      </w:pPr>
      <w:r>
        <w:rPr>
          <w:b/>
          <w:bCs/>
        </w:rPr>
        <w:t>Presupuesto a la fecha:</w:t>
      </w:r>
      <w:r>
        <w:t xml:space="preserve"> presupuesto acumulado hasta el periodo consultado.</w:t>
      </w:r>
    </w:p>
    <w:p w14:paraId="1CD7ECC8" w14:textId="77777777" w:rsidR="008225A6" w:rsidRDefault="008225A6" w:rsidP="00A2167E">
      <w:pPr>
        <w:pStyle w:val="Prrafodelista"/>
        <w:numPr>
          <w:ilvl w:val="0"/>
          <w:numId w:val="13"/>
        </w:numPr>
        <w:jc w:val="both"/>
        <w:divId w:val="1682703412"/>
      </w:pPr>
      <w:r>
        <w:rPr>
          <w:b/>
          <w:bCs/>
        </w:rPr>
        <w:t>Desembolsos a la fecha:</w:t>
      </w:r>
      <w:r>
        <w:t xml:space="preserve"> valor acumulado de los movimientos realizados hasta ese momento.</w:t>
      </w:r>
    </w:p>
    <w:p w14:paraId="22A37B77" w14:textId="01C892FF" w:rsidR="008225A6" w:rsidRDefault="008225A6" w:rsidP="00A2167E">
      <w:pPr>
        <w:pStyle w:val="Prrafodelista"/>
        <w:numPr>
          <w:ilvl w:val="0"/>
          <w:numId w:val="13"/>
        </w:numPr>
        <w:jc w:val="both"/>
        <w:divId w:val="1682703412"/>
      </w:pPr>
      <w:r>
        <w:rPr>
          <w:b/>
          <w:bCs/>
        </w:rPr>
        <w:t>Pendiente por ejecutar a la fecha:</w:t>
      </w:r>
      <w:r>
        <w:t xml:space="preserve"> diferencia entre el </w:t>
      </w:r>
      <w:r w:rsidR="00EC6F32">
        <w:t>presupuesto y los desembolsos acumulados</w:t>
      </w:r>
      <w:r>
        <w:t>.</w:t>
      </w:r>
    </w:p>
    <w:p w14:paraId="74C450A8" w14:textId="77777777" w:rsidR="008225A6" w:rsidRDefault="008225A6" w:rsidP="00A2167E">
      <w:pPr>
        <w:pStyle w:val="Ttulo2"/>
        <w:jc w:val="both"/>
        <w:divId w:val="1682703412"/>
        <w:rPr>
          <w:rFonts w:ascii="Aptos Display" w:hAnsi="Aptos Display" w:cstheme="minorBidi"/>
        </w:rPr>
      </w:pPr>
      <w:r>
        <w:rPr>
          <w:rFonts w:cstheme="minorBidi"/>
        </w:rPr>
        <w:t>7.3 Tabla de ejecución por detalle</w:t>
      </w:r>
    </w:p>
    <w:p w14:paraId="2A57215D" w14:textId="77777777" w:rsidR="008225A6" w:rsidRDefault="008225A6" w:rsidP="00A2167E">
      <w:pPr>
        <w:jc w:val="both"/>
        <w:divId w:val="1682703412"/>
        <w:rPr>
          <w:rFonts w:cs="Times New Roman"/>
        </w:rPr>
      </w:pPr>
      <w:r>
        <w:t>La primera tabla presenta el seguimiento por cada detalle o rubro. Sus columnas son:</w:t>
      </w:r>
    </w:p>
    <w:p w14:paraId="6BA7A8A7" w14:textId="77777777" w:rsidR="008225A6" w:rsidRDefault="008225A6" w:rsidP="00A2167E">
      <w:pPr>
        <w:pStyle w:val="Prrafodelista"/>
        <w:numPr>
          <w:ilvl w:val="0"/>
          <w:numId w:val="14"/>
        </w:numPr>
        <w:jc w:val="both"/>
        <w:divId w:val="1682703412"/>
      </w:pPr>
      <w:r w:rsidRPr="008225A6">
        <w:rPr>
          <w:b/>
          <w:bCs/>
        </w:rPr>
        <w:t>Presupuesto:</w:t>
      </w:r>
      <w:r>
        <w:t xml:space="preserve"> valor asignado al rubro.</w:t>
      </w:r>
    </w:p>
    <w:p w14:paraId="19FDED88" w14:textId="77777777" w:rsidR="008225A6" w:rsidRDefault="008225A6" w:rsidP="00A2167E">
      <w:pPr>
        <w:pStyle w:val="Prrafodelista"/>
        <w:numPr>
          <w:ilvl w:val="0"/>
          <w:numId w:val="14"/>
        </w:numPr>
        <w:jc w:val="both"/>
        <w:divId w:val="1682703412"/>
      </w:pPr>
      <w:r>
        <w:rPr>
          <w:b/>
          <w:bCs/>
        </w:rPr>
        <w:t>Diario:</w:t>
      </w:r>
      <w:r>
        <w:t xml:space="preserve"> valor efectivamente desembolsado y registrado.</w:t>
      </w:r>
    </w:p>
    <w:p w14:paraId="3D8E2C62" w14:textId="77777777" w:rsidR="008225A6" w:rsidRDefault="008225A6" w:rsidP="00A2167E">
      <w:pPr>
        <w:pStyle w:val="Prrafodelista"/>
        <w:numPr>
          <w:ilvl w:val="0"/>
          <w:numId w:val="14"/>
        </w:numPr>
        <w:jc w:val="both"/>
        <w:divId w:val="1682703412"/>
      </w:pPr>
      <w:r>
        <w:rPr>
          <w:b/>
          <w:bCs/>
        </w:rPr>
        <w:t>Ejecución:</w:t>
      </w:r>
      <w:r>
        <w:t xml:space="preserve"> saldo pendiente del rubro, calculado como presupuesto menos desembolsos. Un valor negativo indica que el desembolso superó el presupuesto.</w:t>
      </w:r>
    </w:p>
    <w:p w14:paraId="12498B5D" w14:textId="77777777" w:rsidR="008225A6" w:rsidRDefault="008225A6" w:rsidP="00A2167E">
      <w:pPr>
        <w:pStyle w:val="Prrafodelista"/>
        <w:numPr>
          <w:ilvl w:val="0"/>
          <w:numId w:val="14"/>
        </w:numPr>
        <w:jc w:val="both"/>
        <w:divId w:val="1682703412"/>
      </w:pPr>
      <w:r>
        <w:rPr>
          <w:b/>
          <w:bCs/>
        </w:rPr>
        <w:t>% de ejecución:</w:t>
      </w:r>
      <w:r>
        <w:t xml:space="preserve"> porcentaje del presupuesto que ya fue utilizado.</w:t>
      </w:r>
    </w:p>
    <w:p w14:paraId="2A742782" w14:textId="4813C4D3" w:rsidR="008225A6" w:rsidRDefault="008225A6" w:rsidP="00A2167E">
      <w:pPr>
        <w:pStyle w:val="Prrafodelista"/>
        <w:numPr>
          <w:ilvl w:val="0"/>
          <w:numId w:val="14"/>
        </w:numPr>
        <w:jc w:val="both"/>
        <w:divId w:val="1682703412"/>
      </w:pPr>
      <w:r>
        <w:rPr>
          <w:b/>
          <w:bCs/>
        </w:rPr>
        <w:t>Estado:</w:t>
      </w:r>
      <w:r>
        <w:t xml:space="preserve"> indicador visual del nivel de ejecución, por </w:t>
      </w:r>
      <w:r w:rsidR="00EC6F32">
        <w:t>ejemplo,</w:t>
      </w:r>
      <w:r>
        <w:t xml:space="preserve"> </w:t>
      </w:r>
      <w:r>
        <w:rPr>
          <w:b/>
          <w:bCs/>
        </w:rPr>
        <w:t>Bajo control</w:t>
      </w:r>
      <w:r>
        <w:t xml:space="preserve">, </w:t>
      </w:r>
      <w:r>
        <w:rPr>
          <w:b/>
          <w:bCs/>
        </w:rPr>
        <w:t>Alerta</w:t>
      </w:r>
      <w:r>
        <w:t xml:space="preserve">, </w:t>
      </w:r>
      <w:r>
        <w:rPr>
          <w:b/>
          <w:bCs/>
        </w:rPr>
        <w:t>Sobre ejecutado</w:t>
      </w:r>
      <w:r>
        <w:t xml:space="preserve"> o </w:t>
      </w:r>
      <w:r>
        <w:rPr>
          <w:b/>
          <w:bCs/>
        </w:rPr>
        <w:t>Sin presupuesto</w:t>
      </w:r>
      <w:r>
        <w:t>.</w:t>
      </w:r>
    </w:p>
    <w:p w14:paraId="451C6CF5" w14:textId="77777777" w:rsidR="008225A6" w:rsidRDefault="008225A6" w:rsidP="00A2167E">
      <w:pPr>
        <w:pStyle w:val="Ttulo2"/>
        <w:jc w:val="both"/>
        <w:divId w:val="1682703412"/>
        <w:rPr>
          <w:rFonts w:ascii="Aptos Display" w:hAnsi="Aptos Display" w:cstheme="minorBidi"/>
        </w:rPr>
      </w:pPr>
      <w:r>
        <w:rPr>
          <w:rFonts w:cstheme="minorBidi"/>
        </w:rPr>
        <w:lastRenderedPageBreak/>
        <w:t>7.4 Tabla de ejecución mensual</w:t>
      </w:r>
    </w:p>
    <w:p w14:paraId="6E8CDED3" w14:textId="77777777" w:rsidR="008225A6" w:rsidRDefault="008225A6" w:rsidP="00A2167E">
      <w:pPr>
        <w:jc w:val="both"/>
        <w:divId w:val="1682703412"/>
        <w:rPr>
          <w:rFonts w:cs="Times New Roman"/>
        </w:rPr>
      </w:pPr>
      <w:r>
        <w:t xml:space="preserve">La segunda tabla presenta la información por mes y contiene las columnas </w:t>
      </w:r>
      <w:r>
        <w:rPr>
          <w:b/>
          <w:bCs/>
        </w:rPr>
        <w:t>Presupuesto</w:t>
      </w:r>
      <w:r>
        <w:t xml:space="preserve">, </w:t>
      </w:r>
      <w:r>
        <w:rPr>
          <w:b/>
          <w:bCs/>
        </w:rPr>
        <w:t>Diario</w:t>
      </w:r>
      <w:r>
        <w:t xml:space="preserve">, </w:t>
      </w:r>
      <w:r>
        <w:rPr>
          <w:b/>
          <w:bCs/>
        </w:rPr>
        <w:t>Ejecución</w:t>
      </w:r>
      <w:r>
        <w:t xml:space="preserve"> y </w:t>
      </w:r>
      <w:r>
        <w:rPr>
          <w:b/>
          <w:bCs/>
        </w:rPr>
        <w:t>% de ejecución</w:t>
      </w:r>
      <w:r>
        <w:t>. El mes actual se resalta para facilitar su identificación y seguimiento.</w:t>
      </w:r>
    </w:p>
    <w:p w14:paraId="2D4D2D1B" w14:textId="77777777" w:rsidR="008225A6" w:rsidRDefault="008225A6" w:rsidP="00A2167E">
      <w:pPr>
        <w:jc w:val="both"/>
        <w:divId w:val="1682703412"/>
      </w:pPr>
      <w:r>
        <w:t>Esta vista permite comparar el valor presupuestado de cada mes con los desembolsos registrados, consultar el saldo pendiente y evaluar el avance mediante el porcentaje de ejecución.</w:t>
      </w:r>
    </w:p>
    <w:p w14:paraId="04C82061" w14:textId="77777777" w:rsidR="008225A6" w:rsidRDefault="008225A6" w:rsidP="00A2167E">
      <w:pPr>
        <w:pStyle w:val="Ttulo2"/>
        <w:jc w:val="both"/>
        <w:divId w:val="1682703412"/>
        <w:rPr>
          <w:rFonts w:cstheme="minorBidi"/>
        </w:rPr>
      </w:pPr>
      <w:r>
        <w:rPr>
          <w:rFonts w:cstheme="minorBidi"/>
        </w:rPr>
        <w:t>7.5 Actualización del tablero</w:t>
      </w:r>
    </w:p>
    <w:p w14:paraId="0C8EEC3A" w14:textId="77777777" w:rsidR="008225A6" w:rsidRDefault="008225A6" w:rsidP="00A2167E">
      <w:pPr>
        <w:jc w:val="both"/>
        <w:divId w:val="1682703412"/>
        <w:rPr>
          <w:rFonts w:cs="Times New Roman"/>
        </w:rPr>
      </w:pPr>
      <w:r>
        <w:t>Utilice el botón de actualización del tablero después de registrar o modificar información en las hojas Proyectar o Diario. Esto permite incorporar los datos más recientes en los indicadores, filtros y tablas.</w:t>
      </w:r>
    </w:p>
    <w:p w14:paraId="62092F61" w14:textId="77777777" w:rsidR="008225A6" w:rsidRDefault="008225A6" w:rsidP="00A2167E">
      <w:pPr>
        <w:jc w:val="both"/>
        <w:divId w:val="1682703412"/>
      </w:pPr>
      <w:r>
        <w:rPr>
          <w:b/>
          <w:bCs/>
        </w:rPr>
        <w:t>Nota:</w:t>
      </w:r>
      <w:r>
        <w:t xml:space="preserve"> los importes y estados del tablero dependen de los filtros aplicados. Antes de interpretar los resultados, compruebe el año, el mes, el concepto, los elementos y las descripciones seleccionadas.</w:t>
      </w:r>
    </w:p>
    <w:p w14:paraId="4E4BCECC" w14:textId="77777777" w:rsidR="00166E76" w:rsidRDefault="00166E76" w:rsidP="00A2167E">
      <w:pPr>
        <w:pStyle w:val="Ttulo1"/>
        <w:jc w:val="both"/>
        <w:divId w:val="2104185048"/>
        <w:rPr>
          <w:rFonts w:cstheme="minorBidi"/>
        </w:rPr>
      </w:pPr>
      <w:r>
        <w:rPr>
          <w:rFonts w:cstheme="minorBidi"/>
        </w:rPr>
        <w:t>8. Uso de la hoja Auxiliar</w:t>
      </w:r>
    </w:p>
    <w:p w14:paraId="4D4942EC" w14:textId="77777777" w:rsidR="00166E76" w:rsidRDefault="00166E76" w:rsidP="00A2167E">
      <w:pPr>
        <w:jc w:val="both"/>
        <w:divId w:val="2104185048"/>
        <w:rPr>
          <w:rFonts w:cs="Times New Roman"/>
        </w:rPr>
      </w:pPr>
      <w:r>
        <w:t xml:space="preserve">La hoja </w:t>
      </w:r>
      <w:r>
        <w:rPr>
          <w:b/>
          <w:bCs/>
        </w:rPr>
        <w:t>Auxiliar</w:t>
      </w:r>
      <w:r>
        <w:t xml:space="preserve"> contiene las tablas de parametrización que alimentan las listas desplegables de las hojas </w:t>
      </w:r>
      <w:r>
        <w:rPr>
          <w:b/>
          <w:bCs/>
        </w:rPr>
        <w:t>Proyectar</w:t>
      </w:r>
      <w:r>
        <w:t xml:space="preserve"> y </w:t>
      </w:r>
      <w:r>
        <w:rPr>
          <w:b/>
          <w:bCs/>
        </w:rPr>
        <w:t>Diario</w:t>
      </w:r>
      <w:r>
        <w:t>. Desde esta hoja puede agregar, modificar o eliminar opciones para adaptar el planificador a sus necesidades.</w:t>
      </w:r>
    </w:p>
    <w:p w14:paraId="0E993745" w14:textId="77777777" w:rsidR="00166E76" w:rsidRDefault="00166E76" w:rsidP="00A2167E">
      <w:pPr>
        <w:pStyle w:val="Ttulo2"/>
        <w:jc w:val="both"/>
        <w:divId w:val="2104185048"/>
        <w:rPr>
          <w:rFonts w:cstheme="minorBidi"/>
        </w:rPr>
      </w:pPr>
      <w:r>
        <w:rPr>
          <w:rFonts w:cstheme="minorBidi"/>
        </w:rPr>
        <w:t>8.1 Administrar opciones</w:t>
      </w:r>
    </w:p>
    <w:p w14:paraId="26EA1C3F" w14:textId="77777777" w:rsidR="00166E76" w:rsidRDefault="00166E76" w:rsidP="00A2167E">
      <w:pPr>
        <w:pStyle w:val="Prrafodelista"/>
        <w:numPr>
          <w:ilvl w:val="0"/>
          <w:numId w:val="15"/>
        </w:numPr>
        <w:jc w:val="both"/>
        <w:divId w:val="2104185048"/>
      </w:pPr>
      <w:r w:rsidRPr="00166E76">
        <w:rPr>
          <w:b/>
          <w:bCs/>
        </w:rPr>
        <w:t>Agregar:</w:t>
      </w:r>
      <w:r>
        <w:t xml:space="preserve"> escriba la nueva opción en la primera fila disponible de la tabla correspondiente.</w:t>
      </w:r>
    </w:p>
    <w:p w14:paraId="7E4A6FFB" w14:textId="77777777" w:rsidR="00166E76" w:rsidRDefault="00166E76" w:rsidP="00A2167E">
      <w:pPr>
        <w:pStyle w:val="Prrafodelista"/>
        <w:numPr>
          <w:ilvl w:val="0"/>
          <w:numId w:val="15"/>
        </w:numPr>
        <w:jc w:val="both"/>
        <w:divId w:val="2104185048"/>
      </w:pPr>
      <w:r>
        <w:rPr>
          <w:b/>
          <w:bCs/>
        </w:rPr>
        <w:t>Modificar:</w:t>
      </w:r>
      <w:r>
        <w:t xml:space="preserve"> edite directamente el nombre de la opción existente.</w:t>
      </w:r>
    </w:p>
    <w:p w14:paraId="08B6DAE3" w14:textId="77777777" w:rsidR="00166E76" w:rsidRDefault="00166E76" w:rsidP="00A2167E">
      <w:pPr>
        <w:pStyle w:val="Prrafodelista"/>
        <w:numPr>
          <w:ilvl w:val="0"/>
          <w:numId w:val="15"/>
        </w:numPr>
        <w:jc w:val="both"/>
        <w:divId w:val="2104185048"/>
      </w:pPr>
      <w:r>
        <w:rPr>
          <w:b/>
          <w:bCs/>
        </w:rPr>
        <w:t>Eliminar:</w:t>
      </w:r>
      <w:r>
        <w:t xml:space="preserve"> borre únicamente la opción que ya no desea utilizar, sin eliminar la estructura de la tabla.</w:t>
      </w:r>
    </w:p>
    <w:p w14:paraId="69F7DCC0" w14:textId="77777777" w:rsidR="00166E76" w:rsidRDefault="00166E76" w:rsidP="00A2167E">
      <w:pPr>
        <w:jc w:val="both"/>
        <w:divId w:val="2104185048"/>
        <w:rPr>
          <w:rFonts w:ascii="Aptos" w:hAnsi="Aptos" w:cs="Times New Roman"/>
        </w:rPr>
      </w:pPr>
      <w:r>
        <w:t xml:space="preserve">Los cambios se reflejarán en las listas desplegables de </w:t>
      </w:r>
      <w:r>
        <w:rPr>
          <w:b/>
          <w:bCs/>
        </w:rPr>
        <w:t>Proyectar</w:t>
      </w:r>
      <w:r>
        <w:t xml:space="preserve"> y </w:t>
      </w:r>
      <w:r>
        <w:rPr>
          <w:b/>
          <w:bCs/>
        </w:rPr>
        <w:t>Diario</w:t>
      </w:r>
      <w:r>
        <w:t>. Si una opción no aparece de inmediato, actualice el archivo o ciérrelo y vuelva a abrirlo.</w:t>
      </w:r>
    </w:p>
    <w:p w14:paraId="64DCAAFB" w14:textId="77777777" w:rsidR="00166E76" w:rsidRDefault="00166E76" w:rsidP="00A2167E">
      <w:pPr>
        <w:pStyle w:val="Ttulo2"/>
        <w:jc w:val="both"/>
        <w:divId w:val="2104185048"/>
        <w:rPr>
          <w:rFonts w:cstheme="minorBidi"/>
        </w:rPr>
      </w:pPr>
      <w:r>
        <w:rPr>
          <w:rFonts w:cstheme="minorBidi"/>
        </w:rPr>
        <w:t>8.2 Conceptos de ingresos, costos y gastos</w:t>
      </w:r>
    </w:p>
    <w:p w14:paraId="00985B58" w14:textId="77777777" w:rsidR="00166E76" w:rsidRDefault="00166E76" w:rsidP="00A2167E">
      <w:pPr>
        <w:jc w:val="both"/>
        <w:divId w:val="2104185048"/>
        <w:rPr>
          <w:rFonts w:cs="Times New Roman"/>
        </w:rPr>
      </w:pPr>
      <w:r>
        <w:t xml:space="preserve">Las tablas de </w:t>
      </w:r>
      <w:r>
        <w:rPr>
          <w:b/>
          <w:bCs/>
        </w:rPr>
        <w:t>Ingresos</w:t>
      </w:r>
      <w:r>
        <w:t xml:space="preserve">, </w:t>
      </w:r>
      <w:r>
        <w:rPr>
          <w:b/>
          <w:bCs/>
        </w:rPr>
        <w:t>Costos</w:t>
      </w:r>
      <w:r>
        <w:t xml:space="preserve"> y </w:t>
      </w:r>
      <w:r>
        <w:rPr>
          <w:b/>
          <w:bCs/>
        </w:rPr>
        <w:t>Gastos</w:t>
      </w:r>
      <w:r>
        <w:t xml:space="preserve"> contienen los elementos disponibles para cada concepto. Puede actualizar sus filas para incorporar, corregir o retirar opciones de las listas desplegables.</w:t>
      </w:r>
    </w:p>
    <w:p w14:paraId="6FF4F19E" w14:textId="77777777" w:rsidR="00166E76" w:rsidRDefault="00166E76" w:rsidP="00A2167E">
      <w:pPr>
        <w:pStyle w:val="Ttulo2"/>
        <w:jc w:val="both"/>
        <w:divId w:val="2104185048"/>
        <w:rPr>
          <w:rFonts w:cstheme="minorBidi"/>
        </w:rPr>
      </w:pPr>
      <w:r>
        <w:rPr>
          <w:rFonts w:cstheme="minorBidi"/>
        </w:rPr>
        <w:t>8.3 Agregar un nuevo elemento de egresos</w:t>
      </w:r>
    </w:p>
    <w:p w14:paraId="22E63283" w14:textId="77777777" w:rsidR="00166E76" w:rsidRDefault="00166E76" w:rsidP="00A2167E">
      <w:pPr>
        <w:jc w:val="both"/>
        <w:divId w:val="2104185048"/>
        <w:rPr>
          <w:rFonts w:cs="Times New Roman"/>
        </w:rPr>
      </w:pPr>
      <w:r>
        <w:t xml:space="preserve">La parametrización de </w:t>
      </w:r>
      <w:r>
        <w:rPr>
          <w:b/>
          <w:bCs/>
        </w:rPr>
        <w:t>Egresos</w:t>
      </w:r>
      <w:r>
        <w:t xml:space="preserve"> utiliza un índice de elementos y una columna independiente para las descripciones asociadas a cada elemento. Para crear uno nuevo:</w:t>
      </w:r>
    </w:p>
    <w:p w14:paraId="742C9132" w14:textId="77777777" w:rsidR="00166E76" w:rsidRDefault="00166E76" w:rsidP="00A2167E">
      <w:pPr>
        <w:pStyle w:val="Prrafodelista"/>
        <w:numPr>
          <w:ilvl w:val="0"/>
          <w:numId w:val="16"/>
        </w:numPr>
        <w:jc w:val="both"/>
        <w:divId w:val="2104185048"/>
      </w:pPr>
      <w:r>
        <w:t xml:space="preserve">Agregue el nombre del nuevo elemento en la primera fila disponible de la columna </w:t>
      </w:r>
      <w:r w:rsidRPr="00166E76">
        <w:rPr>
          <w:b/>
          <w:bCs/>
        </w:rPr>
        <w:t>Elementos</w:t>
      </w:r>
      <w:r>
        <w:t>.</w:t>
      </w:r>
    </w:p>
    <w:p w14:paraId="6CCB218C" w14:textId="77777777" w:rsidR="00166E76" w:rsidRDefault="00166E76" w:rsidP="00A2167E">
      <w:pPr>
        <w:pStyle w:val="Prrafodelista"/>
        <w:numPr>
          <w:ilvl w:val="0"/>
          <w:numId w:val="16"/>
        </w:numPr>
        <w:jc w:val="both"/>
        <w:divId w:val="2104185048"/>
      </w:pPr>
      <w:r>
        <w:t>Agregue una nueva columna dentro de la tabla de egresos.</w:t>
      </w:r>
    </w:p>
    <w:p w14:paraId="47D2F7C3" w14:textId="77777777" w:rsidR="00166E76" w:rsidRDefault="00166E76" w:rsidP="00A2167E">
      <w:pPr>
        <w:pStyle w:val="Prrafodelista"/>
        <w:numPr>
          <w:ilvl w:val="0"/>
          <w:numId w:val="16"/>
        </w:numPr>
        <w:jc w:val="both"/>
        <w:divId w:val="2104185048"/>
      </w:pPr>
      <w:r>
        <w:t xml:space="preserve">Asigne a la nueva columna exactamente el mismo nombre registrado en </w:t>
      </w:r>
      <w:r>
        <w:rPr>
          <w:b/>
          <w:bCs/>
        </w:rPr>
        <w:t>Elementos</w:t>
      </w:r>
      <w:r>
        <w:t>.</w:t>
      </w:r>
    </w:p>
    <w:p w14:paraId="0377D015" w14:textId="77777777" w:rsidR="00166E76" w:rsidRDefault="00166E76" w:rsidP="00A2167E">
      <w:pPr>
        <w:pStyle w:val="Prrafodelista"/>
        <w:numPr>
          <w:ilvl w:val="0"/>
          <w:numId w:val="16"/>
        </w:numPr>
        <w:jc w:val="both"/>
        <w:divId w:val="2104185048"/>
      </w:pPr>
      <w:r>
        <w:lastRenderedPageBreak/>
        <w:t>Debajo del encabezado, incluya las descripciones u opciones que pertenecerán al nuevo elemento.</w:t>
      </w:r>
    </w:p>
    <w:p w14:paraId="267659BF" w14:textId="77777777" w:rsidR="00166E76" w:rsidRDefault="00166E76" w:rsidP="00A2167E">
      <w:pPr>
        <w:pStyle w:val="Prrafodelista"/>
        <w:numPr>
          <w:ilvl w:val="0"/>
          <w:numId w:val="16"/>
        </w:numPr>
        <w:jc w:val="both"/>
        <w:divId w:val="2104185048"/>
      </w:pPr>
      <w:r>
        <w:t xml:space="preserve">Compruebe en las hojas </w:t>
      </w:r>
      <w:r>
        <w:rPr>
          <w:b/>
          <w:bCs/>
        </w:rPr>
        <w:t>Proyectar</w:t>
      </w:r>
      <w:r>
        <w:t xml:space="preserve"> y </w:t>
      </w:r>
      <w:r>
        <w:rPr>
          <w:b/>
          <w:bCs/>
        </w:rPr>
        <w:t>Diario</w:t>
      </w:r>
      <w:r>
        <w:t xml:space="preserve"> que el elemento aparezca en la lista de </w:t>
      </w:r>
      <w:r>
        <w:rPr>
          <w:b/>
          <w:bCs/>
        </w:rPr>
        <w:t>Detalle</w:t>
      </w:r>
      <w:r>
        <w:t xml:space="preserve"> y que sus opciones se muestren en la lista dependiente.</w:t>
      </w:r>
    </w:p>
    <w:p w14:paraId="255DBCFF" w14:textId="77777777" w:rsidR="00166E76" w:rsidRDefault="00166E76" w:rsidP="00A2167E">
      <w:pPr>
        <w:jc w:val="both"/>
        <w:divId w:val="2104185048"/>
        <w:rPr>
          <w:rFonts w:ascii="Aptos" w:hAnsi="Aptos" w:cs="Times New Roman"/>
        </w:rPr>
      </w:pPr>
      <w:r>
        <w:rPr>
          <w:b/>
          <w:bCs/>
        </w:rPr>
        <w:t>Precaución:</w:t>
      </w:r>
      <w:r>
        <w:t xml:space="preserve"> mantenga los encabezados y la estructura de las tablas. No deje columnas sin nombre, no use nombres diferentes entre el índice y la columna asociada, y evite eliminar fórmulas o rangos que formen parte de la parametrización.</w:t>
      </w:r>
    </w:p>
    <w:p w14:paraId="34F5BA68" w14:textId="77777777" w:rsidR="008225A6" w:rsidRDefault="008225A6" w:rsidP="00A2167E">
      <w:pPr>
        <w:jc w:val="both"/>
      </w:pPr>
    </w:p>
    <w:sectPr w:rsidR="00822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BEC"/>
    <w:multiLevelType w:val="multilevel"/>
    <w:tmpl w:val="C2E8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6325"/>
    <w:multiLevelType w:val="multilevel"/>
    <w:tmpl w:val="BC7C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24B3F"/>
    <w:multiLevelType w:val="multilevel"/>
    <w:tmpl w:val="DD76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7121F"/>
    <w:multiLevelType w:val="multilevel"/>
    <w:tmpl w:val="CA8C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F6DE5"/>
    <w:multiLevelType w:val="multilevel"/>
    <w:tmpl w:val="663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B11C8"/>
    <w:multiLevelType w:val="multilevel"/>
    <w:tmpl w:val="C104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A3CC2"/>
    <w:multiLevelType w:val="multilevel"/>
    <w:tmpl w:val="5CE6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13ADE"/>
    <w:multiLevelType w:val="multilevel"/>
    <w:tmpl w:val="1C30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567DE"/>
    <w:multiLevelType w:val="multilevel"/>
    <w:tmpl w:val="E042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710E4"/>
    <w:multiLevelType w:val="multilevel"/>
    <w:tmpl w:val="819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A1E82"/>
    <w:multiLevelType w:val="multilevel"/>
    <w:tmpl w:val="2504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0B11B6"/>
    <w:multiLevelType w:val="multilevel"/>
    <w:tmpl w:val="665C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C53F76"/>
    <w:multiLevelType w:val="multilevel"/>
    <w:tmpl w:val="C91E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E2D8F"/>
    <w:multiLevelType w:val="multilevel"/>
    <w:tmpl w:val="0EA8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845610"/>
    <w:multiLevelType w:val="multilevel"/>
    <w:tmpl w:val="B1F6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0310B"/>
    <w:multiLevelType w:val="multilevel"/>
    <w:tmpl w:val="5A7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15D3D"/>
    <w:multiLevelType w:val="multilevel"/>
    <w:tmpl w:val="8076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F0C0B"/>
    <w:multiLevelType w:val="multilevel"/>
    <w:tmpl w:val="610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F3954"/>
    <w:multiLevelType w:val="multilevel"/>
    <w:tmpl w:val="F1D4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914C9"/>
    <w:multiLevelType w:val="multilevel"/>
    <w:tmpl w:val="3C52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614442">
    <w:abstractNumId w:val="0"/>
  </w:num>
  <w:num w:numId="2" w16cid:durableId="333146086">
    <w:abstractNumId w:val="11"/>
  </w:num>
  <w:num w:numId="3" w16cid:durableId="700475034">
    <w:abstractNumId w:val="16"/>
  </w:num>
  <w:num w:numId="4" w16cid:durableId="1543056308">
    <w:abstractNumId w:val="6"/>
  </w:num>
  <w:num w:numId="5" w16cid:durableId="1045788161">
    <w:abstractNumId w:val="2"/>
  </w:num>
  <w:num w:numId="6" w16cid:durableId="1163736322">
    <w:abstractNumId w:val="13"/>
  </w:num>
  <w:num w:numId="7" w16cid:durableId="2003701217">
    <w:abstractNumId w:val="8"/>
  </w:num>
  <w:num w:numId="8" w16cid:durableId="1405058088">
    <w:abstractNumId w:val="10"/>
  </w:num>
  <w:num w:numId="9" w16cid:durableId="616836971">
    <w:abstractNumId w:val="7"/>
  </w:num>
  <w:num w:numId="10" w16cid:durableId="986514634">
    <w:abstractNumId w:val="4"/>
  </w:num>
  <w:num w:numId="11" w16cid:durableId="507327708">
    <w:abstractNumId w:val="3"/>
  </w:num>
  <w:num w:numId="12" w16cid:durableId="383335629">
    <w:abstractNumId w:val="18"/>
  </w:num>
  <w:num w:numId="13" w16cid:durableId="1950962912">
    <w:abstractNumId w:val="14"/>
  </w:num>
  <w:num w:numId="14" w16cid:durableId="1565221061">
    <w:abstractNumId w:val="1"/>
  </w:num>
  <w:num w:numId="15" w16cid:durableId="1282569979">
    <w:abstractNumId w:val="12"/>
  </w:num>
  <w:num w:numId="16" w16cid:durableId="213660942">
    <w:abstractNumId w:val="19"/>
  </w:num>
  <w:num w:numId="17" w16cid:durableId="1736396698">
    <w:abstractNumId w:val="9"/>
  </w:num>
  <w:num w:numId="18" w16cid:durableId="2010985745">
    <w:abstractNumId w:val="5"/>
  </w:num>
  <w:num w:numId="19" w16cid:durableId="71852242">
    <w:abstractNumId w:val="15"/>
  </w:num>
  <w:num w:numId="20" w16cid:durableId="16788019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91"/>
    <w:rsid w:val="00041B62"/>
    <w:rsid w:val="00056C31"/>
    <w:rsid w:val="000B047C"/>
    <w:rsid w:val="000E3436"/>
    <w:rsid w:val="00132431"/>
    <w:rsid w:val="00166E76"/>
    <w:rsid w:val="001861D8"/>
    <w:rsid w:val="00213FED"/>
    <w:rsid w:val="003B7791"/>
    <w:rsid w:val="004C7140"/>
    <w:rsid w:val="0052741B"/>
    <w:rsid w:val="00592638"/>
    <w:rsid w:val="005F414D"/>
    <w:rsid w:val="00623221"/>
    <w:rsid w:val="00652041"/>
    <w:rsid w:val="00664518"/>
    <w:rsid w:val="006C2495"/>
    <w:rsid w:val="006C37A6"/>
    <w:rsid w:val="00806CBB"/>
    <w:rsid w:val="008225A6"/>
    <w:rsid w:val="008230AD"/>
    <w:rsid w:val="00871434"/>
    <w:rsid w:val="008B7522"/>
    <w:rsid w:val="00917EB4"/>
    <w:rsid w:val="009B3374"/>
    <w:rsid w:val="009D5436"/>
    <w:rsid w:val="00A12C83"/>
    <w:rsid w:val="00A2167E"/>
    <w:rsid w:val="00A45F35"/>
    <w:rsid w:val="00A85CA5"/>
    <w:rsid w:val="00A974AA"/>
    <w:rsid w:val="00AC586D"/>
    <w:rsid w:val="00B24123"/>
    <w:rsid w:val="00BA7B45"/>
    <w:rsid w:val="00CE602D"/>
    <w:rsid w:val="00E44288"/>
    <w:rsid w:val="00EC6F32"/>
    <w:rsid w:val="00FB05C1"/>
    <w:rsid w:val="00FB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FE068"/>
  <w15:chartTrackingRefBased/>
  <w15:docId w15:val="{7D5C12A8-8832-4482-9201-83A28509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3B7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7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7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7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7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7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7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7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7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779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779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7791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7791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7791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7791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7791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7791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7791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3B7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7791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7791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3B7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7791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3B77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77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7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7791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3B77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779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semiHidden/>
    <w:unhideWhenUsed/>
    <w:rsid w:val="00806CBB"/>
    <w:rPr>
      <w:color w:val="0000FF"/>
      <w:u w:val="single"/>
    </w:rPr>
  </w:style>
  <w:style w:type="table" w:styleId="Tablaconcuadrcula4-nfasis1">
    <w:name w:val="Grid Table 4 Accent 1"/>
    <w:basedOn w:val="Tablanormal"/>
    <w:uiPriority w:val="49"/>
    <w:rsid w:val="000E343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78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8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5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5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office/vba/enable-or-disable-macros-in-microsoft-365-fi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microsoft.com/es-es/excel/work-with-vba-macros-in-excel-for-the-we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get-started-with-excel/save-your-workbook-to-onedrive-in-excel" TargetMode="External"/><Relationship Id="rId5" Type="http://schemas.openxmlformats.org/officeDocument/2006/relationships/hyperlink" Target="https://support.microsoft.com/es-es/excel/use-power-query-in-excel-for-the-we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2607</Words>
  <Characters>14866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Aramendi</dc:creator>
  <cp:keywords/>
  <dc:description/>
  <cp:lastModifiedBy>Brian Aramendi</cp:lastModifiedBy>
  <cp:revision>10</cp:revision>
  <dcterms:created xsi:type="dcterms:W3CDTF">2026-09-25T22:17:00Z</dcterms:created>
  <dcterms:modified xsi:type="dcterms:W3CDTF">2026-09-26T16:17:00Z</dcterms:modified>
</cp:coreProperties>
</file>