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B1F35"/>
          <w:sz w:val="72"/>
          <w:szCs w:val="72"/>
        </w:rPr>
        <w:t xml:space="preserve">INFRALOOP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07B2A"/>
          <w:sz w:val="40"/>
          <w:szCs w:val="40"/>
        </w:rPr>
        <w:t xml:space="preserve">Website PRD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A87"/>
          <w:sz w:val="22"/>
          <w:szCs w:val="22"/>
        </w:rPr>
        <w:t xml:space="preserve">Part 1 of 2  —  Marketing &amp; Lead Generation Site</w:t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5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Public-Facing Marketing  ·  Pilot Lead Generation  ·  Brand Credibility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C5D0"/>
                <w:sz w:val="18"/>
                <w:szCs w:val="18"/>
              </w:rPr>
              <w:t xml:space="preserve">Tech Stack: Next.js  ·  TypeScript  ·  Tailwind CSS  ·  Vercel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A87"/>
          <w:sz w:val="18"/>
          <w:szCs w:val="18"/>
        </w:rPr>
        <w:t xml:space="preserve">Version 1.1  |  March 2026  |  CONFIDENTIAL</w:t>
      </w:r>
    </w:p>
    <w:p>
      <w:r>
        <w:br w:type="page"/>
      </w:r>
    </w:p>
    <w:p>
      <w:pPr>
        <w:pStyle w:val="Heading1"/>
        <w:shd w:fill="0B1F35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Document Overview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This document defines the product requirements for the InfraLoop marketing website — the public-facing surface responsible for explaining what InfraLoop is, building brand credibility with construction professionals, and converting visitors into pilot program participants.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This is Part 1 of 2 in the InfraLoop PRD series. Part 2 covers the InfraLoop Marketplace Platform (MVP).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of This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Website Goals &amp; Success Criteria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Target User Segments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Core Pages (7 pages — purpose, content, UI elements, CTAs)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UX &amp; Design Direction (updated color palette and visual language)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Conversion Strategy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Recommended Tech Stack: Next.js + TypeScript + Tailwind CSS + Vercel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1.  Website Goals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The InfraLoop marketing website must accomplish five core objectives, in order of priority: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Explain the Product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Communicate what InfraLoop does, who it is for, and why it matters — in plain contractor language, not startup jargon.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Build Credibility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Establish trust with a skeptical B2B audience through team credentials, project association, and a professional visual identity.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Generate Pilot Signups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Convert visitors into pilot program applicants by lowering perceived commitment and clearly articulating contractor benefits.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Collect Qualified Leads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Capture contractor name, company, role, region, and material type to enable targeted sales and onboarding outreach.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Preview the Platform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Provide a visual sense of the marketplace product to reduce friction and set expectations before signup.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2428"/>
          <w:sz w:val="20"/>
          <w:szCs w:val="20"/>
        </w:rPr>
        <w:t xml:space="preserve">Website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Pilot program applications submitted (target: 50 within 90 days of 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Demo calls booked via Calendly (target: 20 within 60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Lead form conversion rate (target: &gt;8% of unique visitors)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Bounce rate on Landing Page (target: &lt;55%)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Mobile session share (target: &gt;45% — contractors browse from job sites)</w:t>
      </w:r>
    </w:p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2.  Target Website Users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 &amp; Context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General Contractors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Manage full project cycles; over-order materials as a buffer; responsible for disposal costs. Motivated by cost recovery and reduced disposal liability.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Subcontractors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Specialists (framing, electrical, plumbing) with leftover specialty materials. Price-sensitive; trust peer referrals.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Real Estate Developers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Oversee multiple projects; interested in ESG reporting and portfolio-level sustainability. May encourage GC participation.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Sustainability Managers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Champion environmental initiatives inside large GC or development firms. Track landfill diversion metrics.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Procurement Officers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Tertiary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Source materials for active projects; attracted to discounted pricing on quality surplus stock.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Investors / Press</w:t>
            </w:r>
          </w:p>
        </w:tc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Tertiary</w:t>
            </w:r>
          </w:p>
        </w:tc>
        <w:tc>
          <w:tcPr>
            <w:tcW w:type="dxa" w:w="4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Evaluate market opportunity and team. Need to quickly understand traction, vision, and differentiation.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3.  Core Pages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1 — Landing Page (Homepage)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Convert anonymous visitors. Communicate the value proposition within 5 seconds of arrival.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Hero headline + subheadline | 3 core value props (Sell, Save, Sustain) | How It Works teaser (3 steps) | Social proof / pilot participant counter | Stats strip | CTA banner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Hero Design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Blueprint SVG background (architectural grid, floor plan linework, dimension callouts) in navy and orange thin linework. Company name panel centered over background with fade-in animation.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Full-width hero with blueprint background | Benefit cards (icon + headline + body) | 3-step visual flow | Floating nav CTA | Stats strip anchored to hero bottom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Join the Pilot Program →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See How It Works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2 — About InfraLoop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Build brand trust and communicate mission. Speak to sustainability-oriented stakeholders and investors.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Mission statement | The problem (waste statistics) | Our approach | Core values | Company timeline / milestones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Split-screen layout (photography + text) | Waste data callouts in large type | Values icon grid | Timeline component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Meet the Team →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Join the Pilot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3 — How It Works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Remove confusion and objections. Walk both sellers and buyers through the exact experience.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Seller flow (3–5 steps) | Buyer flow (3–5 steps) | Accepted materials overview | FAQ accordion | Logistics overview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Tabbed interface (Seller / Buyer toggle) | Step-by-step visual flow with icons | FAQ accordion | Inline screenshots of platform UI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Start Listing Materials →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Browse the Marketplace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4 — Join the Pilot Program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conversion page. Capture qualified leads and set expectations for the pilot experience.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What the pilot includes | What we ask of participants | Pilot benefits (early access, white-glove onboarding, free tier) | Lead capture form | Early adopter testimonials (post-launch)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Full Name | Company Name | Role / Title | Email | Phone | State / Region | Primary Material Types | Avg Monthly Surplus Volume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Benefit checklist | Multi-step lead form with progress bar | Confirmation / thank-you screen | Urgency copy: “Pilot spots limited to 50 companies in launch markets”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Apply to Join the Pilot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5 — Marketplace Preview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Demonstrate product maturity and reduce signup friction by showing the actual platform interface.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Annotated screenshots or interactive mockup | Sample listing cards (lumber, tile, fixtures) | Search / filter UI preview | Value metrics (avg savings, materials diverted)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Lightbox screenshot gallery | Simulated listing card grid | Animated search / filter interaction | Locked “Request Early Access” overlay for full platform access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Request Early Access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6 — Meet the Team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Establish credibility through founder and advisor profiles.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Founder bios (construction / tech / sustainability credentials) | Advisor cards | LinkedIn links | Team photo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Photo cards with hover overlay bio | Advisor logo bar | “Backed by / Advised by” section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Book a Call with the Team →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Page 7 — Contact / Book a Call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Convert high-intent visitors into scheduled demos and direct conversations.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Calendly embedded booking widget | Contact form | Response time promise (“We reply within 24 hours”)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Key UI Elements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Embedded Calendly scheduler | Simple contact form (Name, Company, Message) | Direct email display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Schedule a Demo Call →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Send a Message →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4.  UX &amp; Design Direction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InfraLoop should feel like a modern industrial company built for serious construction professionals. The design language communicates reliability, authority, and environmental purpose — not a consumer startup aesthetic.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4.1  Color Palette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Navy Deep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#0B1F35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brand color. Hero backgrounds, nav, section headers, table fills.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Navy Light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#1A3A57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Card and surface backgrounds. Hover states on dark components.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Construction Orange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#E07B2A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Accent only. CTAs, highlights, blueprint dimension lines, badges, underline rules.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Charcoal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#1E2428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Alternating dark section backgrounds. Footer.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Gray Dark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#3A4550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Borders, dividers, subtle structural lines.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Gray Mid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#6B7A87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Secondary body text, labels, metadata.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Gray Light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#B8C5D0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Body text on dark backgrounds. Descriptive copy in hero sections.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Gray Pale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#E8EDF2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Table row alternates. Light section backgrounds.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Off White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#F5F8FA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Primary text on dark. Light section background.</w:t>
            </w:r>
          </w:p>
        </w:tc>
      </w:tr>
      <w:tr>
        <w:tc>
          <w:tcPr>
            <w:tcW w:type="dxa" w:w="20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Black</w:t>
            </w:r>
          </w:p>
        </w:tc>
        <w:tc>
          <w:tcPr>
            <w:tcW w:type="dxa" w:w="16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#0A0C0E</w:t>
            </w:r>
          </w:p>
        </w:tc>
        <w:tc>
          <w:tcPr>
            <w:tcW w:type="dxa" w:w="5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Deep page background. Blueprint hero base layer.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4.2  Typography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Rajdhani Bold</w:t>
            </w:r>
          </w:p>
        </w:tc>
        <w:tc>
          <w:tcPr>
            <w:tcW w:type="dxa" w:w="22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Display / Wordmark</w:t>
            </w:r>
          </w:p>
        </w:tc>
        <w:tc>
          <w:tcPr>
            <w:tcW w:type="dxa" w:w="4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Hero wordmark, section number headers, stat values. Geometric, industrial character.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22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Labels / UI</w:t>
            </w:r>
          </w:p>
        </w:tc>
        <w:tc>
          <w:tcPr>
            <w:tcW w:type="dxa" w:w="4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Navigation links, button text, category tags, eyebrow labels. Uppercase with tracking.</w:t>
            </w:r>
          </w:p>
        </w:tc>
      </w:tr>
      <w:tr>
        <w:tc>
          <w:tcPr>
            <w:tcW w:type="dxa" w:w="24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Barlow Regular / Light</w:t>
            </w:r>
          </w:p>
        </w:tc>
        <w:tc>
          <w:tcPr>
            <w:tcW w:type="dxa" w:w="22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Body Copy</w:t>
            </w:r>
          </w:p>
        </w:tc>
        <w:tc>
          <w:tcPr>
            <w:tcW w:type="dxa" w:w="47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All paragraph text, descriptions, form labels. 16px / 1.7 line-height minimum.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4.3  Hero Section Concept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The hero uses an SVG-rendered architectural blueprint as a full-bleed background. The blueprint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Fine grid lines (40px and 200px intervals) in thin navy-blue strokes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Floor plan geometry: room outlines, wall divisions, door swing arcs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Elevation drawing with windows, door, and roofline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Orange dimension lines and callout text (scale annotations, grid labels)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Title block in the lower-right corner with InfraLoop project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Section cut symbols and detail circles in light blue linework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A radial vignette darkens the edges toward navy, pulling focus to the center. The company wordmark sits in a centered panel with a fade-up animation on page load. A 4-metric stats strip anchors to the bottom of the hero.</w:t>
      </w:r>
    </w:p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5.  Conversion Strategy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The website operates as a funnel with three conversion tiers based on visitor intent. Every page is designed with a clear primary CTA and a single secondary CTA.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2428"/>
          <w:sz w:val="20"/>
          <w:szCs w:val="20"/>
        </w:rPr>
        <w:t xml:space="preserve">Tier 1 — Awareness to Interest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Email capture: “Get notified when we launch in your area” (zip code input)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Low-commitment newsletter signup for material availability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LinkedIn and Google Display retargeting for contractor industry segments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2428"/>
          <w:sz w:val="20"/>
          <w:szCs w:val="20"/>
        </w:rPr>
        <w:t xml:space="preserve">Tier 2 — Interest to Consideration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Marketplace Preview page to demonstrate product maturity before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60–90 second explainer video embedded on homepage (post-launch)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Social proof counter: “X contractors have already joined the pilot”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Material Alert signup: buyers notified when matching listing is posted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E2428"/>
          <w:sz w:val="20"/>
          <w:szCs w:val="20"/>
        </w:rPr>
        <w:t xml:space="preserve">Tier 3 — Consideration to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Pilot Application Form: multi-step, low friction, collects qualified lead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Book a Demo Call: Calendly embedded on Contact page and in top nav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Urgency copy: “Pilot spots are limited to 50 companies in launch markets”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Principles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1.  Lead with the money benefit: ‘Recover value from surplus materials’ not ‘circular economy’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2.  Reduce perceived risk: pilot is free, no long-term commitment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3.  Use contractor language throughout — avoid startup or academic phrasing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4.  Every page has exactly one primary CTA and one secondary CTA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5.  Mobile-optimize all forms — contractors browse and submit from job sites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6.  Limit form fields to what is necessary for sales qualification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6.  Recommended Tech Stack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Option B is confirmed: Next.js + TypeScript + Tailwind CSS + Vercel. This is the right choice for a team with a technical member and a product that will eventually share components with the platform.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6.1  Core Stack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Rationale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Framework. SSG for all marketing pages (fast load, great SEO). ISR for any dynamic content. Shared component library with the InfraLoop platform down the line.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Language. Recommended over plain JavaScript for this project. Type-safe props and API responses, self-documenting component interfaces, better IDE tooling, and cleaner scaling as the codebase grows. The marginal setup cost for a technical team is negligible.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Styling. Utility-first with custom design tokens for the InfraLoop color palette. Rapid iteration without CSS file sprawl. Full mobile responsiveness built into utility classes.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Hosting and CI/CD. Zero-config Next.js deployment. Preview deployments on every pull request. Edge network for fast load times across the US. Confirmed platform.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6.2  TypeScript vs JavaScript — Decision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TypeScript over JavaScript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Type safety catches prop errors at compile time, not in 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Component interfaces are self-documenting — reduces onboarding time for new developers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Scales cleanly as the codebase grows into shared platform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Next.js + TypeScript + Tailwind is the current production-grade industry standard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Vercel provides first-class TypeScript support with zero additional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  •  The only tradeoff is slightly higher initial setup cost — negligible for a technical team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7"/>
          <w:sz w:val="22"/>
          <w:szCs w:val="22"/>
        </w:rPr>
        <w:t xml:space="preserve">6.3  Supporting Tools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 &amp; Rationale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Lead Forms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Tally or Typeform. Multi-step pilot application form with Airtable / HubSpot webhook. No backend required for lead capture.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CRM / Lead Management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HubSpot Free Tier or Airtable CRM template for pilot lead tracking and sales outreach.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Demo Scheduling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Calendly. Embedded on Contact page and in nav CTA sections. Syncs with team calendar automatically.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Google Analytics 4 + Microsoft Clarity. GA4 for conversion tracking; Clarity for session recordings and heatmaps to optimize form flow.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Loops.so or Mailchimp for lead nurture sequences. Automated onboarding emails for pilot applicants.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SEO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Next.js built-in metadata API + next-sitemap. Target keywords: surplus construction materials, contractor material resale, construction waste marketplace.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0B1F35" w:val="clear"/>
        <w:spacing w:before="400" w:after="200"/>
        <w:ind w:lef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A.  Page Inventory Summary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Description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Landing Page — Hero, value props, How It Works teaser, stats strip, CTA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/about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About InfraLoop — Mission, problem statement, values, timeline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How It Works — Seller flow, buyer flow, accepted materials, FAQ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/pilot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Join the Pilot Program — Benefits, multi-step application form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/marketplace-preview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Marketplace Preview — Screenshots, listing cards, locked early access CTA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/team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Meet the Team — Founder bios, advisor cards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/contact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Contact / Book a Call — Calendly embed, contact form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B.  Mobile Design Requirements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Contractors frequently browse and submit forms from mobile devices on active job sites. All pages must meet the following mobile standards: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Touch targets minimum 44px height (buttons, nav links, accordion triggers)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Navigation collapses to hamburger menu at 768px breakpoint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Hero blueprint background scales with viewBox (preserveAspectRatio: xMidYMid slice)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Stats strip in hero hides on mobile to preserve vertical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Form fields use native mobile input types (tel, email) for correct keyboard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Multi-step form progress bar visible and functional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Calendly embed tested for mobile booking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428"/>
          <w:sz w:val="20"/>
          <w:szCs w:val="20"/>
        </w:rPr>
        <w:t xml:space="preserve">All tables replaced with stacked card layouts below 640px</w:t>
      </w:r>
    </w:p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E07B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B1F35"/>
          <w:sz w:val="26"/>
          <w:szCs w:val="26"/>
        </w:rPr>
        <w:t xml:space="preserve">C.  SEO &amp; Performance Requirements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0B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LCP &lt; 2.5s | FID &lt; 100ms | CLS &lt; 0.1. Achieved through SSG, image optimization (next/image), and font preloading.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Meta Tags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Unique title and description per page. Open Graph tags for LinkedIn sharing (primary social channel for contractor audience).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Sitemap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Auto-generated via next-sitemap on every build. Submitted to Google Search Console.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Target Keywords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surplus construction materials for sale | contractor material resale | excess building materials marketplace | construction waste reduction platform</w:t>
            </w:r>
          </w:p>
        </w:tc>
      </w:tr>
      <w:tr>
        <w:tc>
          <w:tcPr>
            <w:tcW w:type="dxa" w:w="280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6560"/>
            <w:tcBorders>
              <w:top w:val="single" w:color="2A3F55" w:sz="1"/>
              <w:left w:val="single" w:color="2A3F55" w:sz="1"/>
              <w:bottom w:val="single" w:color="2A3F55" w:sz="1"/>
              <w:right w:val="single" w:color="2A3F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428"/>
                <w:sz w:val="20"/>
                <w:szCs w:val="20"/>
              </w:rPr>
              <w:t xml:space="preserve">Organization schema on homepage. FAQ schema on How It Works page.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2A3F55" w:sz="2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6B7A87"/>
          <w:sz w:val="16"/>
          <w:szCs w:val="16"/>
        </w:rPr>
        <w:t xml:space="preserve">InfraLoop Website PRD v1.1  |  Part 1 of 2  |  Confidential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F55" w:sz="2"/>
      </w:pBdr>
      <w:spacing w:before="80" w:after="0"/>
    </w:pPr>
    <w:r>
      <w:rPr>
        <w:rFonts w:ascii="Arial" w:cs="Arial" w:eastAsia="Arial" w:hAnsi="Arial"/>
        <w:color w:val="6B7A87"/>
        <w:sz w:val="16"/>
        <w:szCs w:val="16"/>
      </w:rPr>
      <w:t xml:space="preserve">InfraLoop  ·  Website PRD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3F55" w:sz="2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6B7A87"/>
        <w:sz w:val="16"/>
        <w:szCs w:val="16"/>
      </w:rPr>
      <w:t xml:space="preserve">INFRALOOP  |  Website PRD  —  Part 1 of 2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E07B2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B1F3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3A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2026-03-09T05:51:43.452Z</dcterms:created>
  <dcterms:modified xsi:type="dcterms:W3CDTF">2026-03-09T05:51:43.453Z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